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D5" w:rsidRDefault="00C103CF">
      <w:pPr>
        <w:rPr>
          <w:b/>
          <w:lang w:val="en-US"/>
        </w:rPr>
      </w:pPr>
      <w:r>
        <w:rPr>
          <w:b/>
          <w:lang w:val="en-US"/>
        </w:rPr>
        <w:t xml:space="preserve">Preliminary studies on </w:t>
      </w:r>
      <w:r w:rsidR="00494136">
        <w:rPr>
          <w:b/>
          <w:lang w:val="en-US"/>
        </w:rPr>
        <w:t xml:space="preserve">the </w:t>
      </w:r>
      <w:r>
        <w:rPr>
          <w:b/>
          <w:lang w:val="en-US"/>
        </w:rPr>
        <w:t>evolution of carbon assimilation abilities within Mucorales</w:t>
      </w:r>
    </w:p>
    <w:p w:rsidR="00E737D5" w:rsidRDefault="00326741">
      <w:r>
        <w:t>Julia Pawłowska</w:t>
      </w:r>
      <w:r w:rsidRPr="00326741">
        <w:rPr>
          <w:vertAlign w:val="superscript"/>
        </w:rPr>
        <w:t>1</w:t>
      </w:r>
      <w:r>
        <w:t>, Tamara Aleksandrzak-Piekarczyk</w:t>
      </w:r>
      <w:r>
        <w:rPr>
          <w:vertAlign w:val="superscript"/>
        </w:rPr>
        <w:t>2</w:t>
      </w:r>
      <w:r>
        <w:t xml:space="preserve">, </w:t>
      </w:r>
      <w:r w:rsidR="004B0BBE">
        <w:t>Agnieszka Banach</w:t>
      </w:r>
      <w:r w:rsidR="004B0BBE" w:rsidRPr="00326741">
        <w:rPr>
          <w:vertAlign w:val="superscript"/>
        </w:rPr>
        <w:t>1</w:t>
      </w:r>
      <w:r w:rsidR="004B0BBE">
        <w:t>, B</w:t>
      </w:r>
      <w:r>
        <w:t>artosz Kiersztyn</w:t>
      </w:r>
      <w:r>
        <w:rPr>
          <w:vertAlign w:val="superscript"/>
        </w:rPr>
        <w:t>3</w:t>
      </w:r>
      <w:r>
        <w:t>, Anna Muszewska</w:t>
      </w:r>
      <w:r w:rsidR="001F2C63">
        <w:rPr>
          <w:vertAlign w:val="superscript"/>
        </w:rPr>
        <w:t>2</w:t>
      </w:r>
      <w:r>
        <w:t>, Lidia Serewa</w:t>
      </w:r>
      <w:r w:rsidRPr="00326741">
        <w:rPr>
          <w:vertAlign w:val="superscript"/>
        </w:rPr>
        <w:t>1</w:t>
      </w:r>
      <w:r>
        <w:t>, Katarzyna Szatraj</w:t>
      </w:r>
      <w:r>
        <w:rPr>
          <w:vertAlign w:val="superscript"/>
        </w:rPr>
        <w:t>2</w:t>
      </w:r>
      <w:r>
        <w:t>, Marta Wrzosek</w:t>
      </w:r>
      <w:r w:rsidRPr="00326741">
        <w:rPr>
          <w:vertAlign w:val="superscript"/>
        </w:rPr>
        <w:t>1</w:t>
      </w:r>
    </w:p>
    <w:p w:rsidR="00326741" w:rsidRPr="00BC79AB" w:rsidRDefault="00326741">
      <w:pPr>
        <w:rPr>
          <w:lang w:val="en-US"/>
        </w:rPr>
      </w:pPr>
      <w:r>
        <w:rPr>
          <w:vertAlign w:val="superscript"/>
          <w:lang w:val="en-US"/>
        </w:rPr>
        <w:t xml:space="preserve">1 </w:t>
      </w:r>
      <w:r>
        <w:rPr>
          <w:lang w:val="en-US"/>
        </w:rPr>
        <w:t xml:space="preserve">Department of Molecular </w:t>
      </w:r>
      <w:proofErr w:type="spellStart"/>
      <w:r>
        <w:rPr>
          <w:lang w:val="en-US"/>
        </w:rPr>
        <w:t>Phylogenetics</w:t>
      </w:r>
      <w:proofErr w:type="spellEnd"/>
      <w:r>
        <w:rPr>
          <w:lang w:val="en-US"/>
        </w:rPr>
        <w:t xml:space="preserve"> and Evolution, Institute of Botany, Faculty of Biology, University of Warsaw, Al. </w:t>
      </w:r>
      <w:proofErr w:type="spellStart"/>
      <w:r w:rsidRPr="00BC79AB">
        <w:rPr>
          <w:lang w:val="en-US"/>
        </w:rPr>
        <w:t>Ujazdowskie</w:t>
      </w:r>
      <w:proofErr w:type="spellEnd"/>
      <w:r w:rsidRPr="00BC79AB">
        <w:rPr>
          <w:lang w:val="en-US"/>
        </w:rPr>
        <w:t xml:space="preserve"> 4, 00-478 Warsaw, Poland; julia.pawlowska@biol.uw.edu.pl</w:t>
      </w:r>
    </w:p>
    <w:p w:rsidR="00C941B5" w:rsidRPr="00BC79AB" w:rsidRDefault="00484A04" w:rsidP="00C941B5">
      <w:pPr>
        <w:rPr>
          <w:lang w:val="en-US"/>
        </w:rPr>
      </w:pPr>
      <w:r w:rsidRPr="00BC79AB">
        <w:rPr>
          <w:vertAlign w:val="superscript"/>
          <w:lang w:val="en-US"/>
        </w:rPr>
        <w:t>2</w:t>
      </w:r>
      <w:r w:rsidRPr="00BC79AB">
        <w:rPr>
          <w:lang w:val="en-US"/>
        </w:rPr>
        <w:t xml:space="preserve"> </w:t>
      </w:r>
      <w:r w:rsidR="00BC79AB">
        <w:rPr>
          <w:lang w:val="en-US"/>
        </w:rPr>
        <w:t>I</w:t>
      </w:r>
      <w:r w:rsidR="00C941B5" w:rsidRPr="00BC79AB">
        <w:rPr>
          <w:lang w:val="en-US"/>
        </w:rPr>
        <w:t xml:space="preserve">nstitute of Biochemistry and Biophysics, Polish Academy of Sciences (IBB PAS), </w:t>
      </w:r>
      <w:proofErr w:type="spellStart"/>
      <w:r w:rsidR="00C941B5" w:rsidRPr="00BC79AB">
        <w:rPr>
          <w:lang w:val="en-US"/>
        </w:rPr>
        <w:t>Pawińskiego</w:t>
      </w:r>
      <w:proofErr w:type="spellEnd"/>
      <w:r w:rsidR="00C941B5" w:rsidRPr="00BC79AB">
        <w:rPr>
          <w:lang w:val="en-US"/>
        </w:rPr>
        <w:t xml:space="preserve"> 5a, 02-106 Warsaw, Poland</w:t>
      </w:r>
    </w:p>
    <w:p w:rsidR="00B71E0B" w:rsidRPr="00B71E0B" w:rsidRDefault="00484A04">
      <w:pPr>
        <w:rPr>
          <w:lang w:val="en-GB"/>
        </w:rPr>
      </w:pPr>
      <w:r w:rsidRPr="00B71E0B">
        <w:rPr>
          <w:vertAlign w:val="superscript"/>
          <w:lang w:val="en-US"/>
        </w:rPr>
        <w:t>3</w:t>
      </w:r>
      <w:r w:rsidRPr="00B71E0B">
        <w:rPr>
          <w:lang w:val="en-US"/>
        </w:rPr>
        <w:t xml:space="preserve"> </w:t>
      </w:r>
      <w:r w:rsidR="00B71E0B" w:rsidRPr="00B71E0B">
        <w:rPr>
          <w:lang w:val="en-GB"/>
        </w:rPr>
        <w:t xml:space="preserve">Department of Microbial Ecology, Institute of Botany, </w:t>
      </w:r>
      <w:r w:rsidR="00D425A8">
        <w:rPr>
          <w:lang w:val="en-US"/>
        </w:rPr>
        <w:t xml:space="preserve">Faculty of Biology, </w:t>
      </w:r>
      <w:r w:rsidR="00B71E0B" w:rsidRPr="00B71E0B">
        <w:rPr>
          <w:lang w:val="en-GB"/>
        </w:rPr>
        <w:t xml:space="preserve">University of Warsaw, </w:t>
      </w:r>
      <w:proofErr w:type="spellStart"/>
      <w:r w:rsidR="00D425A8">
        <w:rPr>
          <w:lang w:val="en-GB"/>
        </w:rPr>
        <w:t>ul</w:t>
      </w:r>
      <w:proofErr w:type="spellEnd"/>
      <w:r w:rsidR="00D425A8">
        <w:rPr>
          <w:lang w:val="en-GB"/>
        </w:rPr>
        <w:t xml:space="preserve">. </w:t>
      </w:r>
      <w:proofErr w:type="spellStart"/>
      <w:r w:rsidR="00D425A8">
        <w:rPr>
          <w:lang w:val="en-GB"/>
        </w:rPr>
        <w:t>Miecznikowa</w:t>
      </w:r>
      <w:proofErr w:type="spellEnd"/>
      <w:r w:rsidR="00D425A8">
        <w:rPr>
          <w:lang w:val="en-GB"/>
        </w:rPr>
        <w:t xml:space="preserve"> 1, 02-096 </w:t>
      </w:r>
      <w:r w:rsidR="00B71E0B" w:rsidRPr="00B71E0B">
        <w:rPr>
          <w:lang w:val="en-GB"/>
        </w:rPr>
        <w:t>Warsaw, Poland</w:t>
      </w:r>
    </w:p>
    <w:p w:rsidR="00E737D5" w:rsidRPr="00F71985" w:rsidRDefault="00484A04">
      <w:pPr>
        <w:rPr>
          <w:b/>
          <w:lang w:val="en-US"/>
        </w:rPr>
      </w:pPr>
      <w:r w:rsidRPr="00F71985">
        <w:rPr>
          <w:b/>
          <w:lang w:val="en-US"/>
        </w:rPr>
        <w:t>Abstract</w:t>
      </w:r>
    </w:p>
    <w:p w:rsidR="006003BC" w:rsidRPr="00F71985" w:rsidRDefault="006003BC">
      <w:pPr>
        <w:rPr>
          <w:lang w:val="en-US"/>
        </w:rPr>
      </w:pPr>
      <w:r>
        <w:rPr>
          <w:lang w:val="en-US"/>
        </w:rPr>
        <w:t>Representatives of Mucorales belong to one of the oldest lineages of terrestrial fungi.</w:t>
      </w:r>
      <w:r w:rsidR="00176BD4">
        <w:rPr>
          <w:lang w:val="en-US"/>
        </w:rPr>
        <w:t xml:space="preserve"> Although carbon is of fundamental importance for fungal growth and functioning, relatively little is known about enzymatic capacities of Mucorales. The evolution</w:t>
      </w:r>
      <w:r w:rsidR="00F71985">
        <w:rPr>
          <w:lang w:val="en-US"/>
        </w:rPr>
        <w:t>ary</w:t>
      </w:r>
      <w:r w:rsidR="00176BD4">
        <w:rPr>
          <w:lang w:val="en-US"/>
        </w:rPr>
        <w:t xml:space="preserve"> history</w:t>
      </w:r>
      <w:r w:rsidR="004A4D87">
        <w:rPr>
          <w:lang w:val="en-US"/>
        </w:rPr>
        <w:t xml:space="preserve"> and the variability</w:t>
      </w:r>
      <w:r w:rsidR="00176BD4">
        <w:rPr>
          <w:lang w:val="en-US"/>
        </w:rPr>
        <w:t xml:space="preserve"> of the </w:t>
      </w:r>
      <w:r w:rsidR="00FA498A">
        <w:rPr>
          <w:lang w:val="en-US"/>
        </w:rPr>
        <w:t>capacity</w:t>
      </w:r>
      <w:r w:rsidR="00176BD4">
        <w:rPr>
          <w:lang w:val="en-US"/>
        </w:rPr>
        <w:t xml:space="preserve"> to </w:t>
      </w:r>
      <w:r w:rsidR="002A5E5E">
        <w:rPr>
          <w:lang w:val="en-US"/>
        </w:rPr>
        <w:t>metabolize</w:t>
      </w:r>
      <w:r w:rsidR="00176BD4">
        <w:rPr>
          <w:lang w:val="en-US"/>
        </w:rPr>
        <w:t xml:space="preserve"> different carbon sources among representatives of the order Mucorales was studied using Phenotypic Microarray Plates. The ability of 26 strains belonging to 23 nonpathogenic species of Mucorales to use 9</w:t>
      </w:r>
      <w:r w:rsidR="00BC7BDE">
        <w:rPr>
          <w:lang w:val="en-US"/>
        </w:rPr>
        <w:t>5</w:t>
      </w:r>
      <w:r w:rsidR="00176BD4">
        <w:rPr>
          <w:lang w:val="en-US"/>
        </w:rPr>
        <w:t xml:space="preserve"> different carbon sources was tested. </w:t>
      </w:r>
      <w:proofErr w:type="spellStart"/>
      <w:r w:rsidR="00F71985">
        <w:rPr>
          <w:lang w:val="en-US"/>
        </w:rPr>
        <w:t>Intraspecies</w:t>
      </w:r>
      <w:proofErr w:type="spellEnd"/>
      <w:r w:rsidR="00F71985">
        <w:rPr>
          <w:lang w:val="en-US"/>
        </w:rPr>
        <w:t xml:space="preserve"> variability of carbon assimilation profiles was lower than interspecies variation </w:t>
      </w:r>
      <w:r w:rsidR="004A4D87">
        <w:rPr>
          <w:lang w:val="en-US"/>
        </w:rPr>
        <w:t xml:space="preserve">for some selected strains. </w:t>
      </w:r>
      <w:r w:rsidR="00F71985">
        <w:rPr>
          <w:lang w:val="en-US"/>
        </w:rPr>
        <w:t xml:space="preserve">Although similarities between the phylogenetic tree and the </w:t>
      </w:r>
      <w:proofErr w:type="spellStart"/>
      <w:r w:rsidR="00F71985">
        <w:rPr>
          <w:lang w:val="en-US"/>
        </w:rPr>
        <w:t>dendrogram</w:t>
      </w:r>
      <w:proofErr w:type="spellEnd"/>
      <w:r w:rsidR="00F71985">
        <w:rPr>
          <w:lang w:val="en-US"/>
        </w:rPr>
        <w:t xml:space="preserve"> created from carbon source utilization data were observed, the ability of the various strains to use the analyzed substrates did not show a clear correlation with the evolutionary history of the group. Instead, carbon assimilation </w:t>
      </w:r>
      <w:r w:rsidR="00FA498A">
        <w:rPr>
          <w:lang w:val="en-US"/>
        </w:rPr>
        <w:t>profiles</w:t>
      </w:r>
      <w:r w:rsidR="00F71985">
        <w:rPr>
          <w:lang w:val="en-US"/>
        </w:rPr>
        <w:t xml:space="preserve"> are probably shaped by environmental conditions.</w:t>
      </w:r>
    </w:p>
    <w:p w:rsidR="004B0BBE" w:rsidRPr="004B0BBE" w:rsidRDefault="004B0BBE">
      <w:pPr>
        <w:rPr>
          <w:b/>
          <w:lang w:val="en-US"/>
        </w:rPr>
      </w:pPr>
      <w:r w:rsidRPr="004B0BBE">
        <w:rPr>
          <w:b/>
          <w:lang w:val="en-US"/>
        </w:rPr>
        <w:t>Research highlights:</w:t>
      </w:r>
    </w:p>
    <w:p w:rsidR="00131F77" w:rsidRPr="00FA498A" w:rsidRDefault="00B411BB" w:rsidP="004B0BBE">
      <w:pPr>
        <w:pStyle w:val="Akapitzlist"/>
        <w:numPr>
          <w:ilvl w:val="0"/>
          <w:numId w:val="5"/>
        </w:numPr>
        <w:rPr>
          <w:b/>
          <w:lang w:val="en-US"/>
        </w:rPr>
      </w:pPr>
      <w:r w:rsidRPr="00FA498A">
        <w:rPr>
          <w:lang w:val="en-US"/>
        </w:rPr>
        <w:t xml:space="preserve">Carbon assimilation profiles </w:t>
      </w:r>
      <w:r w:rsidR="004A4D87" w:rsidRPr="00FA498A">
        <w:rPr>
          <w:lang w:val="en-US"/>
        </w:rPr>
        <w:t xml:space="preserve">of Mucorales are strongly variable </w:t>
      </w:r>
    </w:p>
    <w:p w:rsidR="004B0BBE" w:rsidRPr="004B0BBE" w:rsidRDefault="004B0BBE" w:rsidP="004B0BBE">
      <w:pPr>
        <w:pStyle w:val="Akapitzlist"/>
        <w:numPr>
          <w:ilvl w:val="0"/>
          <w:numId w:val="5"/>
        </w:numPr>
        <w:rPr>
          <w:b/>
          <w:lang w:val="en-US"/>
        </w:rPr>
      </w:pPr>
      <w:r w:rsidRPr="004B0BBE">
        <w:rPr>
          <w:lang w:val="en-US"/>
        </w:rPr>
        <w:t>The observed pattern reflect</w:t>
      </w:r>
      <w:r w:rsidR="00C403FD">
        <w:rPr>
          <w:lang w:val="en-US"/>
        </w:rPr>
        <w:t>s</w:t>
      </w:r>
      <w:r w:rsidRPr="004B0BBE">
        <w:rPr>
          <w:lang w:val="en-US"/>
        </w:rPr>
        <w:t xml:space="preserve"> several gains and losses of </w:t>
      </w:r>
      <w:r w:rsidR="00176BD4">
        <w:rPr>
          <w:lang w:val="en-US"/>
        </w:rPr>
        <w:t xml:space="preserve">particular </w:t>
      </w:r>
      <w:r w:rsidRPr="004B0BBE">
        <w:rPr>
          <w:lang w:val="en-US"/>
        </w:rPr>
        <w:t>characters</w:t>
      </w:r>
    </w:p>
    <w:p w:rsidR="002A5E5E" w:rsidRPr="002A5E5E" w:rsidRDefault="00131F77" w:rsidP="004B0BBE">
      <w:pPr>
        <w:pStyle w:val="Akapitzlist"/>
        <w:numPr>
          <w:ilvl w:val="0"/>
          <w:numId w:val="5"/>
        </w:numPr>
        <w:rPr>
          <w:b/>
          <w:lang w:val="en-US"/>
        </w:rPr>
      </w:pPr>
      <w:r w:rsidRPr="002A5E5E">
        <w:rPr>
          <w:lang w:val="en-US"/>
        </w:rPr>
        <w:t>N</w:t>
      </w:r>
      <w:r w:rsidR="004B0BBE" w:rsidRPr="002A5E5E">
        <w:rPr>
          <w:lang w:val="en-US"/>
        </w:rPr>
        <w:t xml:space="preserve">one of </w:t>
      </w:r>
      <w:r w:rsidR="00C403FD" w:rsidRPr="002A5E5E">
        <w:rPr>
          <w:lang w:val="en-US"/>
        </w:rPr>
        <w:t xml:space="preserve">the </w:t>
      </w:r>
      <w:r w:rsidR="004B0BBE" w:rsidRPr="002A5E5E">
        <w:rPr>
          <w:lang w:val="en-US"/>
        </w:rPr>
        <w:t xml:space="preserve">analyzed substrates showed dependence on the </w:t>
      </w:r>
      <w:r w:rsidRPr="002A5E5E">
        <w:rPr>
          <w:lang w:val="en-US"/>
        </w:rPr>
        <w:t xml:space="preserve">Mucorales </w:t>
      </w:r>
      <w:r w:rsidR="004B0BBE" w:rsidRPr="002A5E5E">
        <w:rPr>
          <w:lang w:val="en-US"/>
        </w:rPr>
        <w:t>evolutionary history</w:t>
      </w:r>
    </w:p>
    <w:p w:rsidR="004B0BBE" w:rsidRPr="002A5E5E" w:rsidRDefault="004B0BBE" w:rsidP="004B0BBE">
      <w:pPr>
        <w:pStyle w:val="Akapitzlist"/>
        <w:numPr>
          <w:ilvl w:val="0"/>
          <w:numId w:val="5"/>
        </w:numPr>
        <w:rPr>
          <w:b/>
          <w:lang w:val="en-US"/>
        </w:rPr>
      </w:pPr>
      <w:r w:rsidRPr="002A5E5E">
        <w:rPr>
          <w:lang w:val="en-US"/>
        </w:rPr>
        <w:t>Carbon assimilation capacities are shaped by environmental condition</w:t>
      </w:r>
      <w:r w:rsidR="00AA50D2" w:rsidRPr="002A5E5E">
        <w:rPr>
          <w:lang w:val="en-US"/>
        </w:rPr>
        <w:t>s</w:t>
      </w:r>
    </w:p>
    <w:p w:rsidR="004B0BBE" w:rsidRDefault="004B0BBE">
      <w:pPr>
        <w:rPr>
          <w:lang w:val="en-US"/>
        </w:rPr>
      </w:pPr>
      <w:r w:rsidRPr="004B0BBE">
        <w:rPr>
          <w:b/>
          <w:lang w:val="en-US"/>
        </w:rPr>
        <w:t xml:space="preserve">Key words: </w:t>
      </w:r>
      <w:r w:rsidRPr="004B0BBE">
        <w:rPr>
          <w:lang w:val="en-US"/>
        </w:rPr>
        <w:t xml:space="preserve">Mucorales, </w:t>
      </w:r>
      <w:r>
        <w:rPr>
          <w:lang w:val="en-US"/>
        </w:rPr>
        <w:t>carbon assimilation, evolution</w:t>
      </w:r>
      <w:r w:rsidR="001F2C63">
        <w:rPr>
          <w:lang w:val="en-US"/>
        </w:rPr>
        <w:t>, species identification</w:t>
      </w:r>
    </w:p>
    <w:p w:rsidR="004B0BBE" w:rsidRDefault="004B0BBE">
      <w:pPr>
        <w:suppressAutoHyphens w:val="0"/>
        <w:spacing w:after="0"/>
        <w:rPr>
          <w:lang w:val="en-US"/>
        </w:rPr>
      </w:pPr>
      <w:r>
        <w:rPr>
          <w:lang w:val="en-US"/>
        </w:rPr>
        <w:br w:type="page"/>
      </w:r>
    </w:p>
    <w:p w:rsidR="00E737D5" w:rsidRPr="004B0BBE" w:rsidRDefault="00C103CF" w:rsidP="004B0BBE">
      <w:pPr>
        <w:pStyle w:val="Akapitzlist"/>
        <w:numPr>
          <w:ilvl w:val="0"/>
          <w:numId w:val="4"/>
        </w:numPr>
        <w:rPr>
          <w:b/>
          <w:lang w:val="en-US"/>
        </w:rPr>
      </w:pPr>
      <w:r w:rsidRPr="004B0BBE">
        <w:rPr>
          <w:b/>
          <w:lang w:val="en-US"/>
        </w:rPr>
        <w:lastRenderedPageBreak/>
        <w:t>Introduction</w:t>
      </w:r>
    </w:p>
    <w:p w:rsidR="00E737D5" w:rsidRDefault="00C103CF">
      <w:pPr>
        <w:rPr>
          <w:lang w:val="en-US"/>
        </w:rPr>
      </w:pPr>
      <w:r>
        <w:rPr>
          <w:lang w:val="en-US"/>
        </w:rPr>
        <w:t xml:space="preserve">Representatives of Mucorales belong to one of the oldest lineages of terrestrial fungi. </w:t>
      </w:r>
      <w:r w:rsidR="00326741">
        <w:rPr>
          <w:lang w:val="en-US"/>
        </w:rPr>
        <w:t xml:space="preserve">They </w:t>
      </w:r>
      <w:r w:rsidR="00C87096">
        <w:rPr>
          <w:lang w:val="en-US"/>
        </w:rPr>
        <w:t xml:space="preserve">belong to </w:t>
      </w:r>
      <w:r w:rsidR="00326741">
        <w:rPr>
          <w:lang w:val="en-US"/>
        </w:rPr>
        <w:t xml:space="preserve">subphylum </w:t>
      </w:r>
      <w:proofErr w:type="spellStart"/>
      <w:r w:rsidR="00C87096">
        <w:rPr>
          <w:lang w:val="en-US"/>
        </w:rPr>
        <w:t>Mucoromycotina</w:t>
      </w:r>
      <w:proofErr w:type="spellEnd"/>
      <w:r w:rsidR="00AA50D2">
        <w:rPr>
          <w:lang w:val="en-US"/>
        </w:rPr>
        <w:t xml:space="preserve">, which is </w:t>
      </w:r>
      <w:r w:rsidR="00326741">
        <w:rPr>
          <w:lang w:val="en-US"/>
        </w:rPr>
        <w:t xml:space="preserve">divided into three lineages: </w:t>
      </w:r>
      <w:proofErr w:type="spellStart"/>
      <w:r w:rsidR="00326741">
        <w:rPr>
          <w:lang w:val="en-US"/>
        </w:rPr>
        <w:t>Mortierellales</w:t>
      </w:r>
      <w:proofErr w:type="spellEnd"/>
      <w:r w:rsidR="00326741">
        <w:rPr>
          <w:lang w:val="en-US"/>
        </w:rPr>
        <w:t xml:space="preserve">, </w:t>
      </w:r>
      <w:proofErr w:type="spellStart"/>
      <w:r w:rsidR="00326741">
        <w:rPr>
          <w:lang w:val="en-US"/>
        </w:rPr>
        <w:t>Endogonales</w:t>
      </w:r>
      <w:proofErr w:type="spellEnd"/>
      <w:r w:rsidR="00326741">
        <w:rPr>
          <w:lang w:val="en-US"/>
        </w:rPr>
        <w:t xml:space="preserve"> and Mucorales (</w:t>
      </w:r>
      <w:proofErr w:type="spellStart"/>
      <w:r w:rsidR="00326741">
        <w:rPr>
          <w:lang w:val="en-US"/>
        </w:rPr>
        <w:t>Hibbett</w:t>
      </w:r>
      <w:proofErr w:type="spellEnd"/>
      <w:r w:rsidR="00326741">
        <w:rPr>
          <w:lang w:val="en-US"/>
        </w:rPr>
        <w:t xml:space="preserve"> et al. 2007). However</w:t>
      </w:r>
      <w:r w:rsidR="0051213A">
        <w:rPr>
          <w:lang w:val="en-US"/>
        </w:rPr>
        <w:t>,</w:t>
      </w:r>
      <w:r w:rsidR="00326741">
        <w:rPr>
          <w:lang w:val="en-US"/>
        </w:rPr>
        <w:t xml:space="preserve"> </w:t>
      </w:r>
      <w:r w:rsidR="00AA50D2">
        <w:rPr>
          <w:lang w:val="en-US"/>
        </w:rPr>
        <w:t xml:space="preserve">the order </w:t>
      </w:r>
      <w:proofErr w:type="spellStart"/>
      <w:r w:rsidR="00326741">
        <w:rPr>
          <w:lang w:val="en-US"/>
        </w:rPr>
        <w:t>Mortierellales</w:t>
      </w:r>
      <w:proofErr w:type="spellEnd"/>
      <w:r w:rsidR="00326741">
        <w:rPr>
          <w:lang w:val="en-US"/>
        </w:rPr>
        <w:t xml:space="preserve"> is currently placed within </w:t>
      </w:r>
      <w:r w:rsidR="00AA50D2">
        <w:rPr>
          <w:lang w:val="en-US"/>
        </w:rPr>
        <w:t xml:space="preserve">a </w:t>
      </w:r>
      <w:r w:rsidR="00326741">
        <w:rPr>
          <w:lang w:val="en-US"/>
        </w:rPr>
        <w:t>new</w:t>
      </w:r>
      <w:r w:rsidR="00165CCA">
        <w:rPr>
          <w:lang w:val="en-US"/>
        </w:rPr>
        <w:t>, separate</w:t>
      </w:r>
      <w:r w:rsidR="00326741">
        <w:rPr>
          <w:lang w:val="en-US"/>
        </w:rPr>
        <w:t xml:space="preserve"> subphylum</w:t>
      </w:r>
      <w:r w:rsidR="00AA50D2">
        <w:rPr>
          <w:lang w:val="en-US"/>
        </w:rPr>
        <w:t>:</w:t>
      </w:r>
      <w:r w:rsidR="00326741">
        <w:rPr>
          <w:lang w:val="en-US"/>
        </w:rPr>
        <w:t xml:space="preserve"> </w:t>
      </w:r>
      <w:proofErr w:type="spellStart"/>
      <w:r w:rsidR="00326741">
        <w:rPr>
          <w:lang w:val="en-US"/>
        </w:rPr>
        <w:t>Mortierellomycotina</w:t>
      </w:r>
      <w:proofErr w:type="spellEnd"/>
      <w:r w:rsidR="00326741">
        <w:rPr>
          <w:lang w:val="en-US"/>
        </w:rPr>
        <w:t xml:space="preserve"> (Hoffmann et al. 2011). </w:t>
      </w:r>
      <w:r w:rsidR="00165CCA">
        <w:rPr>
          <w:lang w:val="en-US"/>
        </w:rPr>
        <w:t xml:space="preserve">All </w:t>
      </w:r>
      <w:r w:rsidR="00AA50D2">
        <w:rPr>
          <w:lang w:val="en-US"/>
        </w:rPr>
        <w:t xml:space="preserve">of </w:t>
      </w:r>
      <w:r w:rsidR="00165CCA">
        <w:rPr>
          <w:lang w:val="en-US"/>
        </w:rPr>
        <w:t xml:space="preserve">these </w:t>
      </w:r>
      <w:r w:rsidR="00D82386">
        <w:rPr>
          <w:lang w:val="en-US"/>
        </w:rPr>
        <w:t>fungi</w:t>
      </w:r>
      <w:r>
        <w:rPr>
          <w:lang w:val="en-US"/>
        </w:rPr>
        <w:t xml:space="preserve"> probably appeared on Earth in the Precambrian, and </w:t>
      </w:r>
      <w:r w:rsidR="0051213A">
        <w:rPr>
          <w:lang w:val="en-US"/>
        </w:rPr>
        <w:t xml:space="preserve">they </w:t>
      </w:r>
      <w:r>
        <w:rPr>
          <w:lang w:val="en-US"/>
        </w:rPr>
        <w:t xml:space="preserve">constituted a significant component of </w:t>
      </w:r>
      <w:r w:rsidR="00AA50D2">
        <w:rPr>
          <w:lang w:val="en-US"/>
        </w:rPr>
        <w:t xml:space="preserve">the </w:t>
      </w:r>
      <w:r>
        <w:rPr>
          <w:lang w:val="en-US"/>
        </w:rPr>
        <w:t>Carboniferous terrestrial biota (</w:t>
      </w:r>
      <w:proofErr w:type="spellStart"/>
      <w:r>
        <w:rPr>
          <w:lang w:val="en-US"/>
        </w:rPr>
        <w:t>Berbee</w:t>
      </w:r>
      <w:proofErr w:type="spellEnd"/>
      <w:r>
        <w:rPr>
          <w:lang w:val="en-US"/>
        </w:rPr>
        <w:t xml:space="preserve"> </w:t>
      </w:r>
      <w:r w:rsidR="00D5676C">
        <w:rPr>
          <w:lang w:val="en-US"/>
        </w:rPr>
        <w:t xml:space="preserve">&amp; </w:t>
      </w:r>
      <w:r>
        <w:rPr>
          <w:lang w:val="en-US"/>
        </w:rPr>
        <w:t xml:space="preserve">Taylor 2010; </w:t>
      </w:r>
      <w:proofErr w:type="spellStart"/>
      <w:r>
        <w:rPr>
          <w:lang w:val="en-US"/>
        </w:rPr>
        <w:t>Krings</w:t>
      </w:r>
      <w:proofErr w:type="spellEnd"/>
      <w:r>
        <w:rPr>
          <w:lang w:val="en-US"/>
        </w:rPr>
        <w:t xml:space="preserve"> et al. 2013). Although commonly known as ubiquitous saprotrophs, Mucorales representatives may also</w:t>
      </w:r>
      <w:r w:rsidR="00AA50D2">
        <w:rPr>
          <w:lang w:val="en-US"/>
        </w:rPr>
        <w:t xml:space="preserve"> be</w:t>
      </w:r>
      <w:r>
        <w:rPr>
          <w:lang w:val="en-US"/>
        </w:rPr>
        <w:t xml:space="preserve"> pathogens of animals</w:t>
      </w:r>
      <w:r w:rsidR="00C9708E">
        <w:rPr>
          <w:lang w:val="en-US"/>
        </w:rPr>
        <w:t xml:space="preserve">, including </w:t>
      </w:r>
      <w:r>
        <w:rPr>
          <w:lang w:val="en-US"/>
        </w:rPr>
        <w:t>humans</w:t>
      </w:r>
      <w:r w:rsidRPr="00A21FA1">
        <w:rPr>
          <w:lang w:val="en-US"/>
        </w:rPr>
        <w:t xml:space="preserve">. </w:t>
      </w:r>
      <w:r w:rsidR="00C35B97" w:rsidRPr="00A21FA1">
        <w:rPr>
          <w:lang w:val="en-US"/>
        </w:rPr>
        <w:t>Recently, t</w:t>
      </w:r>
      <w:r w:rsidRPr="00A21FA1">
        <w:rPr>
          <w:lang w:val="en-US"/>
        </w:rPr>
        <w:t xml:space="preserve">heir role in the etiology of fungal infections in humans </w:t>
      </w:r>
      <w:r w:rsidR="007563D5">
        <w:rPr>
          <w:lang w:val="en-US"/>
        </w:rPr>
        <w:t>has been</w:t>
      </w:r>
      <w:r w:rsidRPr="00A21FA1">
        <w:rPr>
          <w:lang w:val="en-US"/>
        </w:rPr>
        <w:t xml:space="preserve"> considered increasingly important, particularly in warm</w:t>
      </w:r>
      <w:r w:rsidR="00C35B97" w:rsidRPr="00A21FA1">
        <w:rPr>
          <w:lang w:val="en-US"/>
        </w:rPr>
        <w:t>-</w:t>
      </w:r>
      <w:r w:rsidRPr="00A21FA1">
        <w:rPr>
          <w:lang w:val="en-US"/>
        </w:rPr>
        <w:t>climate countries</w:t>
      </w:r>
      <w:r>
        <w:rPr>
          <w:lang w:val="en-US"/>
        </w:rPr>
        <w:t xml:space="preserve"> (Voigt et al. 2009; </w:t>
      </w:r>
      <w:proofErr w:type="spellStart"/>
      <w:r>
        <w:rPr>
          <w:lang w:val="en-US"/>
        </w:rPr>
        <w:t>Muszewska</w:t>
      </w:r>
      <w:proofErr w:type="spellEnd"/>
      <w:r>
        <w:rPr>
          <w:lang w:val="en-US"/>
        </w:rPr>
        <w:t xml:space="preserve"> et al. 2014).</w:t>
      </w:r>
    </w:p>
    <w:p w:rsidR="00E737D5" w:rsidRPr="001D33F1" w:rsidRDefault="00C103CF">
      <w:pPr>
        <w:rPr>
          <w:lang w:val="en-US"/>
        </w:rPr>
      </w:pPr>
      <w:r>
        <w:rPr>
          <w:lang w:val="en-US"/>
        </w:rPr>
        <w:t xml:space="preserve">For </w:t>
      </w:r>
      <w:r w:rsidR="00C230AD">
        <w:rPr>
          <w:lang w:val="en-US"/>
        </w:rPr>
        <w:t>more than 150 years</w:t>
      </w:r>
      <w:r w:rsidR="00C35B97">
        <w:rPr>
          <w:lang w:val="en-US"/>
        </w:rPr>
        <w:t xml:space="preserve">, Mucorales were identified using </w:t>
      </w:r>
      <w:r>
        <w:rPr>
          <w:lang w:val="en-US"/>
        </w:rPr>
        <w:t xml:space="preserve">only morphological features. However, </w:t>
      </w:r>
      <w:r w:rsidR="00C35B97">
        <w:rPr>
          <w:lang w:val="en-US"/>
        </w:rPr>
        <w:t>recent</w:t>
      </w:r>
      <w:r>
        <w:rPr>
          <w:lang w:val="en-US"/>
        </w:rPr>
        <w:t xml:space="preserve"> phylogenetic studies proved that this order is polyphyletic (Kirk et al. 2008; O'Donnell et al. 2001; Voigt </w:t>
      </w:r>
      <w:r w:rsidR="00D5676C">
        <w:rPr>
          <w:lang w:val="en-US"/>
        </w:rPr>
        <w:t>&amp;</w:t>
      </w:r>
      <w:r>
        <w:rPr>
          <w:lang w:val="en-US"/>
        </w:rPr>
        <w:t xml:space="preserve"> </w:t>
      </w:r>
      <w:proofErr w:type="spellStart"/>
      <w:r>
        <w:rPr>
          <w:lang w:val="en-US"/>
        </w:rPr>
        <w:t>W</w:t>
      </w:r>
      <w:r>
        <w:rPr>
          <w:rFonts w:ascii="Times New Roman" w:hAnsi="Times New Roman" w:cs="Times New Roman"/>
          <w:lang w:val="en-US"/>
        </w:rPr>
        <w:t>ö</w:t>
      </w:r>
      <w:r>
        <w:rPr>
          <w:lang w:val="en-US"/>
        </w:rPr>
        <w:t>stemeyer</w:t>
      </w:r>
      <w:proofErr w:type="spellEnd"/>
      <w:r>
        <w:rPr>
          <w:lang w:val="en-US"/>
        </w:rPr>
        <w:t xml:space="preserve"> 2001). Hoffmann et al. (2013) proposed a new </w:t>
      </w:r>
      <w:r w:rsidR="00C35B97">
        <w:rPr>
          <w:lang w:val="en-US"/>
        </w:rPr>
        <w:t xml:space="preserve">taxonomic </w:t>
      </w:r>
      <w:r>
        <w:rPr>
          <w:lang w:val="en-US"/>
        </w:rPr>
        <w:t xml:space="preserve">structure </w:t>
      </w:r>
      <w:r w:rsidR="00C35B97">
        <w:rPr>
          <w:lang w:val="en-US"/>
        </w:rPr>
        <w:t>for</w:t>
      </w:r>
      <w:r>
        <w:rPr>
          <w:lang w:val="en-US"/>
        </w:rPr>
        <w:t xml:space="preserve"> the families within the order Mucorales, </w:t>
      </w:r>
      <w:r w:rsidR="00C35B97">
        <w:rPr>
          <w:lang w:val="en-US"/>
        </w:rPr>
        <w:t xml:space="preserve">which </w:t>
      </w:r>
      <w:r>
        <w:rPr>
          <w:lang w:val="en-US"/>
        </w:rPr>
        <w:t>better reflect</w:t>
      </w:r>
      <w:r w:rsidR="00C35B97">
        <w:rPr>
          <w:lang w:val="en-US"/>
        </w:rPr>
        <w:t>s</w:t>
      </w:r>
      <w:r>
        <w:rPr>
          <w:lang w:val="en-US"/>
        </w:rPr>
        <w:t xml:space="preserve"> the phylogenetic relationships within th</w:t>
      </w:r>
      <w:r w:rsidR="00C35B97">
        <w:rPr>
          <w:lang w:val="en-US"/>
        </w:rPr>
        <w:t>e</w:t>
      </w:r>
      <w:r>
        <w:rPr>
          <w:lang w:val="en-US"/>
        </w:rPr>
        <w:t xml:space="preserve"> group.</w:t>
      </w:r>
      <w:r w:rsidR="001D33F1">
        <w:rPr>
          <w:lang w:val="en-US"/>
        </w:rPr>
        <w:t xml:space="preserve"> S</w:t>
      </w:r>
      <w:r w:rsidR="00D82386">
        <w:rPr>
          <w:lang w:val="en-US"/>
        </w:rPr>
        <w:t>everal</w:t>
      </w:r>
      <w:r>
        <w:rPr>
          <w:lang w:val="en-US"/>
        </w:rPr>
        <w:t xml:space="preserve"> traditionally</w:t>
      </w:r>
      <w:r w:rsidR="007563D5">
        <w:rPr>
          <w:lang w:val="en-US"/>
        </w:rPr>
        <w:t>-</w:t>
      </w:r>
      <w:r>
        <w:rPr>
          <w:lang w:val="en-US"/>
        </w:rPr>
        <w:t xml:space="preserve">used morphological characters </w:t>
      </w:r>
      <w:r w:rsidR="00C35B97">
        <w:rPr>
          <w:lang w:val="en-US"/>
        </w:rPr>
        <w:t xml:space="preserve">were </w:t>
      </w:r>
      <w:r w:rsidR="001D33F1">
        <w:rPr>
          <w:lang w:val="en-US"/>
        </w:rPr>
        <w:t xml:space="preserve">revealed to be </w:t>
      </w:r>
      <w:r>
        <w:rPr>
          <w:lang w:val="en-US"/>
        </w:rPr>
        <w:t>a result of convergent evolution (</w:t>
      </w:r>
      <w:proofErr w:type="spellStart"/>
      <w:r>
        <w:rPr>
          <w:lang w:val="en-US"/>
        </w:rPr>
        <w:t>homoplasy</w:t>
      </w:r>
      <w:proofErr w:type="spellEnd"/>
      <w:r>
        <w:rPr>
          <w:lang w:val="en-US"/>
        </w:rPr>
        <w:t xml:space="preserve">). </w:t>
      </w:r>
      <w:r w:rsidR="001D33F1">
        <w:rPr>
          <w:lang w:val="en-US"/>
        </w:rPr>
        <w:t>Therefore</w:t>
      </w:r>
      <w:r w:rsidR="00C35B97">
        <w:rPr>
          <w:lang w:val="en-US"/>
        </w:rPr>
        <w:t>,</w:t>
      </w:r>
      <w:r w:rsidR="001D33F1">
        <w:rPr>
          <w:lang w:val="en-US"/>
        </w:rPr>
        <w:t xml:space="preserve"> </w:t>
      </w:r>
      <w:r w:rsidR="007563D5">
        <w:rPr>
          <w:lang w:val="en-US"/>
        </w:rPr>
        <w:t xml:space="preserve">finding new, </w:t>
      </w:r>
      <w:proofErr w:type="spellStart"/>
      <w:r>
        <w:rPr>
          <w:lang w:val="en-US"/>
        </w:rPr>
        <w:t>synapomorphic</w:t>
      </w:r>
      <w:proofErr w:type="spellEnd"/>
      <w:r>
        <w:rPr>
          <w:lang w:val="en-US"/>
        </w:rPr>
        <w:t xml:space="preserve"> diagnostic features for </w:t>
      </w:r>
      <w:r w:rsidR="00E478F7">
        <w:rPr>
          <w:lang w:val="en-US"/>
        </w:rPr>
        <w:t xml:space="preserve">the </w:t>
      </w:r>
      <w:proofErr w:type="spellStart"/>
      <w:r>
        <w:rPr>
          <w:lang w:val="en-US"/>
        </w:rPr>
        <w:t>clades</w:t>
      </w:r>
      <w:proofErr w:type="spellEnd"/>
      <w:r w:rsidR="001D33F1">
        <w:rPr>
          <w:lang w:val="en-US"/>
        </w:rPr>
        <w:t xml:space="preserve"> </w:t>
      </w:r>
      <w:r w:rsidR="007563D5">
        <w:rPr>
          <w:lang w:val="en-US"/>
        </w:rPr>
        <w:t>is</w:t>
      </w:r>
      <w:r w:rsidR="001D33F1">
        <w:rPr>
          <w:lang w:val="en-US"/>
        </w:rPr>
        <w:t xml:space="preserve"> of particular importance</w:t>
      </w:r>
      <w:r>
        <w:rPr>
          <w:lang w:val="en-US"/>
        </w:rPr>
        <w:t xml:space="preserve">. In certain groups of fungi such as yeasts, carbon assimilation profiles </w:t>
      </w:r>
      <w:r w:rsidR="00E478F7">
        <w:rPr>
          <w:lang w:val="en-US"/>
        </w:rPr>
        <w:t xml:space="preserve">are now </w:t>
      </w:r>
      <w:r>
        <w:rPr>
          <w:lang w:val="en-US"/>
        </w:rPr>
        <w:t xml:space="preserve">a standard </w:t>
      </w:r>
      <w:r w:rsidR="00E478F7">
        <w:rPr>
          <w:lang w:val="en-US"/>
        </w:rPr>
        <w:t xml:space="preserve">feature </w:t>
      </w:r>
      <w:r>
        <w:rPr>
          <w:lang w:val="en-US"/>
        </w:rPr>
        <w:t xml:space="preserve">included </w:t>
      </w:r>
      <w:r w:rsidRPr="001D33F1">
        <w:rPr>
          <w:lang w:val="en-US"/>
        </w:rPr>
        <w:t>in species description</w:t>
      </w:r>
      <w:r w:rsidR="00D82386" w:rsidRPr="001D33F1">
        <w:rPr>
          <w:lang w:val="en-US"/>
        </w:rPr>
        <w:t xml:space="preserve"> (</w:t>
      </w:r>
      <w:proofErr w:type="spellStart"/>
      <w:r w:rsidR="001D33F1" w:rsidRPr="001D33F1">
        <w:rPr>
          <w:lang w:val="en-US"/>
        </w:rPr>
        <w:t>Yurlowa</w:t>
      </w:r>
      <w:proofErr w:type="spellEnd"/>
      <w:r w:rsidR="00D5676C">
        <w:rPr>
          <w:lang w:val="en-US"/>
        </w:rPr>
        <w:t xml:space="preserve"> &amp;</w:t>
      </w:r>
      <w:r w:rsidR="001D33F1" w:rsidRPr="001D33F1">
        <w:rPr>
          <w:lang w:val="en-US"/>
        </w:rPr>
        <w:t xml:space="preserve"> de </w:t>
      </w:r>
      <w:proofErr w:type="spellStart"/>
      <w:r w:rsidR="001D33F1" w:rsidRPr="001D33F1">
        <w:rPr>
          <w:lang w:val="en-US"/>
        </w:rPr>
        <w:t>Hoog</w:t>
      </w:r>
      <w:proofErr w:type="spellEnd"/>
      <w:r w:rsidR="001D33F1" w:rsidRPr="001D33F1">
        <w:rPr>
          <w:lang w:val="en-US"/>
        </w:rPr>
        <w:t xml:space="preserve"> 1997</w:t>
      </w:r>
      <w:r w:rsidR="00D82386" w:rsidRPr="001D33F1">
        <w:rPr>
          <w:lang w:val="en-US"/>
        </w:rPr>
        <w:t>)</w:t>
      </w:r>
      <w:r w:rsidRPr="001D33F1">
        <w:rPr>
          <w:lang w:val="en-US"/>
        </w:rPr>
        <w:t xml:space="preserve">. </w:t>
      </w:r>
    </w:p>
    <w:p w:rsidR="00E737D5" w:rsidRDefault="00E478F7">
      <w:pPr>
        <w:rPr>
          <w:lang w:val="en-US"/>
        </w:rPr>
      </w:pPr>
      <w:r>
        <w:rPr>
          <w:lang w:val="en-US"/>
        </w:rPr>
        <w:t>Carbon is of fundamental importance for fungal growth and functioning</w:t>
      </w:r>
      <w:r w:rsidDel="00E478F7">
        <w:rPr>
          <w:lang w:val="en-US"/>
        </w:rPr>
        <w:t xml:space="preserve"> </w:t>
      </w:r>
      <w:r>
        <w:rPr>
          <w:lang w:val="en-US"/>
        </w:rPr>
        <w:t xml:space="preserve">because it is </w:t>
      </w:r>
      <w:r w:rsidR="00C103CF">
        <w:rPr>
          <w:lang w:val="en-US"/>
        </w:rPr>
        <w:t>a backbone component of various organic substances. However</w:t>
      </w:r>
      <w:r w:rsidR="0051213A">
        <w:rPr>
          <w:lang w:val="en-US"/>
        </w:rPr>
        <w:t>,</w:t>
      </w:r>
      <w:r w:rsidR="00C103CF">
        <w:rPr>
          <w:lang w:val="en-US"/>
        </w:rPr>
        <w:t xml:space="preserve"> it occur</w:t>
      </w:r>
      <w:r>
        <w:rPr>
          <w:lang w:val="en-US"/>
        </w:rPr>
        <w:t>s</w:t>
      </w:r>
      <w:r w:rsidR="00C103CF">
        <w:rPr>
          <w:lang w:val="en-US"/>
        </w:rPr>
        <w:t xml:space="preserve"> mainly in complex forms that are </w:t>
      </w:r>
      <w:r>
        <w:rPr>
          <w:lang w:val="en-US"/>
        </w:rPr>
        <w:t xml:space="preserve">not easily </w:t>
      </w:r>
      <w:r w:rsidR="00C103CF">
        <w:rPr>
          <w:lang w:val="en-US"/>
        </w:rPr>
        <w:t xml:space="preserve">accessible for fungi and other microorganisms. </w:t>
      </w:r>
      <w:r>
        <w:rPr>
          <w:lang w:val="en-US"/>
        </w:rPr>
        <w:t>The m</w:t>
      </w:r>
      <w:r w:rsidR="00C103CF">
        <w:rPr>
          <w:lang w:val="en-US"/>
        </w:rPr>
        <w:t xml:space="preserve">ain sources of nutrients for fungi are plant-, animal- </w:t>
      </w:r>
      <w:r>
        <w:rPr>
          <w:lang w:val="en-US"/>
        </w:rPr>
        <w:t xml:space="preserve">and </w:t>
      </w:r>
      <w:r w:rsidR="00C103CF">
        <w:rPr>
          <w:lang w:val="en-US"/>
        </w:rPr>
        <w:t>fungal-derived organic matter</w:t>
      </w:r>
      <w:r>
        <w:rPr>
          <w:lang w:val="en-US"/>
        </w:rPr>
        <w:t xml:space="preserve">, which are </w:t>
      </w:r>
      <w:r w:rsidR="00C103CF">
        <w:rPr>
          <w:lang w:val="en-US"/>
        </w:rPr>
        <w:t xml:space="preserve">accessed by fungal saprotrophs, pathogens or </w:t>
      </w:r>
      <w:proofErr w:type="spellStart"/>
      <w:r w:rsidR="00C103CF">
        <w:rPr>
          <w:lang w:val="en-US"/>
        </w:rPr>
        <w:t>symbionts</w:t>
      </w:r>
      <w:proofErr w:type="spellEnd"/>
      <w:r w:rsidR="00C103CF">
        <w:rPr>
          <w:lang w:val="en-US"/>
        </w:rPr>
        <w:t xml:space="preserve">. However it is the plant material, composed mainly of cellulose and other polysaccharides (such as hemicelluloses </w:t>
      </w:r>
      <w:r w:rsidR="001F2C63">
        <w:rPr>
          <w:lang w:val="en-US"/>
        </w:rPr>
        <w:t>and</w:t>
      </w:r>
      <w:r w:rsidR="00C103CF">
        <w:rPr>
          <w:lang w:val="en-US"/>
        </w:rPr>
        <w:t xml:space="preserve"> </w:t>
      </w:r>
      <w:r w:rsidR="006A5860">
        <w:rPr>
          <w:lang w:val="en-US"/>
        </w:rPr>
        <w:t>pectin</w:t>
      </w:r>
      <w:r w:rsidR="00C103CF">
        <w:rPr>
          <w:lang w:val="en-US"/>
        </w:rPr>
        <w:t xml:space="preserve">) and complex aromatic compounds such as </w:t>
      </w:r>
      <w:r w:rsidR="006A5860">
        <w:rPr>
          <w:lang w:val="en-US"/>
        </w:rPr>
        <w:t>lignin</w:t>
      </w:r>
      <w:r w:rsidR="00C103CF">
        <w:rPr>
          <w:lang w:val="en-US"/>
        </w:rPr>
        <w:t xml:space="preserve">, that is </w:t>
      </w:r>
      <w:r w:rsidR="0051213A">
        <w:rPr>
          <w:lang w:val="en-US"/>
        </w:rPr>
        <w:t xml:space="preserve">most commonly </w:t>
      </w:r>
      <w:r w:rsidR="00C103CF">
        <w:rPr>
          <w:lang w:val="en-US"/>
        </w:rPr>
        <w:t>used. Fungi produce a wide variety of extracellular enzymes</w:t>
      </w:r>
      <w:r>
        <w:rPr>
          <w:lang w:val="en-US"/>
        </w:rPr>
        <w:t xml:space="preserve"> that are</w:t>
      </w:r>
      <w:r w:rsidR="00C103CF">
        <w:rPr>
          <w:lang w:val="en-US"/>
        </w:rPr>
        <w:t xml:space="preserve"> responsible for</w:t>
      </w:r>
      <w:r>
        <w:rPr>
          <w:lang w:val="en-US"/>
        </w:rPr>
        <w:t xml:space="preserve"> the</w:t>
      </w:r>
      <w:r w:rsidR="00C103CF">
        <w:rPr>
          <w:lang w:val="en-US"/>
        </w:rPr>
        <w:t xml:space="preserve"> decomposition of polymers </w:t>
      </w:r>
      <w:r>
        <w:rPr>
          <w:lang w:val="en-US"/>
        </w:rPr>
        <w:t>in</w:t>
      </w:r>
      <w:r w:rsidR="00C103CF">
        <w:rPr>
          <w:lang w:val="en-US"/>
        </w:rPr>
        <w:t xml:space="preserve">to smaller compounds that can be assimilated by the cells. </w:t>
      </w:r>
      <w:r>
        <w:rPr>
          <w:lang w:val="en-US"/>
        </w:rPr>
        <w:t>F</w:t>
      </w:r>
      <w:r w:rsidR="00C103CF">
        <w:rPr>
          <w:lang w:val="en-US"/>
        </w:rPr>
        <w:t xml:space="preserve">ungi </w:t>
      </w:r>
      <w:r>
        <w:rPr>
          <w:lang w:val="en-US"/>
        </w:rPr>
        <w:t xml:space="preserve">vary </w:t>
      </w:r>
      <w:r w:rsidR="00C103CF">
        <w:rPr>
          <w:lang w:val="en-US"/>
        </w:rPr>
        <w:t>in their abilities to use different carbon compounds. In general</w:t>
      </w:r>
      <w:r w:rsidR="003238F0">
        <w:rPr>
          <w:lang w:val="en-US"/>
        </w:rPr>
        <w:t>,</w:t>
      </w:r>
      <w:r w:rsidR="00C103CF">
        <w:rPr>
          <w:lang w:val="en-US"/>
        </w:rPr>
        <w:t xml:space="preserve"> these differences are due to </w:t>
      </w:r>
      <w:r w:rsidR="003238F0">
        <w:rPr>
          <w:lang w:val="en-US"/>
        </w:rPr>
        <w:t xml:space="preserve">either </w:t>
      </w:r>
      <w:r w:rsidR="00C103CF">
        <w:rPr>
          <w:lang w:val="en-US"/>
        </w:rPr>
        <w:t xml:space="preserve">the permeability of </w:t>
      </w:r>
      <w:r w:rsidR="003238F0">
        <w:rPr>
          <w:lang w:val="en-US"/>
        </w:rPr>
        <w:t xml:space="preserve">the </w:t>
      </w:r>
      <w:r w:rsidR="00C103CF">
        <w:rPr>
          <w:lang w:val="en-US"/>
        </w:rPr>
        <w:t xml:space="preserve">cell wall or the presence of specific enzymes. It has been shown that fungi differ </w:t>
      </w:r>
      <w:r w:rsidR="003238F0">
        <w:rPr>
          <w:lang w:val="en-US"/>
        </w:rPr>
        <w:t xml:space="preserve">strongly </w:t>
      </w:r>
      <w:r w:rsidR="00C103CF">
        <w:rPr>
          <w:lang w:val="en-US"/>
        </w:rPr>
        <w:t>in their carbon nutrition capacities (</w:t>
      </w:r>
      <w:proofErr w:type="spellStart"/>
      <w:r w:rsidR="00C103CF">
        <w:rPr>
          <w:lang w:val="en-US"/>
        </w:rPr>
        <w:t>Madan</w:t>
      </w:r>
      <w:proofErr w:type="spellEnd"/>
      <w:r w:rsidR="0004784C">
        <w:rPr>
          <w:lang w:val="en-US"/>
        </w:rPr>
        <w:t xml:space="preserve"> &amp;</w:t>
      </w:r>
      <w:r w:rsidR="00C103CF">
        <w:rPr>
          <w:lang w:val="en-US"/>
        </w:rPr>
        <w:t xml:space="preserve"> </w:t>
      </w:r>
      <w:proofErr w:type="spellStart"/>
      <w:r w:rsidR="00C103CF">
        <w:rPr>
          <w:lang w:val="en-US"/>
        </w:rPr>
        <w:t>Thind</w:t>
      </w:r>
      <w:proofErr w:type="spellEnd"/>
      <w:r w:rsidR="00C103CF">
        <w:rPr>
          <w:lang w:val="en-US"/>
        </w:rPr>
        <w:t xml:space="preserve"> 1998). The ability </w:t>
      </w:r>
      <w:r w:rsidR="003238F0">
        <w:rPr>
          <w:lang w:val="en-US"/>
        </w:rPr>
        <w:t xml:space="preserve">of the fungus </w:t>
      </w:r>
      <w:r w:rsidR="00C103CF">
        <w:rPr>
          <w:lang w:val="en-US"/>
        </w:rPr>
        <w:t xml:space="preserve">to use different carbon sources available in the substrate can therefore </w:t>
      </w:r>
      <w:r w:rsidR="003238F0">
        <w:rPr>
          <w:lang w:val="en-US"/>
        </w:rPr>
        <w:t xml:space="preserve">be </w:t>
      </w:r>
      <w:r w:rsidR="00C103CF">
        <w:rPr>
          <w:lang w:val="en-US"/>
        </w:rPr>
        <w:t xml:space="preserve">perceived as one of the main factors shaping the </w:t>
      </w:r>
      <w:r w:rsidR="003238F0">
        <w:rPr>
          <w:lang w:val="en-US"/>
        </w:rPr>
        <w:t>potential for</w:t>
      </w:r>
      <w:r w:rsidR="00C103CF">
        <w:rPr>
          <w:lang w:val="en-US"/>
        </w:rPr>
        <w:t xml:space="preserve"> a given fungal taxon to occupy a particular niche</w:t>
      </w:r>
      <w:r w:rsidR="002F3ABA">
        <w:rPr>
          <w:lang w:val="en-US"/>
        </w:rPr>
        <w:t>,</w:t>
      </w:r>
      <w:r w:rsidR="002F3ABA" w:rsidRPr="002F3ABA">
        <w:rPr>
          <w:lang w:val="en-US"/>
        </w:rPr>
        <w:t xml:space="preserve"> </w:t>
      </w:r>
      <w:r w:rsidR="002F3ABA">
        <w:rPr>
          <w:lang w:val="en-US"/>
        </w:rPr>
        <w:t xml:space="preserve">in addition to </w:t>
      </w:r>
      <w:proofErr w:type="spellStart"/>
      <w:r w:rsidR="002F3ABA">
        <w:rPr>
          <w:lang w:val="en-US"/>
        </w:rPr>
        <w:t>abiotic</w:t>
      </w:r>
      <w:proofErr w:type="spellEnd"/>
      <w:r w:rsidR="002F3ABA">
        <w:rPr>
          <w:lang w:val="en-US"/>
        </w:rPr>
        <w:t xml:space="preserve"> factors such as temperature, humidity and </w:t>
      </w:r>
      <w:proofErr w:type="spellStart"/>
      <w:r w:rsidR="002F3ABA">
        <w:rPr>
          <w:lang w:val="en-US"/>
        </w:rPr>
        <w:t>pH</w:t>
      </w:r>
      <w:r w:rsidR="00C103CF">
        <w:rPr>
          <w:lang w:val="en-US"/>
        </w:rPr>
        <w:t>.</w:t>
      </w:r>
      <w:proofErr w:type="spellEnd"/>
      <w:r w:rsidR="00C103CF">
        <w:rPr>
          <w:lang w:val="en-US"/>
        </w:rPr>
        <w:t xml:space="preserve"> </w:t>
      </w:r>
    </w:p>
    <w:p w:rsidR="00E737D5" w:rsidRDefault="00C103CF">
      <w:pPr>
        <w:rPr>
          <w:lang w:val="en-US"/>
        </w:rPr>
      </w:pPr>
      <w:r>
        <w:rPr>
          <w:lang w:val="en-US"/>
        </w:rPr>
        <w:t xml:space="preserve">Mucorales are commonly </w:t>
      </w:r>
      <w:r w:rsidR="003238F0">
        <w:rPr>
          <w:lang w:val="en-US"/>
        </w:rPr>
        <w:t xml:space="preserve">called </w:t>
      </w:r>
      <w:r>
        <w:rPr>
          <w:lang w:val="en-US"/>
        </w:rPr>
        <w:t>"sugar fungi". They grow well on media rich in simple organic compounds, but they are unable to assimilate more complex organic compounds such as cellulose and lignin</w:t>
      </w:r>
      <w:r w:rsidR="00D35521">
        <w:rPr>
          <w:lang w:val="en-US"/>
        </w:rPr>
        <w:t xml:space="preserve">, in contrast to </w:t>
      </w:r>
      <w:proofErr w:type="spellStart"/>
      <w:r w:rsidR="00D35521">
        <w:rPr>
          <w:lang w:val="en-US"/>
        </w:rPr>
        <w:t>Ascomycetes</w:t>
      </w:r>
      <w:proofErr w:type="spellEnd"/>
      <w:r w:rsidR="00D35521">
        <w:rPr>
          <w:lang w:val="en-US"/>
        </w:rPr>
        <w:t xml:space="preserve"> and </w:t>
      </w:r>
      <w:proofErr w:type="spellStart"/>
      <w:r w:rsidR="00D35521">
        <w:rPr>
          <w:lang w:val="en-US"/>
        </w:rPr>
        <w:t>Basidiomycetes</w:t>
      </w:r>
      <w:proofErr w:type="spellEnd"/>
      <w:r w:rsidR="00D35521" w:rsidRPr="00A512D2">
        <w:rPr>
          <w:lang w:val="en-US"/>
        </w:rPr>
        <w:t xml:space="preserve"> </w:t>
      </w:r>
      <w:r w:rsidRPr="00A512D2">
        <w:rPr>
          <w:lang w:val="en-US"/>
        </w:rPr>
        <w:t>(</w:t>
      </w:r>
      <w:proofErr w:type="spellStart"/>
      <w:r w:rsidR="00A512D2" w:rsidRPr="00A512D2">
        <w:rPr>
          <w:lang w:val="en-US"/>
        </w:rPr>
        <w:t>Hesseltine</w:t>
      </w:r>
      <w:proofErr w:type="spellEnd"/>
      <w:r w:rsidR="0004784C">
        <w:rPr>
          <w:lang w:val="en-US"/>
        </w:rPr>
        <w:t xml:space="preserve"> &amp;</w:t>
      </w:r>
      <w:r w:rsidR="00A512D2" w:rsidRPr="00A512D2">
        <w:rPr>
          <w:lang w:val="en-US"/>
        </w:rPr>
        <w:t xml:space="preserve"> Ellis 1973</w:t>
      </w:r>
      <w:r w:rsidRPr="00A512D2">
        <w:rPr>
          <w:lang w:val="en-US"/>
        </w:rPr>
        <w:t xml:space="preserve">). However, </w:t>
      </w:r>
      <w:r w:rsidR="00D35521">
        <w:rPr>
          <w:lang w:val="en-US"/>
        </w:rPr>
        <w:t>some</w:t>
      </w:r>
      <w:r w:rsidRPr="00A512D2">
        <w:rPr>
          <w:lang w:val="en-US"/>
        </w:rPr>
        <w:t xml:space="preserve"> recent reports suggest that Mucorales are also</w:t>
      </w:r>
      <w:r>
        <w:rPr>
          <w:lang w:val="en-US"/>
        </w:rPr>
        <w:t xml:space="preserve"> able to produce enzymes</w:t>
      </w:r>
      <w:r w:rsidR="004E0DED">
        <w:rPr>
          <w:lang w:val="en-US"/>
        </w:rPr>
        <w:t xml:space="preserve"> </w:t>
      </w:r>
      <w:r w:rsidR="00D35521">
        <w:rPr>
          <w:lang w:val="en-US"/>
        </w:rPr>
        <w:t>that allow for the degradation of more complex polymers. These include</w:t>
      </w:r>
      <w:r>
        <w:rPr>
          <w:lang w:val="en-US"/>
        </w:rPr>
        <w:t xml:space="preserve"> </w:t>
      </w:r>
      <w:proofErr w:type="spellStart"/>
      <w:r>
        <w:rPr>
          <w:lang w:val="en-US"/>
        </w:rPr>
        <w:t>cellobiohydrolases</w:t>
      </w:r>
      <w:proofErr w:type="spellEnd"/>
      <w:r>
        <w:rPr>
          <w:lang w:val="en-US"/>
        </w:rPr>
        <w:t xml:space="preserve">, </w:t>
      </w:r>
      <w:proofErr w:type="spellStart"/>
      <w:r>
        <w:rPr>
          <w:lang w:val="en-US"/>
        </w:rPr>
        <w:t>endoglukanases</w:t>
      </w:r>
      <w:proofErr w:type="spellEnd"/>
      <w:r>
        <w:rPr>
          <w:lang w:val="en-US"/>
        </w:rPr>
        <w:t xml:space="preserve"> and ß-</w:t>
      </w:r>
      <w:proofErr w:type="spellStart"/>
      <w:r>
        <w:rPr>
          <w:lang w:val="en-US"/>
        </w:rPr>
        <w:t>glucosidases</w:t>
      </w:r>
      <w:proofErr w:type="spellEnd"/>
      <w:r>
        <w:rPr>
          <w:lang w:val="en-US"/>
        </w:rPr>
        <w:t xml:space="preserve"> </w:t>
      </w:r>
      <w:r w:rsidRPr="00A512D2">
        <w:rPr>
          <w:lang w:val="en-US"/>
        </w:rPr>
        <w:t>in</w:t>
      </w:r>
      <w:r>
        <w:rPr>
          <w:i/>
          <w:lang w:val="en-US"/>
        </w:rPr>
        <w:t xml:space="preserve"> </w:t>
      </w:r>
      <w:proofErr w:type="spellStart"/>
      <w:r>
        <w:rPr>
          <w:i/>
          <w:lang w:val="en-US"/>
        </w:rPr>
        <w:t>Mucor</w:t>
      </w:r>
      <w:proofErr w:type="spellEnd"/>
      <w:r>
        <w:rPr>
          <w:i/>
          <w:lang w:val="en-US"/>
        </w:rPr>
        <w:t xml:space="preserve"> </w:t>
      </w:r>
      <w:proofErr w:type="spellStart"/>
      <w:r>
        <w:rPr>
          <w:i/>
          <w:lang w:val="en-US"/>
        </w:rPr>
        <w:t>circinelloides</w:t>
      </w:r>
      <w:proofErr w:type="spellEnd"/>
      <w:r>
        <w:rPr>
          <w:lang w:val="en-US"/>
        </w:rPr>
        <w:t xml:space="preserve"> (</w:t>
      </w:r>
      <w:proofErr w:type="spellStart"/>
      <w:r>
        <w:rPr>
          <w:lang w:val="en-US"/>
        </w:rPr>
        <w:t>Saha</w:t>
      </w:r>
      <w:proofErr w:type="spellEnd"/>
      <w:r>
        <w:rPr>
          <w:lang w:val="en-US"/>
        </w:rPr>
        <w:t xml:space="preserve"> 2004), </w:t>
      </w:r>
      <w:r w:rsidR="00D35521">
        <w:rPr>
          <w:lang w:val="en-US"/>
        </w:rPr>
        <w:t>and</w:t>
      </w:r>
      <w:r>
        <w:rPr>
          <w:lang w:val="en-US"/>
        </w:rPr>
        <w:t xml:space="preserve"> </w:t>
      </w:r>
      <w:proofErr w:type="spellStart"/>
      <w:r>
        <w:rPr>
          <w:lang w:val="en-US"/>
        </w:rPr>
        <w:t>tyrosinases</w:t>
      </w:r>
      <w:proofErr w:type="spellEnd"/>
      <w:r>
        <w:rPr>
          <w:lang w:val="en-US"/>
        </w:rPr>
        <w:t xml:space="preserve"> and lignin </w:t>
      </w:r>
      <w:proofErr w:type="spellStart"/>
      <w:r>
        <w:rPr>
          <w:lang w:val="en-US"/>
        </w:rPr>
        <w:t>peroxidases</w:t>
      </w:r>
      <w:proofErr w:type="spellEnd"/>
      <w:r>
        <w:rPr>
          <w:lang w:val="en-US"/>
        </w:rPr>
        <w:t xml:space="preserve"> in </w:t>
      </w:r>
      <w:proofErr w:type="spellStart"/>
      <w:r>
        <w:rPr>
          <w:i/>
          <w:lang w:val="en-US"/>
        </w:rPr>
        <w:t>Rhizopus</w:t>
      </w:r>
      <w:proofErr w:type="spellEnd"/>
      <w:r>
        <w:rPr>
          <w:i/>
          <w:lang w:val="en-US"/>
        </w:rPr>
        <w:t xml:space="preserve"> </w:t>
      </w:r>
      <w:proofErr w:type="spellStart"/>
      <w:r>
        <w:rPr>
          <w:i/>
          <w:lang w:val="en-US"/>
        </w:rPr>
        <w:t>oryzae</w:t>
      </w:r>
      <w:proofErr w:type="spellEnd"/>
      <w:r>
        <w:rPr>
          <w:lang w:val="en-US"/>
        </w:rPr>
        <w:t xml:space="preserve"> (León- </w:t>
      </w:r>
      <w:proofErr w:type="spellStart"/>
      <w:r>
        <w:rPr>
          <w:lang w:val="en-US"/>
        </w:rPr>
        <w:t>Santiesteban</w:t>
      </w:r>
      <w:proofErr w:type="spellEnd"/>
      <w:r>
        <w:rPr>
          <w:lang w:val="en-US"/>
        </w:rPr>
        <w:t xml:space="preserve"> et al. 2008). </w:t>
      </w:r>
      <w:r w:rsidR="00FA498A">
        <w:rPr>
          <w:lang w:val="en-US"/>
        </w:rPr>
        <w:t xml:space="preserve">Recently, the ability of </w:t>
      </w:r>
      <w:proofErr w:type="spellStart"/>
      <w:r w:rsidR="00FA498A">
        <w:rPr>
          <w:i/>
          <w:lang w:val="en-US"/>
        </w:rPr>
        <w:t>Umbelopsis</w:t>
      </w:r>
      <w:proofErr w:type="spellEnd"/>
      <w:r w:rsidR="00FA498A">
        <w:rPr>
          <w:i/>
          <w:lang w:val="en-US"/>
        </w:rPr>
        <w:t xml:space="preserve"> </w:t>
      </w:r>
      <w:proofErr w:type="spellStart"/>
      <w:r w:rsidR="00FA498A">
        <w:rPr>
          <w:i/>
          <w:lang w:val="en-US"/>
        </w:rPr>
        <w:t>isabellina</w:t>
      </w:r>
      <w:proofErr w:type="spellEnd"/>
      <w:r w:rsidR="00FA498A">
        <w:rPr>
          <w:i/>
          <w:lang w:val="en-US"/>
        </w:rPr>
        <w:t xml:space="preserve"> </w:t>
      </w:r>
      <w:r w:rsidR="00FA498A">
        <w:rPr>
          <w:lang w:val="en-US"/>
        </w:rPr>
        <w:t xml:space="preserve">to degrade </w:t>
      </w:r>
      <w:r w:rsidR="00FA498A" w:rsidRPr="00FA498A">
        <w:rPr>
          <w:lang w:val="en-US"/>
        </w:rPr>
        <w:t xml:space="preserve">some </w:t>
      </w:r>
      <w:proofErr w:type="spellStart"/>
      <w:r w:rsidR="00FA498A" w:rsidRPr="00FA498A">
        <w:rPr>
          <w:lang w:val="en-US"/>
        </w:rPr>
        <w:t>phenolic</w:t>
      </w:r>
      <w:proofErr w:type="spellEnd"/>
      <w:r w:rsidR="00FA498A" w:rsidRPr="00FA498A">
        <w:rPr>
          <w:lang w:val="en-US"/>
        </w:rPr>
        <w:t xml:space="preserve"> compounds </w:t>
      </w:r>
      <w:r w:rsidR="00FA498A">
        <w:rPr>
          <w:lang w:val="en-US"/>
        </w:rPr>
        <w:t>was shown</w:t>
      </w:r>
      <w:r w:rsidR="00FA498A" w:rsidRPr="00FA498A">
        <w:rPr>
          <w:lang w:val="en-US"/>
        </w:rPr>
        <w:t xml:space="preserve"> (</w:t>
      </w:r>
      <w:proofErr w:type="spellStart"/>
      <w:r w:rsidR="00FA498A" w:rsidRPr="00FA498A">
        <w:rPr>
          <w:lang w:val="en-US"/>
        </w:rPr>
        <w:t>Janicki</w:t>
      </w:r>
      <w:proofErr w:type="spellEnd"/>
      <w:r w:rsidR="00FA498A" w:rsidRPr="00FA498A">
        <w:rPr>
          <w:lang w:val="en-US"/>
        </w:rPr>
        <w:t xml:space="preserve"> et al. 2015). </w:t>
      </w:r>
      <w:r w:rsidR="00A268D4">
        <w:rPr>
          <w:lang w:val="en-US"/>
        </w:rPr>
        <w:t>Based on these findings,</w:t>
      </w:r>
      <w:r>
        <w:rPr>
          <w:lang w:val="en-US"/>
        </w:rPr>
        <w:t xml:space="preserve"> the traditional </w:t>
      </w:r>
      <w:r>
        <w:rPr>
          <w:lang w:val="en-US"/>
        </w:rPr>
        <w:lastRenderedPageBreak/>
        <w:t xml:space="preserve">opinion </w:t>
      </w:r>
      <w:r w:rsidR="00A268D4">
        <w:rPr>
          <w:lang w:val="en-US"/>
        </w:rPr>
        <w:t xml:space="preserve">that </w:t>
      </w:r>
      <w:r>
        <w:rPr>
          <w:lang w:val="en-US"/>
        </w:rPr>
        <w:t xml:space="preserve">Mucorales </w:t>
      </w:r>
      <w:r w:rsidR="00A268D4">
        <w:rPr>
          <w:lang w:val="en-US"/>
        </w:rPr>
        <w:t xml:space="preserve">are </w:t>
      </w:r>
      <w:r>
        <w:rPr>
          <w:lang w:val="en-US"/>
        </w:rPr>
        <w:t>only "sugar fungi"</w:t>
      </w:r>
      <w:r w:rsidR="00A268D4">
        <w:rPr>
          <w:lang w:val="en-US"/>
        </w:rPr>
        <w:t xml:space="preserve"> should be revised,</w:t>
      </w:r>
      <w:r>
        <w:rPr>
          <w:lang w:val="en-US"/>
        </w:rPr>
        <w:t xml:space="preserve"> </w:t>
      </w:r>
      <w:r w:rsidR="00A268D4">
        <w:rPr>
          <w:lang w:val="en-US"/>
        </w:rPr>
        <w:t xml:space="preserve">as </w:t>
      </w:r>
      <w:r>
        <w:rPr>
          <w:lang w:val="en-US"/>
        </w:rPr>
        <w:t xml:space="preserve">their role during the decomposition of organic matter </w:t>
      </w:r>
      <w:r w:rsidR="00A268D4">
        <w:rPr>
          <w:lang w:val="en-US"/>
        </w:rPr>
        <w:t>i</w:t>
      </w:r>
      <w:r>
        <w:rPr>
          <w:lang w:val="en-US"/>
        </w:rPr>
        <w:t>s much more important than previously thought.</w:t>
      </w:r>
    </w:p>
    <w:p w:rsidR="00E737D5" w:rsidRDefault="00C103CF">
      <w:pPr>
        <w:rPr>
          <w:lang w:val="en-US"/>
        </w:rPr>
      </w:pPr>
      <w:r>
        <w:rPr>
          <w:lang w:val="en-US"/>
        </w:rPr>
        <w:t xml:space="preserve">Although some </w:t>
      </w:r>
      <w:proofErr w:type="spellStart"/>
      <w:r w:rsidR="00D5676C">
        <w:rPr>
          <w:lang w:val="en-US"/>
        </w:rPr>
        <w:t>mucoralean</w:t>
      </w:r>
      <w:proofErr w:type="spellEnd"/>
      <w:r w:rsidR="00A268D4">
        <w:rPr>
          <w:lang w:val="en-US"/>
        </w:rPr>
        <w:t xml:space="preserve"> </w:t>
      </w:r>
      <w:r>
        <w:rPr>
          <w:lang w:val="en-US"/>
        </w:rPr>
        <w:t xml:space="preserve">fungi are commonly used in biotechnology, fermentation processes, production of steroids or biotransformation of </w:t>
      </w:r>
      <w:proofErr w:type="spellStart"/>
      <w:r>
        <w:rPr>
          <w:lang w:val="en-US"/>
        </w:rPr>
        <w:t>carotenoids</w:t>
      </w:r>
      <w:proofErr w:type="spellEnd"/>
      <w:r>
        <w:rPr>
          <w:lang w:val="en-US"/>
        </w:rPr>
        <w:t xml:space="preserve"> (</w:t>
      </w:r>
      <w:proofErr w:type="spellStart"/>
      <w:r>
        <w:rPr>
          <w:lang w:val="en-US"/>
        </w:rPr>
        <w:t>Feofilova</w:t>
      </w:r>
      <w:proofErr w:type="spellEnd"/>
      <w:r>
        <w:rPr>
          <w:lang w:val="en-US"/>
        </w:rPr>
        <w:t xml:space="preserve"> et al. 2009</w:t>
      </w:r>
      <w:r w:rsidR="0004784C">
        <w:rPr>
          <w:lang w:val="en-US"/>
        </w:rPr>
        <w:t>;</w:t>
      </w:r>
      <w:r>
        <w:rPr>
          <w:lang w:val="en-US"/>
        </w:rPr>
        <w:t xml:space="preserve"> Voigt et al. 2009), relatively little is known about their enzymatic capacity</w:t>
      </w:r>
      <w:r w:rsidR="00A268D4">
        <w:rPr>
          <w:lang w:val="en-US"/>
        </w:rPr>
        <w:t>.</w:t>
      </w:r>
      <w:r>
        <w:rPr>
          <w:lang w:val="en-US"/>
        </w:rPr>
        <w:t xml:space="preserve"> </w:t>
      </w:r>
      <w:r w:rsidR="00A268D4">
        <w:rPr>
          <w:lang w:val="en-US"/>
        </w:rPr>
        <w:t>The existing</w:t>
      </w:r>
      <w:r>
        <w:rPr>
          <w:lang w:val="en-US"/>
        </w:rPr>
        <w:t xml:space="preserve"> knowledge is </w:t>
      </w:r>
      <w:r w:rsidR="00A268D4">
        <w:rPr>
          <w:lang w:val="en-US"/>
        </w:rPr>
        <w:t xml:space="preserve">restricted to </w:t>
      </w:r>
      <w:r>
        <w:rPr>
          <w:lang w:val="en-US"/>
        </w:rPr>
        <w:t xml:space="preserve">only a few well-studied taxa. </w:t>
      </w:r>
    </w:p>
    <w:p w:rsidR="00E737D5" w:rsidRDefault="00C103CF">
      <w:pPr>
        <w:rPr>
          <w:lang w:val="en-US"/>
        </w:rPr>
      </w:pPr>
      <w:r>
        <w:rPr>
          <w:lang w:val="en-US"/>
        </w:rPr>
        <w:t xml:space="preserve">To date, the most comprehensive analyses of carbon assimilation profiles within Mucorales were made by Schwartz et al. (2007) and </w:t>
      </w:r>
      <w:proofErr w:type="spellStart"/>
      <w:r>
        <w:rPr>
          <w:lang w:val="en-US"/>
        </w:rPr>
        <w:t>Vastag</w:t>
      </w:r>
      <w:proofErr w:type="spellEnd"/>
      <w:r>
        <w:rPr>
          <w:lang w:val="en-US"/>
        </w:rPr>
        <w:t xml:space="preserve"> et al. (1998). They included a total of 62 strains (57 in </w:t>
      </w:r>
      <w:r w:rsidR="00D54F75">
        <w:rPr>
          <w:lang w:val="en-US"/>
        </w:rPr>
        <w:t xml:space="preserve">the </w:t>
      </w:r>
      <w:r w:rsidR="001C07E3">
        <w:rPr>
          <w:lang w:val="en-US"/>
        </w:rPr>
        <w:t>first</w:t>
      </w:r>
      <w:r>
        <w:rPr>
          <w:lang w:val="en-US"/>
        </w:rPr>
        <w:t xml:space="preserve"> </w:t>
      </w:r>
      <w:r w:rsidR="00342355">
        <w:rPr>
          <w:lang w:val="en-US"/>
        </w:rPr>
        <w:t xml:space="preserve">study </w:t>
      </w:r>
      <w:r>
        <w:rPr>
          <w:lang w:val="en-US"/>
        </w:rPr>
        <w:t xml:space="preserve">and 5 in the </w:t>
      </w:r>
      <w:r w:rsidR="001C07E3">
        <w:rPr>
          <w:lang w:val="en-US"/>
        </w:rPr>
        <w:t>second</w:t>
      </w:r>
      <w:r w:rsidR="00D54F75">
        <w:rPr>
          <w:lang w:val="en-US"/>
        </w:rPr>
        <w:t xml:space="preserve"> </w:t>
      </w:r>
      <w:r w:rsidR="00342355">
        <w:rPr>
          <w:lang w:val="en-US"/>
        </w:rPr>
        <w:t>study</w:t>
      </w:r>
      <w:r>
        <w:rPr>
          <w:lang w:val="en-US"/>
        </w:rPr>
        <w:t xml:space="preserve">) representing 15 species from Mucorales. The main objective of both </w:t>
      </w:r>
      <w:r w:rsidR="00D54F75">
        <w:rPr>
          <w:lang w:val="en-US"/>
        </w:rPr>
        <w:t xml:space="preserve">studies </w:t>
      </w:r>
      <w:r>
        <w:rPr>
          <w:lang w:val="en-US"/>
        </w:rPr>
        <w:t xml:space="preserve">was to develop species-specific </w:t>
      </w:r>
      <w:r w:rsidR="00D54F75">
        <w:rPr>
          <w:lang w:val="en-US"/>
        </w:rPr>
        <w:t xml:space="preserve">carbon assimilation </w:t>
      </w:r>
      <w:r>
        <w:rPr>
          <w:lang w:val="en-US"/>
        </w:rPr>
        <w:t xml:space="preserve">profiles, enabling the identification of pathogenic </w:t>
      </w:r>
      <w:r w:rsidR="00D54F75">
        <w:rPr>
          <w:lang w:val="en-US"/>
        </w:rPr>
        <w:t>taxa</w:t>
      </w:r>
      <w:r>
        <w:rPr>
          <w:lang w:val="en-US"/>
        </w:rPr>
        <w:t>. They tested a total of approx</w:t>
      </w:r>
      <w:r w:rsidR="00C941B5">
        <w:rPr>
          <w:lang w:val="en-US"/>
        </w:rPr>
        <w:t>imately</w:t>
      </w:r>
      <w:r>
        <w:rPr>
          <w:lang w:val="en-US"/>
        </w:rPr>
        <w:t xml:space="preserve"> 80 different carbon sources and determined the </w:t>
      </w:r>
      <w:r w:rsidR="00D54F75">
        <w:rPr>
          <w:lang w:val="en-US"/>
        </w:rPr>
        <w:t xml:space="preserve">carbon assimilation </w:t>
      </w:r>
      <w:r>
        <w:rPr>
          <w:lang w:val="en-US"/>
        </w:rPr>
        <w:t xml:space="preserve">profiles characteristic for most of the analyzed species (including </w:t>
      </w:r>
      <w:proofErr w:type="spellStart"/>
      <w:r>
        <w:rPr>
          <w:i/>
          <w:lang w:val="en-US"/>
        </w:rPr>
        <w:t>Lichtheimia</w:t>
      </w:r>
      <w:proofErr w:type="spellEnd"/>
      <w:r>
        <w:rPr>
          <w:i/>
          <w:lang w:val="en-US"/>
        </w:rPr>
        <w:t xml:space="preserve"> </w:t>
      </w:r>
      <w:proofErr w:type="spellStart"/>
      <w:r>
        <w:rPr>
          <w:i/>
          <w:lang w:val="en-US"/>
        </w:rPr>
        <w:t>corymbifera</w:t>
      </w:r>
      <w:proofErr w:type="spellEnd"/>
      <w:r>
        <w:rPr>
          <w:i/>
          <w:lang w:val="en-US"/>
        </w:rPr>
        <w:t xml:space="preserve"> </w:t>
      </w:r>
      <w:r w:rsidRPr="004E0DED">
        <w:rPr>
          <w:lang w:val="en-US"/>
        </w:rPr>
        <w:t>and</w:t>
      </w:r>
      <w:r>
        <w:rPr>
          <w:i/>
          <w:lang w:val="en-US"/>
        </w:rPr>
        <w:t xml:space="preserve"> </w:t>
      </w:r>
      <w:proofErr w:type="spellStart"/>
      <w:r>
        <w:rPr>
          <w:i/>
          <w:lang w:val="en-US"/>
        </w:rPr>
        <w:t>Rhizomucor</w:t>
      </w:r>
      <w:proofErr w:type="spellEnd"/>
      <w:r>
        <w:rPr>
          <w:i/>
          <w:lang w:val="en-US"/>
        </w:rPr>
        <w:t xml:space="preserve"> </w:t>
      </w:r>
      <w:proofErr w:type="spellStart"/>
      <w:r>
        <w:rPr>
          <w:i/>
          <w:lang w:val="en-US"/>
        </w:rPr>
        <w:t>miehei</w:t>
      </w:r>
      <w:proofErr w:type="spellEnd"/>
      <w:r>
        <w:rPr>
          <w:lang w:val="en-US"/>
        </w:rPr>
        <w:t xml:space="preserve">). However, both </w:t>
      </w:r>
      <w:r w:rsidR="00B50517">
        <w:rPr>
          <w:lang w:val="en-US"/>
        </w:rPr>
        <w:t xml:space="preserve">studies </w:t>
      </w:r>
      <w:r>
        <w:rPr>
          <w:lang w:val="en-US"/>
        </w:rPr>
        <w:t>were focused mainly on pathogenic species</w:t>
      </w:r>
      <w:r w:rsidR="004E0DED">
        <w:rPr>
          <w:lang w:val="en-US"/>
        </w:rPr>
        <w:t xml:space="preserve">. </w:t>
      </w:r>
      <w:r>
        <w:rPr>
          <w:lang w:val="en-US"/>
        </w:rPr>
        <w:t xml:space="preserve">The development of similar profiles for more species, especially </w:t>
      </w:r>
      <w:r w:rsidR="00D54F75">
        <w:rPr>
          <w:lang w:val="en-US"/>
        </w:rPr>
        <w:t>non-</w:t>
      </w:r>
      <w:r>
        <w:rPr>
          <w:lang w:val="en-US"/>
        </w:rPr>
        <w:t xml:space="preserve">pathogenic </w:t>
      </w:r>
      <w:r w:rsidR="00342355">
        <w:rPr>
          <w:lang w:val="en-US"/>
        </w:rPr>
        <w:t>species</w:t>
      </w:r>
      <w:r>
        <w:rPr>
          <w:lang w:val="en-US"/>
        </w:rPr>
        <w:t>, is needed.</w:t>
      </w:r>
    </w:p>
    <w:p w:rsidR="00E737D5" w:rsidRPr="00E0255A" w:rsidRDefault="00C103CF">
      <w:pPr>
        <w:rPr>
          <w:lang w:val="en-US"/>
        </w:rPr>
      </w:pPr>
      <w:r w:rsidRPr="00E0255A">
        <w:rPr>
          <w:lang w:val="en-US"/>
        </w:rPr>
        <w:t xml:space="preserve">The main objective of this </w:t>
      </w:r>
      <w:r w:rsidR="00D54F75" w:rsidRPr="00E0255A">
        <w:rPr>
          <w:lang w:val="en-US"/>
        </w:rPr>
        <w:t xml:space="preserve">study is </w:t>
      </w:r>
      <w:r w:rsidRPr="00E0255A">
        <w:rPr>
          <w:lang w:val="en-US"/>
        </w:rPr>
        <w:t xml:space="preserve">to </w:t>
      </w:r>
      <w:r w:rsidR="00841D83" w:rsidRPr="00E0255A">
        <w:rPr>
          <w:lang w:val="en-US"/>
        </w:rPr>
        <w:t>explore diversity in carbon utilization capacities and possible correlation of the metabolic pattern with phylogeny.</w:t>
      </w:r>
    </w:p>
    <w:p w:rsidR="00E737D5" w:rsidRPr="004B0BBE" w:rsidRDefault="00C103CF" w:rsidP="004B0BBE">
      <w:pPr>
        <w:pStyle w:val="Akapitzlist"/>
        <w:numPr>
          <w:ilvl w:val="0"/>
          <w:numId w:val="4"/>
        </w:numPr>
        <w:rPr>
          <w:b/>
          <w:lang w:val="en-US"/>
        </w:rPr>
      </w:pPr>
      <w:r w:rsidRPr="004B0BBE">
        <w:rPr>
          <w:b/>
          <w:lang w:val="en-US"/>
        </w:rPr>
        <w:t>Materials and methods</w:t>
      </w:r>
    </w:p>
    <w:p w:rsidR="00E737D5" w:rsidRPr="004B0BBE" w:rsidRDefault="00C103CF" w:rsidP="004B0BBE">
      <w:pPr>
        <w:pStyle w:val="Akapitzlist"/>
        <w:numPr>
          <w:ilvl w:val="1"/>
          <w:numId w:val="4"/>
        </w:numPr>
        <w:rPr>
          <w:i/>
          <w:lang w:val="en-US"/>
        </w:rPr>
      </w:pPr>
      <w:r w:rsidRPr="004B0BBE">
        <w:rPr>
          <w:i/>
          <w:lang w:val="en-US"/>
        </w:rPr>
        <w:t>Isolates and culture techniques</w:t>
      </w:r>
    </w:p>
    <w:p w:rsidR="00E737D5" w:rsidRDefault="00C103CF">
      <w:pPr>
        <w:rPr>
          <w:lang w:val="en-US"/>
        </w:rPr>
      </w:pPr>
      <w:r>
        <w:rPr>
          <w:lang w:val="en-US"/>
        </w:rPr>
        <w:t>Th</w:t>
      </w:r>
      <w:r w:rsidR="00342355">
        <w:rPr>
          <w:lang w:val="en-US"/>
        </w:rPr>
        <w:t>is</w:t>
      </w:r>
      <w:r>
        <w:rPr>
          <w:lang w:val="en-US"/>
        </w:rPr>
        <w:t xml:space="preserve"> study included 26 strains of Mucorales belonging to 23 species, including 16 type strains </w:t>
      </w:r>
      <w:r w:rsidR="00257599">
        <w:rPr>
          <w:lang w:val="en-US"/>
        </w:rPr>
        <w:t xml:space="preserve">provided by </w:t>
      </w:r>
      <w:r>
        <w:rPr>
          <w:lang w:val="en-US"/>
        </w:rPr>
        <w:t xml:space="preserve">the </w:t>
      </w:r>
      <w:proofErr w:type="spellStart"/>
      <w:r>
        <w:rPr>
          <w:lang w:val="en-US"/>
        </w:rPr>
        <w:t>Centraalbureau</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Schimmelcultures</w:t>
      </w:r>
      <w:proofErr w:type="spellEnd"/>
      <w:r>
        <w:rPr>
          <w:lang w:val="en-US"/>
        </w:rPr>
        <w:t xml:space="preserve"> and </w:t>
      </w:r>
      <w:r w:rsidR="00257599">
        <w:rPr>
          <w:lang w:val="en-US"/>
        </w:rPr>
        <w:t xml:space="preserve">the </w:t>
      </w:r>
      <w:r>
        <w:rPr>
          <w:lang w:val="en-US"/>
        </w:rPr>
        <w:t xml:space="preserve">Warsaw University Herbarium. </w:t>
      </w:r>
      <w:r w:rsidR="00342355">
        <w:rPr>
          <w:lang w:val="en-US"/>
        </w:rPr>
        <w:t>The phylogenetic position</w:t>
      </w:r>
      <w:r w:rsidR="00342355" w:rsidRPr="00342355">
        <w:rPr>
          <w:lang w:val="en-US"/>
        </w:rPr>
        <w:t xml:space="preserve"> </w:t>
      </w:r>
      <w:r w:rsidRPr="00342355">
        <w:rPr>
          <w:lang w:val="en-US"/>
        </w:rPr>
        <w:t>of selected strains is shown in Fig. 1</w:t>
      </w:r>
      <w:r w:rsidR="007E49DF">
        <w:rPr>
          <w:lang w:val="en-US"/>
        </w:rPr>
        <w:t>.</w:t>
      </w:r>
      <w:r w:rsidR="004E0DED">
        <w:rPr>
          <w:lang w:val="en-US"/>
        </w:rPr>
        <w:t xml:space="preserve"> </w:t>
      </w:r>
      <w:r w:rsidR="007E49DF">
        <w:rPr>
          <w:lang w:val="en-US"/>
        </w:rPr>
        <w:t>The positions of samples used in</w:t>
      </w:r>
      <w:r w:rsidR="004E0DED">
        <w:rPr>
          <w:lang w:val="en-US"/>
        </w:rPr>
        <w:t xml:space="preserve"> </w:t>
      </w:r>
      <w:r w:rsidR="007E49DF">
        <w:rPr>
          <w:lang w:val="en-US"/>
        </w:rPr>
        <w:t xml:space="preserve">earlier </w:t>
      </w:r>
      <w:r w:rsidR="004E0DED" w:rsidRPr="00E0255A">
        <w:rPr>
          <w:lang w:val="en-US"/>
        </w:rPr>
        <w:t>studies of carbon assimilation profiles in Mucorales</w:t>
      </w:r>
      <w:r w:rsidR="007E49DF" w:rsidRPr="00E0255A">
        <w:rPr>
          <w:lang w:val="en-US"/>
        </w:rPr>
        <w:t xml:space="preserve"> are also indicated</w:t>
      </w:r>
      <w:r w:rsidRPr="00E0255A">
        <w:rPr>
          <w:lang w:val="en-US"/>
        </w:rPr>
        <w:t>. Most of</w:t>
      </w:r>
      <w:r w:rsidR="00257599" w:rsidRPr="00E0255A">
        <w:rPr>
          <w:lang w:val="en-US"/>
        </w:rPr>
        <w:t xml:space="preserve"> the</w:t>
      </w:r>
      <w:r w:rsidRPr="00E0255A">
        <w:rPr>
          <w:lang w:val="en-US"/>
        </w:rPr>
        <w:t xml:space="preserve"> selected strains were representatives of </w:t>
      </w:r>
      <w:proofErr w:type="spellStart"/>
      <w:r w:rsidR="007676BF" w:rsidRPr="00E0255A">
        <w:rPr>
          <w:lang w:val="en-US"/>
        </w:rPr>
        <w:t>Lichtheimiaceae</w:t>
      </w:r>
      <w:proofErr w:type="spellEnd"/>
      <w:r w:rsidR="007676BF" w:rsidRPr="00E0255A">
        <w:rPr>
          <w:lang w:val="en-US"/>
        </w:rPr>
        <w:t xml:space="preserve"> (containing gen</w:t>
      </w:r>
      <w:r w:rsidR="00841D83" w:rsidRPr="00E0255A">
        <w:rPr>
          <w:lang w:val="en-US"/>
        </w:rPr>
        <w:t>e</w:t>
      </w:r>
      <w:r w:rsidR="007676BF" w:rsidRPr="00E0255A">
        <w:rPr>
          <w:lang w:val="en-US"/>
        </w:rPr>
        <w:t xml:space="preserve">ra: </w:t>
      </w:r>
      <w:proofErr w:type="spellStart"/>
      <w:r w:rsidR="007676BF" w:rsidRPr="00E0255A">
        <w:rPr>
          <w:i/>
          <w:lang w:val="en-US"/>
        </w:rPr>
        <w:t>Circinella</w:t>
      </w:r>
      <w:proofErr w:type="spellEnd"/>
      <w:r w:rsidR="007676BF" w:rsidRPr="00E0255A">
        <w:rPr>
          <w:i/>
          <w:lang w:val="en-US"/>
        </w:rPr>
        <w:t xml:space="preserve">, </w:t>
      </w:r>
      <w:proofErr w:type="spellStart"/>
      <w:r w:rsidR="007676BF" w:rsidRPr="00E0255A">
        <w:rPr>
          <w:i/>
          <w:lang w:val="en-US"/>
        </w:rPr>
        <w:t>Thamnostylum</w:t>
      </w:r>
      <w:proofErr w:type="spellEnd"/>
      <w:r w:rsidR="007676BF" w:rsidRPr="00E0255A">
        <w:rPr>
          <w:i/>
          <w:lang w:val="en-US"/>
        </w:rPr>
        <w:t>,</w:t>
      </w:r>
      <w:r w:rsidR="00841D83" w:rsidRPr="00E0255A">
        <w:rPr>
          <w:i/>
          <w:lang w:val="en-US"/>
        </w:rPr>
        <w:t xml:space="preserve"> </w:t>
      </w:r>
      <w:proofErr w:type="spellStart"/>
      <w:r w:rsidR="007676BF" w:rsidRPr="00E0255A">
        <w:rPr>
          <w:i/>
          <w:lang w:val="en-US"/>
        </w:rPr>
        <w:t>Fennelomyces</w:t>
      </w:r>
      <w:proofErr w:type="spellEnd"/>
      <w:r w:rsidR="007676BF" w:rsidRPr="00E0255A">
        <w:rPr>
          <w:i/>
          <w:lang w:val="en-US"/>
        </w:rPr>
        <w:t xml:space="preserve">, </w:t>
      </w:r>
      <w:proofErr w:type="spellStart"/>
      <w:r w:rsidR="007676BF" w:rsidRPr="00E0255A">
        <w:rPr>
          <w:i/>
          <w:lang w:val="en-US"/>
        </w:rPr>
        <w:t>Zychaea</w:t>
      </w:r>
      <w:proofErr w:type="spellEnd"/>
      <w:r w:rsidR="007676BF" w:rsidRPr="00E0255A">
        <w:rPr>
          <w:i/>
          <w:lang w:val="en-US"/>
        </w:rPr>
        <w:t xml:space="preserve"> </w:t>
      </w:r>
      <w:r w:rsidR="007676BF" w:rsidRPr="00E0255A">
        <w:rPr>
          <w:lang w:val="en-US"/>
        </w:rPr>
        <w:t>and</w:t>
      </w:r>
      <w:r w:rsidR="007676BF" w:rsidRPr="00E0255A">
        <w:rPr>
          <w:i/>
          <w:lang w:val="en-US"/>
        </w:rPr>
        <w:t xml:space="preserve"> </w:t>
      </w:r>
      <w:proofErr w:type="spellStart"/>
      <w:r w:rsidR="007676BF" w:rsidRPr="00E0255A">
        <w:rPr>
          <w:i/>
          <w:lang w:val="en-US"/>
        </w:rPr>
        <w:t>Lichtheimia</w:t>
      </w:r>
      <w:proofErr w:type="spellEnd"/>
      <w:r w:rsidR="007676BF" w:rsidRPr="00E0255A">
        <w:rPr>
          <w:lang w:val="en-US"/>
        </w:rPr>
        <w:t xml:space="preserve">). Some strains from </w:t>
      </w:r>
      <w:proofErr w:type="spellStart"/>
      <w:r w:rsidR="007676BF" w:rsidRPr="00E0255A">
        <w:rPr>
          <w:lang w:val="en-US"/>
        </w:rPr>
        <w:t>Mucoraceae</w:t>
      </w:r>
      <w:proofErr w:type="spellEnd"/>
      <w:r w:rsidR="007676BF" w:rsidRPr="00E0255A">
        <w:rPr>
          <w:lang w:val="en-US"/>
        </w:rPr>
        <w:t xml:space="preserve"> were used as background for comparison</w:t>
      </w:r>
      <w:r w:rsidR="00E0255A" w:rsidRPr="00E0255A">
        <w:rPr>
          <w:lang w:val="en-US"/>
        </w:rPr>
        <w:t xml:space="preserve"> purposes</w:t>
      </w:r>
      <w:r w:rsidR="007676BF" w:rsidRPr="00E0255A">
        <w:rPr>
          <w:lang w:val="en-US"/>
        </w:rPr>
        <w:t>.</w:t>
      </w:r>
      <w:r w:rsidR="007676BF" w:rsidRPr="00E0255A">
        <w:rPr>
          <w:i/>
          <w:lang w:val="en-US"/>
        </w:rPr>
        <w:t xml:space="preserve"> </w:t>
      </w:r>
      <w:r w:rsidRPr="00E0255A">
        <w:rPr>
          <w:lang w:val="en-US"/>
        </w:rPr>
        <w:t xml:space="preserve">Three strains of </w:t>
      </w:r>
      <w:proofErr w:type="spellStart"/>
      <w:r w:rsidRPr="00E0255A">
        <w:rPr>
          <w:i/>
          <w:lang w:val="en-US"/>
        </w:rPr>
        <w:t>Thamnidium</w:t>
      </w:r>
      <w:proofErr w:type="spellEnd"/>
      <w:r w:rsidRPr="00E0255A">
        <w:rPr>
          <w:i/>
          <w:lang w:val="en-US"/>
        </w:rPr>
        <w:t xml:space="preserve"> </w:t>
      </w:r>
      <w:proofErr w:type="spellStart"/>
      <w:r w:rsidRPr="00E0255A">
        <w:rPr>
          <w:i/>
          <w:lang w:val="en-US"/>
        </w:rPr>
        <w:t>elegans</w:t>
      </w:r>
      <w:proofErr w:type="spellEnd"/>
      <w:r w:rsidRPr="00E0255A">
        <w:rPr>
          <w:i/>
          <w:lang w:val="en-US"/>
        </w:rPr>
        <w:t xml:space="preserve"> </w:t>
      </w:r>
      <w:r w:rsidRPr="00E0255A">
        <w:rPr>
          <w:lang w:val="en-US"/>
        </w:rPr>
        <w:t xml:space="preserve">and two strains of </w:t>
      </w:r>
      <w:proofErr w:type="spellStart"/>
      <w:r w:rsidRPr="00E0255A">
        <w:rPr>
          <w:i/>
          <w:lang w:val="en-US"/>
        </w:rPr>
        <w:t>Circinella</w:t>
      </w:r>
      <w:proofErr w:type="spellEnd"/>
      <w:r w:rsidRPr="00E0255A">
        <w:rPr>
          <w:i/>
          <w:lang w:val="en-US"/>
        </w:rPr>
        <w:t xml:space="preserve"> </w:t>
      </w:r>
      <w:proofErr w:type="spellStart"/>
      <w:r w:rsidRPr="00E0255A">
        <w:rPr>
          <w:i/>
          <w:lang w:val="en-US"/>
        </w:rPr>
        <w:t>muscae</w:t>
      </w:r>
      <w:proofErr w:type="spellEnd"/>
      <w:r w:rsidRPr="00E0255A">
        <w:rPr>
          <w:lang w:val="en-US"/>
        </w:rPr>
        <w:t xml:space="preserve"> were used in order to </w:t>
      </w:r>
      <w:r w:rsidR="00BC4F71" w:rsidRPr="00E0255A">
        <w:rPr>
          <w:lang w:val="en-US"/>
        </w:rPr>
        <w:t xml:space="preserve">preliminary </w:t>
      </w:r>
      <w:r w:rsidRPr="00E0255A">
        <w:rPr>
          <w:lang w:val="en-US"/>
        </w:rPr>
        <w:t xml:space="preserve">evaluate </w:t>
      </w:r>
      <w:proofErr w:type="spellStart"/>
      <w:r w:rsidRPr="00E0255A">
        <w:rPr>
          <w:lang w:val="en-US"/>
        </w:rPr>
        <w:t>intraspecific</w:t>
      </w:r>
      <w:proofErr w:type="spellEnd"/>
      <w:r w:rsidRPr="00E0255A">
        <w:rPr>
          <w:lang w:val="en-US"/>
        </w:rPr>
        <w:t xml:space="preserve"> variability. Identification numbers of all</w:t>
      </w:r>
      <w:r>
        <w:rPr>
          <w:lang w:val="en-US"/>
        </w:rPr>
        <w:t xml:space="preserve"> isolates are presented in </w:t>
      </w:r>
      <w:r w:rsidR="004E0DED">
        <w:rPr>
          <w:lang w:val="en-US"/>
        </w:rPr>
        <w:t>T</w:t>
      </w:r>
      <w:r>
        <w:rPr>
          <w:lang w:val="en-US"/>
        </w:rPr>
        <w:t xml:space="preserve">able 1. The identity of all strains was confirmed by sequencing of </w:t>
      </w:r>
      <w:r w:rsidR="00D33250">
        <w:rPr>
          <w:lang w:val="en-US"/>
        </w:rPr>
        <w:t xml:space="preserve">the </w:t>
      </w:r>
      <w:r w:rsidR="00D33250" w:rsidRPr="00D33250">
        <w:rPr>
          <w:lang w:val="en-US"/>
        </w:rPr>
        <w:t xml:space="preserve">internal transcribed spacer </w:t>
      </w:r>
      <w:r w:rsidR="00D33250">
        <w:rPr>
          <w:lang w:val="en-US"/>
        </w:rPr>
        <w:t>(</w:t>
      </w:r>
      <w:r>
        <w:rPr>
          <w:lang w:val="en-US"/>
        </w:rPr>
        <w:t>ITS</w:t>
      </w:r>
      <w:r w:rsidR="00D33250">
        <w:rPr>
          <w:lang w:val="en-US"/>
        </w:rPr>
        <w:t>)</w:t>
      </w:r>
      <w:r>
        <w:rPr>
          <w:lang w:val="en-US"/>
        </w:rPr>
        <w:t xml:space="preserve"> region and </w:t>
      </w:r>
      <w:r w:rsidR="00257599">
        <w:rPr>
          <w:lang w:val="en-US"/>
        </w:rPr>
        <w:t xml:space="preserve">with </w:t>
      </w:r>
      <w:r>
        <w:rPr>
          <w:lang w:val="en-US"/>
        </w:rPr>
        <w:t>standard morphological identification procedures. Before starting the analys</w:t>
      </w:r>
      <w:r w:rsidR="00257599">
        <w:rPr>
          <w:lang w:val="en-US"/>
        </w:rPr>
        <w:t>e</w:t>
      </w:r>
      <w:r>
        <w:rPr>
          <w:lang w:val="en-US"/>
        </w:rPr>
        <w:t>s</w:t>
      </w:r>
      <w:r w:rsidR="00BE5771">
        <w:rPr>
          <w:lang w:val="en-US"/>
        </w:rPr>
        <w:t>,</w:t>
      </w:r>
      <w:r>
        <w:rPr>
          <w:lang w:val="en-US"/>
        </w:rPr>
        <w:t xml:space="preserve"> fungi were cultured on 4% P</w:t>
      </w:r>
      <w:r w:rsidR="00E97EC7">
        <w:rPr>
          <w:lang w:val="en-US"/>
        </w:rPr>
        <w:t>G</w:t>
      </w:r>
      <w:r>
        <w:rPr>
          <w:lang w:val="en-US"/>
        </w:rPr>
        <w:t>A medium</w:t>
      </w:r>
      <w:r w:rsidR="004E366D">
        <w:rPr>
          <w:lang w:val="en-US"/>
        </w:rPr>
        <w:t xml:space="preserve"> (</w:t>
      </w:r>
      <w:r w:rsidR="0012719C">
        <w:rPr>
          <w:lang w:val="en-US"/>
        </w:rPr>
        <w:t xml:space="preserve">Potato-Glucose Agar; </w:t>
      </w:r>
      <w:r w:rsidR="004E366D" w:rsidRPr="004E366D">
        <w:rPr>
          <w:lang w:val="en-US"/>
        </w:rPr>
        <w:t>Sigma-Aldrich</w:t>
      </w:r>
      <w:r w:rsidR="00E97EC7">
        <w:rPr>
          <w:lang w:val="en-US"/>
        </w:rPr>
        <w:t>,</w:t>
      </w:r>
      <w:r w:rsidR="004E366D" w:rsidRPr="004E366D">
        <w:rPr>
          <w:lang w:val="en-US"/>
        </w:rPr>
        <w:t xml:space="preserve"> Switzerland</w:t>
      </w:r>
      <w:r w:rsidR="004E366D">
        <w:rPr>
          <w:lang w:val="en-US"/>
        </w:rPr>
        <w:t>)</w:t>
      </w:r>
      <w:r>
        <w:rPr>
          <w:lang w:val="en-US"/>
        </w:rPr>
        <w:t xml:space="preserve"> for </w:t>
      </w:r>
      <w:r w:rsidR="007E49DF">
        <w:rPr>
          <w:lang w:val="en-US"/>
        </w:rPr>
        <w:t>five</w:t>
      </w:r>
      <w:r>
        <w:rPr>
          <w:lang w:val="en-US"/>
        </w:rPr>
        <w:t xml:space="preserve"> days </w:t>
      </w:r>
      <w:r w:rsidR="00BE5771">
        <w:rPr>
          <w:lang w:val="en-US"/>
        </w:rPr>
        <w:t>at</w:t>
      </w:r>
      <w:r>
        <w:rPr>
          <w:lang w:val="en-US"/>
        </w:rPr>
        <w:t xml:space="preserve"> 17°C.</w:t>
      </w:r>
    </w:p>
    <w:p w:rsidR="00E737D5" w:rsidRPr="004B0BBE" w:rsidRDefault="00C103CF" w:rsidP="004B0BBE">
      <w:pPr>
        <w:pStyle w:val="Akapitzlist"/>
        <w:numPr>
          <w:ilvl w:val="1"/>
          <w:numId w:val="4"/>
        </w:numPr>
        <w:rPr>
          <w:i/>
          <w:lang w:val="en-US"/>
        </w:rPr>
      </w:pPr>
      <w:r w:rsidRPr="004B0BBE">
        <w:rPr>
          <w:i/>
          <w:lang w:val="en-US"/>
        </w:rPr>
        <w:t>Determination of carbon assimilation profiles</w:t>
      </w:r>
    </w:p>
    <w:p w:rsidR="00E737D5" w:rsidRDefault="00C103CF" w:rsidP="00E671CD">
      <w:pPr>
        <w:rPr>
          <w:lang w:val="en-US"/>
        </w:rPr>
      </w:pPr>
      <w:r>
        <w:rPr>
          <w:lang w:val="en-US"/>
        </w:rPr>
        <w:t>Phenotypic Microarray Plates PM1 (</w:t>
      </w:r>
      <w:proofErr w:type="spellStart"/>
      <w:r>
        <w:rPr>
          <w:lang w:val="en-US"/>
        </w:rPr>
        <w:t>Biolog</w:t>
      </w:r>
      <w:proofErr w:type="spellEnd"/>
      <w:r>
        <w:rPr>
          <w:lang w:val="en-US"/>
        </w:rPr>
        <w:t xml:space="preserve"> Inc., USA) were used to test the capacity of </w:t>
      </w:r>
      <w:r w:rsidR="00257599">
        <w:rPr>
          <w:lang w:val="en-US"/>
        </w:rPr>
        <w:t xml:space="preserve">the </w:t>
      </w:r>
      <w:r w:rsidR="00BE5771">
        <w:rPr>
          <w:lang w:val="en-US"/>
        </w:rPr>
        <w:t>analyzed</w:t>
      </w:r>
      <w:r>
        <w:rPr>
          <w:lang w:val="en-US"/>
        </w:rPr>
        <w:t xml:space="preserve"> strains to use 95 different carbon sources, varying from simple </w:t>
      </w:r>
      <w:r w:rsidR="00257599">
        <w:rPr>
          <w:lang w:val="en-US"/>
        </w:rPr>
        <w:t xml:space="preserve">sources </w:t>
      </w:r>
      <w:r>
        <w:rPr>
          <w:lang w:val="en-US"/>
        </w:rPr>
        <w:t xml:space="preserve">such as </w:t>
      </w:r>
      <w:proofErr w:type="spellStart"/>
      <w:r>
        <w:rPr>
          <w:lang w:val="en-US"/>
        </w:rPr>
        <w:t>monosaccharides</w:t>
      </w:r>
      <w:proofErr w:type="spellEnd"/>
      <w:r>
        <w:rPr>
          <w:lang w:val="en-US"/>
        </w:rPr>
        <w:t xml:space="preserve"> to </w:t>
      </w:r>
      <w:r w:rsidR="00257599">
        <w:rPr>
          <w:lang w:val="en-US"/>
        </w:rPr>
        <w:t xml:space="preserve">more complex </w:t>
      </w:r>
      <w:r>
        <w:rPr>
          <w:lang w:val="en-US"/>
        </w:rPr>
        <w:t>polymers</w:t>
      </w:r>
      <w:r w:rsidR="00EE0B0B">
        <w:rPr>
          <w:lang w:val="en-US"/>
        </w:rPr>
        <w:t xml:space="preserve"> (Table 1)</w:t>
      </w:r>
      <w:r>
        <w:rPr>
          <w:lang w:val="en-US"/>
        </w:rPr>
        <w:t xml:space="preserve">. </w:t>
      </w:r>
      <w:r w:rsidR="00003268" w:rsidRPr="005A4A7F">
        <w:rPr>
          <w:lang w:val="en-US"/>
        </w:rPr>
        <w:t xml:space="preserve">Phenotype </w:t>
      </w:r>
      <w:proofErr w:type="spellStart"/>
      <w:r w:rsidR="00003268" w:rsidRPr="005A4A7F">
        <w:rPr>
          <w:lang w:val="en-US"/>
        </w:rPr>
        <w:t>MicroArrays</w:t>
      </w:r>
      <w:proofErr w:type="spellEnd"/>
      <w:r w:rsidR="00003268" w:rsidRPr="005A4A7F">
        <w:rPr>
          <w:lang w:val="en-US"/>
        </w:rPr>
        <w:t xml:space="preserve"> use </w:t>
      </w:r>
      <w:proofErr w:type="spellStart"/>
      <w:r w:rsidR="00003268" w:rsidRPr="005A4A7F">
        <w:rPr>
          <w:lang w:val="en-US"/>
        </w:rPr>
        <w:t>Biolog's</w:t>
      </w:r>
      <w:proofErr w:type="spellEnd"/>
      <w:r w:rsidR="00003268" w:rsidRPr="005A4A7F">
        <w:rPr>
          <w:lang w:val="en-US"/>
        </w:rPr>
        <w:t xml:space="preserve"> </w:t>
      </w:r>
      <w:proofErr w:type="spellStart"/>
      <w:r w:rsidR="00003268" w:rsidRPr="005A4A7F">
        <w:rPr>
          <w:lang w:val="en-US"/>
        </w:rPr>
        <w:t>redox</w:t>
      </w:r>
      <w:proofErr w:type="spellEnd"/>
      <w:r w:rsidR="00003268" w:rsidRPr="005A4A7F">
        <w:rPr>
          <w:lang w:val="en-US"/>
        </w:rPr>
        <w:t xml:space="preserve"> assays, engaging cell respiration or fermentation as a universal reporter and provide precise </w:t>
      </w:r>
      <w:proofErr w:type="spellStart"/>
      <w:r w:rsidR="00003268" w:rsidRPr="005A4A7F">
        <w:rPr>
          <w:lang w:val="en-US"/>
        </w:rPr>
        <w:t>quantitation</w:t>
      </w:r>
      <w:proofErr w:type="spellEnd"/>
      <w:r w:rsidR="00003268" w:rsidRPr="005A4A7F">
        <w:rPr>
          <w:lang w:val="en-US"/>
        </w:rPr>
        <w:t xml:space="preserve"> of phenotypes. If the phenotype is strongly "positive" in a well, the cells are metabolically active, reducing a </w:t>
      </w:r>
      <w:proofErr w:type="spellStart"/>
      <w:r w:rsidR="00003268" w:rsidRPr="005A4A7F">
        <w:rPr>
          <w:lang w:val="en-US"/>
        </w:rPr>
        <w:t>tetrazolium</w:t>
      </w:r>
      <w:proofErr w:type="spellEnd"/>
      <w:r w:rsidR="00003268" w:rsidRPr="005A4A7F">
        <w:rPr>
          <w:lang w:val="en-US"/>
        </w:rPr>
        <w:t xml:space="preserve"> dye and forming a strong color. If their metabolic activity is slowed or stopped less color or no color is formed.</w:t>
      </w:r>
      <w:r w:rsidR="00003268">
        <w:rPr>
          <w:lang w:val="en-US"/>
        </w:rPr>
        <w:t xml:space="preserve"> </w:t>
      </w:r>
      <w:r>
        <w:rPr>
          <w:lang w:val="en-US"/>
        </w:rPr>
        <w:t>Spores were suspend in FF inoculati</w:t>
      </w:r>
      <w:r w:rsidR="003F0AB7">
        <w:rPr>
          <w:lang w:val="en-US"/>
        </w:rPr>
        <w:t>on</w:t>
      </w:r>
      <w:r>
        <w:rPr>
          <w:lang w:val="en-US"/>
        </w:rPr>
        <w:t xml:space="preserve"> fluid</w:t>
      </w:r>
      <w:r w:rsidR="00742067">
        <w:rPr>
          <w:lang w:val="en-US"/>
        </w:rPr>
        <w:t xml:space="preserve"> deficient in carbon sources</w:t>
      </w:r>
      <w:r>
        <w:rPr>
          <w:lang w:val="en-US"/>
        </w:rPr>
        <w:t xml:space="preserve"> </w:t>
      </w:r>
      <w:r w:rsidR="007C7B34">
        <w:rPr>
          <w:lang w:val="en-US"/>
        </w:rPr>
        <w:t>(</w:t>
      </w:r>
      <w:proofErr w:type="spellStart"/>
      <w:r w:rsidR="007C7B34">
        <w:rPr>
          <w:lang w:val="en-US"/>
        </w:rPr>
        <w:t>Biolog</w:t>
      </w:r>
      <w:proofErr w:type="spellEnd"/>
      <w:r w:rsidR="007C7B34">
        <w:rPr>
          <w:lang w:val="en-US"/>
        </w:rPr>
        <w:t xml:space="preserve"> Inc., USA) </w:t>
      </w:r>
      <w:r w:rsidR="003F0AB7">
        <w:rPr>
          <w:lang w:val="en-US"/>
        </w:rPr>
        <w:t>to produce a</w:t>
      </w:r>
      <w:r>
        <w:rPr>
          <w:lang w:val="en-US"/>
        </w:rPr>
        <w:t xml:space="preserve"> final optical </w:t>
      </w:r>
      <w:r w:rsidRPr="000B6BD0">
        <w:rPr>
          <w:lang w:val="en-US"/>
        </w:rPr>
        <w:t xml:space="preserve">density </w:t>
      </w:r>
      <w:r w:rsidR="00BE5771" w:rsidRPr="000B6BD0">
        <w:rPr>
          <w:lang w:val="en-US"/>
        </w:rPr>
        <w:t xml:space="preserve">of </w:t>
      </w:r>
      <w:r w:rsidRPr="000B6BD0">
        <w:rPr>
          <w:lang w:val="en-US"/>
        </w:rPr>
        <w:t>0.036</w:t>
      </w:r>
      <w:r w:rsidR="007C7B34" w:rsidRPr="000B6BD0">
        <w:rPr>
          <w:lang w:val="en-US"/>
        </w:rPr>
        <w:t xml:space="preserve"> </w:t>
      </w:r>
      <w:r w:rsidRPr="000B6BD0">
        <w:rPr>
          <w:lang w:val="en-US"/>
        </w:rPr>
        <w:t>A at 590 nm</w:t>
      </w:r>
      <w:r w:rsidR="00E671CD" w:rsidRPr="000B6BD0">
        <w:rPr>
          <w:lang w:val="en-US"/>
        </w:rPr>
        <w:t xml:space="preserve"> (equivalent of approx. 4 x 10</w:t>
      </w:r>
      <w:r w:rsidR="00E671CD" w:rsidRPr="000B6BD0">
        <w:rPr>
          <w:vertAlign w:val="superscript"/>
          <w:lang w:val="en-US"/>
        </w:rPr>
        <w:t>5</w:t>
      </w:r>
      <w:r w:rsidR="00E671CD" w:rsidRPr="000B6BD0">
        <w:rPr>
          <w:lang w:val="en-US"/>
        </w:rPr>
        <w:t xml:space="preserve"> </w:t>
      </w:r>
      <w:r w:rsidR="00E671CD" w:rsidRPr="000B6BD0">
        <w:rPr>
          <w:lang w:val="en-US"/>
        </w:rPr>
        <w:lastRenderedPageBreak/>
        <w:t>CFU/ml)</w:t>
      </w:r>
      <w:r w:rsidRPr="000B6BD0">
        <w:rPr>
          <w:lang w:val="en-US"/>
        </w:rPr>
        <w:t xml:space="preserve">. </w:t>
      </w:r>
      <w:r w:rsidR="00D774A4" w:rsidRPr="000B6BD0">
        <w:rPr>
          <w:lang w:val="en-US"/>
        </w:rPr>
        <w:t xml:space="preserve">Although the detailed </w:t>
      </w:r>
      <w:proofErr w:type="spellStart"/>
      <w:r w:rsidR="00D774A4" w:rsidRPr="000B6BD0">
        <w:rPr>
          <w:lang w:val="en-US"/>
        </w:rPr>
        <w:t>Biolog</w:t>
      </w:r>
      <w:proofErr w:type="spellEnd"/>
      <w:r w:rsidR="00D774A4" w:rsidRPr="000B6BD0">
        <w:rPr>
          <w:lang w:val="en-US"/>
        </w:rPr>
        <w:t xml:space="preserve"> PM formulation is proprietary, some details of used media composition are given </w:t>
      </w:r>
      <w:r w:rsidR="00EE0B0B" w:rsidRPr="000B6BD0">
        <w:rPr>
          <w:lang w:val="en-US"/>
        </w:rPr>
        <w:t>by</w:t>
      </w:r>
      <w:r w:rsidR="00D774A4" w:rsidRPr="000B6BD0">
        <w:rPr>
          <w:lang w:val="en-US"/>
        </w:rPr>
        <w:t xml:space="preserve"> </w:t>
      </w:r>
      <w:proofErr w:type="spellStart"/>
      <w:r w:rsidR="00D774A4" w:rsidRPr="000B6BD0">
        <w:rPr>
          <w:lang w:val="en-US"/>
        </w:rPr>
        <w:t>Bochner</w:t>
      </w:r>
      <w:proofErr w:type="spellEnd"/>
      <w:r w:rsidR="00D774A4" w:rsidRPr="000B6BD0">
        <w:rPr>
          <w:lang w:val="en-US"/>
        </w:rPr>
        <w:t xml:space="preserve"> et al. (2001). </w:t>
      </w:r>
      <w:r w:rsidRPr="000B6BD0">
        <w:rPr>
          <w:lang w:val="en-US"/>
        </w:rPr>
        <w:t>Spore suspensions were then inoculated on PM1 plates</w:t>
      </w:r>
      <w:r w:rsidR="00742067" w:rsidRPr="000B6BD0">
        <w:rPr>
          <w:lang w:val="en-US"/>
        </w:rPr>
        <w:t xml:space="preserve"> </w:t>
      </w:r>
      <w:r w:rsidRPr="000B6BD0">
        <w:rPr>
          <w:lang w:val="en-US"/>
        </w:rPr>
        <w:t xml:space="preserve"> and </w:t>
      </w:r>
      <w:r w:rsidR="005A4A7F" w:rsidRPr="000B6BD0">
        <w:rPr>
          <w:lang w:val="en-US"/>
        </w:rPr>
        <w:t>incubated</w:t>
      </w:r>
      <w:r w:rsidRPr="000B6BD0">
        <w:rPr>
          <w:lang w:val="en-US"/>
        </w:rPr>
        <w:t xml:space="preserve"> in </w:t>
      </w:r>
      <w:r w:rsidR="00E95336" w:rsidRPr="000B6BD0">
        <w:rPr>
          <w:lang w:val="en-US"/>
        </w:rPr>
        <w:t>the</w:t>
      </w:r>
      <w:r w:rsidR="007C7B34" w:rsidRPr="000B6BD0">
        <w:rPr>
          <w:lang w:val="en-US"/>
        </w:rPr>
        <w:t xml:space="preserve"> aerobic</w:t>
      </w:r>
      <w:r w:rsidR="007C7B34" w:rsidRPr="007C7B34">
        <w:rPr>
          <w:lang w:val="en-US"/>
        </w:rPr>
        <w:t xml:space="preserve"> </w:t>
      </w:r>
      <w:proofErr w:type="spellStart"/>
      <w:r>
        <w:rPr>
          <w:lang w:val="en-US"/>
        </w:rPr>
        <w:t>Omnilog</w:t>
      </w:r>
      <w:proofErr w:type="spellEnd"/>
      <w:r>
        <w:rPr>
          <w:lang w:val="en-US"/>
        </w:rPr>
        <w:t xml:space="preserve"> </w:t>
      </w:r>
      <w:r w:rsidR="007C7B34" w:rsidRPr="007C7B34">
        <w:rPr>
          <w:lang w:val="en-US"/>
        </w:rPr>
        <w:t xml:space="preserve">incubator plate </w:t>
      </w:r>
      <w:r>
        <w:rPr>
          <w:lang w:val="en-US"/>
        </w:rPr>
        <w:t>reader (</w:t>
      </w:r>
      <w:proofErr w:type="spellStart"/>
      <w:r>
        <w:rPr>
          <w:lang w:val="en-US"/>
        </w:rPr>
        <w:t>Biolog</w:t>
      </w:r>
      <w:proofErr w:type="spellEnd"/>
      <w:r>
        <w:rPr>
          <w:lang w:val="en-US"/>
        </w:rPr>
        <w:t xml:space="preserve"> Inc., USA) for 72</w:t>
      </w:r>
      <w:r w:rsidR="007C7B34">
        <w:rPr>
          <w:lang w:val="en-US"/>
        </w:rPr>
        <w:t xml:space="preserve"> </w:t>
      </w:r>
      <w:r>
        <w:rPr>
          <w:lang w:val="en-US"/>
        </w:rPr>
        <w:t>h at 20°C</w:t>
      </w:r>
      <w:r w:rsidR="005A4A7F">
        <w:rPr>
          <w:lang w:val="en-US"/>
        </w:rPr>
        <w:t>.</w:t>
      </w:r>
      <w:r>
        <w:rPr>
          <w:lang w:val="en-US"/>
        </w:rPr>
        <w:t xml:space="preserve"> </w:t>
      </w:r>
      <w:r w:rsidR="00003268">
        <w:rPr>
          <w:lang w:val="en-US"/>
        </w:rPr>
        <w:t>T</w:t>
      </w:r>
      <w:r w:rsidR="00003268" w:rsidRPr="005A4A7F">
        <w:rPr>
          <w:lang w:val="en-US"/>
        </w:rPr>
        <w:t xml:space="preserve">he metabolic activity was measured kinetically by determining the colorimetric reduction of a </w:t>
      </w:r>
      <w:proofErr w:type="spellStart"/>
      <w:r w:rsidR="00003268" w:rsidRPr="005A4A7F">
        <w:rPr>
          <w:lang w:val="en-US"/>
        </w:rPr>
        <w:t>tetrazolium</w:t>
      </w:r>
      <w:proofErr w:type="spellEnd"/>
      <w:r w:rsidR="00003268" w:rsidRPr="005A4A7F">
        <w:rPr>
          <w:lang w:val="en-US"/>
        </w:rPr>
        <w:t xml:space="preserve"> dye. Data were collected approximately every 10 min over a 72-h period. This was a sufficient time for color development in the positive control wells, while the negative control wells remained colorless.</w:t>
      </w:r>
      <w:r w:rsidR="00003268">
        <w:rPr>
          <w:lang w:val="en-US"/>
        </w:rPr>
        <w:t xml:space="preserve"> </w:t>
      </w:r>
      <w:r w:rsidR="003F0AB7" w:rsidRPr="00C2669D">
        <w:rPr>
          <w:lang w:val="en-US"/>
        </w:rPr>
        <w:t>The a</w:t>
      </w:r>
      <w:r w:rsidRPr="00C2669D">
        <w:rPr>
          <w:lang w:val="en-US"/>
        </w:rPr>
        <w:t xml:space="preserve">nalysis </w:t>
      </w:r>
      <w:r w:rsidR="00E95336" w:rsidRPr="00C2669D">
        <w:rPr>
          <w:lang w:val="en-US"/>
        </w:rPr>
        <w:t>o</w:t>
      </w:r>
      <w:r w:rsidRPr="00C2669D">
        <w:rPr>
          <w:lang w:val="en-US"/>
        </w:rPr>
        <w:t>f each strain was repeated three times. Preliminary data analysis was done using</w:t>
      </w:r>
      <w:r w:rsidR="003F0AB7" w:rsidRPr="00C2669D">
        <w:rPr>
          <w:lang w:val="en-US"/>
        </w:rPr>
        <w:t xml:space="preserve"> the</w:t>
      </w:r>
      <w:r>
        <w:rPr>
          <w:lang w:val="en-US"/>
        </w:rPr>
        <w:t xml:space="preserve"> </w:t>
      </w:r>
      <w:proofErr w:type="spellStart"/>
      <w:r w:rsidR="007C7B34">
        <w:rPr>
          <w:lang w:val="en-US"/>
        </w:rPr>
        <w:t>Biolog</w:t>
      </w:r>
      <w:proofErr w:type="spellEnd"/>
      <w:r w:rsidR="007C7B34">
        <w:rPr>
          <w:lang w:val="en-US"/>
        </w:rPr>
        <w:t xml:space="preserve"> Kinetic and Parametric</w:t>
      </w:r>
      <w:r>
        <w:rPr>
          <w:lang w:val="en-US"/>
        </w:rPr>
        <w:t xml:space="preserve"> software</w:t>
      </w:r>
      <w:r w:rsidR="0004784C">
        <w:rPr>
          <w:lang w:val="en-US"/>
        </w:rPr>
        <w:t xml:space="preserve"> (</w:t>
      </w:r>
      <w:proofErr w:type="spellStart"/>
      <w:r w:rsidR="0004784C">
        <w:rPr>
          <w:lang w:val="en-US"/>
        </w:rPr>
        <w:t>Biolog</w:t>
      </w:r>
      <w:proofErr w:type="spellEnd"/>
      <w:r w:rsidR="0004784C">
        <w:rPr>
          <w:lang w:val="en-US"/>
        </w:rPr>
        <w:t xml:space="preserve"> Inc., USA)</w:t>
      </w:r>
      <w:r>
        <w:rPr>
          <w:lang w:val="en-US"/>
        </w:rPr>
        <w:t xml:space="preserve">. </w:t>
      </w:r>
      <w:r w:rsidR="00003268">
        <w:rPr>
          <w:lang w:val="en-US"/>
        </w:rPr>
        <w:t>Colorimetric</w:t>
      </w:r>
      <w:r w:rsidR="00003268">
        <w:rPr>
          <w:lang w:val="en-US"/>
        </w:rPr>
        <w:t xml:space="preserve"> </w:t>
      </w:r>
      <w:r w:rsidR="00A65B4E">
        <w:rPr>
          <w:lang w:val="en-US"/>
        </w:rPr>
        <w:t>values for wells containing carbon substrates were blanked against the control well.</w:t>
      </w:r>
    </w:p>
    <w:p w:rsidR="00E737D5" w:rsidRPr="004B0BBE" w:rsidRDefault="00C103CF" w:rsidP="004B0BBE">
      <w:pPr>
        <w:pStyle w:val="Akapitzlist"/>
        <w:numPr>
          <w:ilvl w:val="1"/>
          <w:numId w:val="4"/>
        </w:numPr>
        <w:rPr>
          <w:i/>
          <w:lang w:val="en-US"/>
        </w:rPr>
      </w:pPr>
      <w:r w:rsidRPr="004B0BBE">
        <w:rPr>
          <w:i/>
          <w:lang w:val="en-US"/>
        </w:rPr>
        <w:t>Comparison of carbon assimilation capacities and phylogenetic mapping</w:t>
      </w:r>
    </w:p>
    <w:p w:rsidR="00E737D5" w:rsidRDefault="003F0AB7">
      <w:pPr>
        <w:rPr>
          <w:lang w:val="en-US"/>
        </w:rPr>
      </w:pPr>
      <w:r>
        <w:rPr>
          <w:lang w:val="en-US"/>
        </w:rPr>
        <w:t>The o</w:t>
      </w:r>
      <w:r w:rsidR="003838B7">
        <w:rPr>
          <w:lang w:val="en-US"/>
        </w:rPr>
        <w:t xml:space="preserve">btained </w:t>
      </w:r>
      <w:r w:rsidR="00C103CF">
        <w:rPr>
          <w:lang w:val="en-US"/>
        </w:rPr>
        <w:t xml:space="preserve">data were converted to categorical </w:t>
      </w:r>
      <w:r>
        <w:rPr>
          <w:lang w:val="en-US"/>
        </w:rPr>
        <w:t>measurements</w:t>
      </w:r>
      <w:r w:rsidR="00C103CF">
        <w:rPr>
          <w:lang w:val="en-US"/>
        </w:rPr>
        <w:t xml:space="preserve">. </w:t>
      </w:r>
      <w:r>
        <w:rPr>
          <w:lang w:val="en-US"/>
        </w:rPr>
        <w:t>The r</w:t>
      </w:r>
      <w:r w:rsidR="00C103CF">
        <w:rPr>
          <w:lang w:val="en-US"/>
        </w:rPr>
        <w:t>esult was considered</w:t>
      </w:r>
      <w:r>
        <w:rPr>
          <w:lang w:val="en-US"/>
        </w:rPr>
        <w:t xml:space="preserve"> to be</w:t>
      </w:r>
      <w:r w:rsidR="00C103CF">
        <w:rPr>
          <w:lang w:val="en-US"/>
        </w:rPr>
        <w:t xml:space="preserve"> positive when </w:t>
      </w:r>
      <w:r w:rsidR="007E49DF">
        <w:rPr>
          <w:lang w:val="en-US"/>
        </w:rPr>
        <w:t>(</w:t>
      </w:r>
      <w:proofErr w:type="spellStart"/>
      <w:r w:rsidR="007E49DF">
        <w:rPr>
          <w:lang w:val="en-US"/>
        </w:rPr>
        <w:t>i</w:t>
      </w:r>
      <w:proofErr w:type="spellEnd"/>
      <w:r w:rsidR="007E49DF">
        <w:rPr>
          <w:lang w:val="en-US"/>
        </w:rPr>
        <w:t xml:space="preserve">) </w:t>
      </w:r>
      <w:r>
        <w:rPr>
          <w:lang w:val="en-US"/>
        </w:rPr>
        <w:t xml:space="preserve">a </w:t>
      </w:r>
      <w:r w:rsidR="00C103CF">
        <w:rPr>
          <w:lang w:val="en-US"/>
        </w:rPr>
        <w:t xml:space="preserve">difference </w:t>
      </w:r>
      <w:r>
        <w:rPr>
          <w:lang w:val="en-US"/>
        </w:rPr>
        <w:t xml:space="preserve">between the </w:t>
      </w:r>
      <w:r w:rsidR="001531B0">
        <w:rPr>
          <w:lang w:val="en-US"/>
        </w:rPr>
        <w:t xml:space="preserve">metabolic activities </w:t>
      </w:r>
      <w:r>
        <w:rPr>
          <w:lang w:val="en-US"/>
        </w:rPr>
        <w:t xml:space="preserve">of the </w:t>
      </w:r>
      <w:r w:rsidR="00C103CF">
        <w:rPr>
          <w:lang w:val="en-US"/>
        </w:rPr>
        <w:t>first and third day</w:t>
      </w:r>
      <w:r>
        <w:rPr>
          <w:lang w:val="en-US"/>
        </w:rPr>
        <w:t>s</w:t>
      </w:r>
      <w:r w:rsidR="00C103CF">
        <w:rPr>
          <w:lang w:val="en-US"/>
        </w:rPr>
        <w:t xml:space="preserve"> of incubation was observed and</w:t>
      </w:r>
      <w:r w:rsidR="007E49DF">
        <w:rPr>
          <w:lang w:val="en-US"/>
        </w:rPr>
        <w:t xml:space="preserve"> (ii)</w:t>
      </w:r>
      <w:r w:rsidR="00C103CF">
        <w:rPr>
          <w:lang w:val="en-US"/>
        </w:rPr>
        <w:t xml:space="preserve"> when at least two </w:t>
      </w:r>
      <w:r>
        <w:rPr>
          <w:lang w:val="en-US"/>
        </w:rPr>
        <w:t xml:space="preserve">replicates </w:t>
      </w:r>
      <w:r w:rsidR="00C103CF">
        <w:rPr>
          <w:lang w:val="en-US"/>
        </w:rPr>
        <w:t>out of three were positive. The similarity between analyzed strain</w:t>
      </w:r>
      <w:r w:rsidR="00925C8A">
        <w:rPr>
          <w:lang w:val="en-US"/>
        </w:rPr>
        <w:t>s w</w:t>
      </w:r>
      <w:r>
        <w:rPr>
          <w:lang w:val="en-US"/>
        </w:rPr>
        <w:t>as</w:t>
      </w:r>
      <w:r w:rsidR="00C103CF">
        <w:rPr>
          <w:lang w:val="en-US"/>
        </w:rPr>
        <w:t xml:space="preserve"> evaluated using the </w:t>
      </w:r>
      <w:proofErr w:type="spellStart"/>
      <w:r w:rsidR="00C103CF">
        <w:rPr>
          <w:lang w:val="en-US"/>
        </w:rPr>
        <w:t>Jaccard</w:t>
      </w:r>
      <w:proofErr w:type="spellEnd"/>
      <w:r w:rsidR="00C103CF">
        <w:rPr>
          <w:lang w:val="en-US"/>
        </w:rPr>
        <w:t xml:space="preserve"> similarity coefficient (</w:t>
      </w:r>
      <w:proofErr w:type="spellStart"/>
      <w:r w:rsidR="00C103CF">
        <w:rPr>
          <w:lang w:val="en-US"/>
        </w:rPr>
        <w:t>Jaccard</w:t>
      </w:r>
      <w:proofErr w:type="spellEnd"/>
      <w:r w:rsidR="00C103CF">
        <w:rPr>
          <w:lang w:val="en-US"/>
        </w:rPr>
        <w:t xml:space="preserve"> 1912) and Bray-Curtis dissimilarity coefficient (Bray</w:t>
      </w:r>
      <w:r w:rsidR="007E49DF">
        <w:rPr>
          <w:lang w:val="en-US"/>
        </w:rPr>
        <w:t xml:space="preserve"> </w:t>
      </w:r>
      <w:r w:rsidR="0004784C">
        <w:rPr>
          <w:lang w:val="en-US"/>
        </w:rPr>
        <w:t>&amp;</w:t>
      </w:r>
      <w:r w:rsidR="00C103CF">
        <w:rPr>
          <w:lang w:val="en-US"/>
        </w:rPr>
        <w:t xml:space="preserve"> Curtis 1957). </w:t>
      </w:r>
      <w:proofErr w:type="spellStart"/>
      <w:r w:rsidR="00C103CF">
        <w:rPr>
          <w:lang w:val="en-US"/>
        </w:rPr>
        <w:t>Dendrograms</w:t>
      </w:r>
      <w:proofErr w:type="spellEnd"/>
      <w:r w:rsidR="00C103CF">
        <w:rPr>
          <w:lang w:val="en-US"/>
        </w:rPr>
        <w:t xml:space="preserve"> were produced with an </w:t>
      </w:r>
      <w:proofErr w:type="spellStart"/>
      <w:r w:rsidR="00C103CF">
        <w:rPr>
          <w:lang w:val="en-US"/>
        </w:rPr>
        <w:t>unweighted</w:t>
      </w:r>
      <w:proofErr w:type="spellEnd"/>
      <w:r w:rsidR="00C103CF">
        <w:rPr>
          <w:lang w:val="en-US"/>
        </w:rPr>
        <w:t xml:space="preserve"> pair-group algorithm by using arithmetic average (UPGMA) linkage</w:t>
      </w:r>
      <w:r w:rsidR="0013241E">
        <w:rPr>
          <w:lang w:val="en-US"/>
        </w:rPr>
        <w:t>s</w:t>
      </w:r>
      <w:r w:rsidR="004E366D">
        <w:rPr>
          <w:lang w:val="en-US"/>
        </w:rPr>
        <w:t>. All statistical analys</w:t>
      </w:r>
      <w:r w:rsidR="0013241E">
        <w:rPr>
          <w:lang w:val="en-US"/>
        </w:rPr>
        <w:t>e</w:t>
      </w:r>
      <w:r w:rsidR="004E366D">
        <w:rPr>
          <w:lang w:val="en-US"/>
        </w:rPr>
        <w:t xml:space="preserve">s were performed </w:t>
      </w:r>
      <w:r w:rsidR="0013241E">
        <w:rPr>
          <w:lang w:val="en-US"/>
        </w:rPr>
        <w:t xml:space="preserve">with </w:t>
      </w:r>
      <w:r w:rsidR="00C103CF">
        <w:rPr>
          <w:lang w:val="en-US"/>
        </w:rPr>
        <w:t xml:space="preserve">PAST </w:t>
      </w:r>
      <w:r w:rsidR="000251C0">
        <w:rPr>
          <w:lang w:val="en-US"/>
        </w:rPr>
        <w:t xml:space="preserve">ver. 2.17c </w:t>
      </w:r>
      <w:r w:rsidR="00C103CF">
        <w:rPr>
          <w:lang w:val="en-US"/>
        </w:rPr>
        <w:t>(</w:t>
      </w:r>
      <w:r w:rsidR="000251C0">
        <w:rPr>
          <w:lang w:val="en-US"/>
        </w:rPr>
        <w:t xml:space="preserve">Paleontological Statistics Software; </w:t>
      </w:r>
      <w:r w:rsidR="00C103CF">
        <w:rPr>
          <w:lang w:val="en-US"/>
        </w:rPr>
        <w:t>Hammer et al. 2001).</w:t>
      </w:r>
      <w:r w:rsidR="00925C8A">
        <w:rPr>
          <w:lang w:val="en-US"/>
        </w:rPr>
        <w:t xml:space="preserve"> </w:t>
      </w:r>
    </w:p>
    <w:p w:rsidR="00E737D5" w:rsidRPr="004E366D" w:rsidRDefault="00C103CF">
      <w:pPr>
        <w:rPr>
          <w:lang w:val="en-US"/>
        </w:rPr>
      </w:pPr>
      <w:r>
        <w:rPr>
          <w:lang w:val="en-US"/>
        </w:rPr>
        <w:t xml:space="preserve">Reconstruction of the evolution of carbon assimilation abilities was carried out </w:t>
      </w:r>
      <w:r w:rsidR="0013241E">
        <w:rPr>
          <w:lang w:val="en-US"/>
        </w:rPr>
        <w:t xml:space="preserve">with </w:t>
      </w:r>
      <w:r>
        <w:rPr>
          <w:lang w:val="en-US"/>
        </w:rPr>
        <w:t xml:space="preserve">Mesquite </w:t>
      </w:r>
      <w:r w:rsidR="004E366D">
        <w:rPr>
          <w:lang w:val="en-US"/>
        </w:rPr>
        <w:t>(</w:t>
      </w:r>
      <w:proofErr w:type="spellStart"/>
      <w:r w:rsidR="004E366D">
        <w:rPr>
          <w:lang w:val="en-US"/>
        </w:rPr>
        <w:t>Maddison</w:t>
      </w:r>
      <w:proofErr w:type="spellEnd"/>
      <w:r w:rsidR="0004784C">
        <w:rPr>
          <w:lang w:val="en-US"/>
        </w:rPr>
        <w:t xml:space="preserve"> &amp;</w:t>
      </w:r>
      <w:r w:rsidR="004E366D">
        <w:rPr>
          <w:lang w:val="en-US"/>
        </w:rPr>
        <w:t xml:space="preserve"> </w:t>
      </w:r>
      <w:proofErr w:type="spellStart"/>
      <w:r w:rsidR="004E366D">
        <w:rPr>
          <w:lang w:val="en-US"/>
        </w:rPr>
        <w:t>Maddison</w:t>
      </w:r>
      <w:proofErr w:type="spellEnd"/>
      <w:r w:rsidR="004E366D">
        <w:rPr>
          <w:lang w:val="en-US"/>
        </w:rPr>
        <w:t xml:space="preserve"> 2015)</w:t>
      </w:r>
      <w:r>
        <w:rPr>
          <w:lang w:val="en-US"/>
        </w:rPr>
        <w:t>. Reconstruction of ancestral states was carried out using the Maximum Parsimony and the Maximum Likelihood methods. For each trait</w:t>
      </w:r>
      <w:r w:rsidR="0013241E">
        <w:rPr>
          <w:lang w:val="en-US"/>
        </w:rPr>
        <w:t>, the</w:t>
      </w:r>
      <w:r>
        <w:rPr>
          <w:lang w:val="en-US"/>
        </w:rPr>
        <w:t xml:space="preserve"> phylogenetic dispersion and </w:t>
      </w:r>
      <w:r w:rsidR="0013241E">
        <w:rPr>
          <w:lang w:val="en-US"/>
        </w:rPr>
        <w:t xml:space="preserve">the </w:t>
      </w:r>
      <w:r>
        <w:rPr>
          <w:lang w:val="en-US"/>
        </w:rPr>
        <w:t>frequency of estimated gene gain and loss was determined. The phylogenetic tree used in all analys</w:t>
      </w:r>
      <w:r w:rsidR="0013241E">
        <w:rPr>
          <w:lang w:val="en-US"/>
        </w:rPr>
        <w:t>e</w:t>
      </w:r>
      <w:r>
        <w:rPr>
          <w:lang w:val="en-US"/>
        </w:rPr>
        <w:t>s was calculated based on SSU sequences using</w:t>
      </w:r>
      <w:r w:rsidR="0013241E">
        <w:rPr>
          <w:lang w:val="en-US"/>
        </w:rPr>
        <w:t xml:space="preserve"> the</w:t>
      </w:r>
      <w:r>
        <w:rPr>
          <w:lang w:val="en-US"/>
        </w:rPr>
        <w:t xml:space="preserve"> Maximum Likelihood method, 100 bootstrap</w:t>
      </w:r>
      <w:r w:rsidR="0013241E">
        <w:rPr>
          <w:lang w:val="en-US"/>
        </w:rPr>
        <w:t xml:space="preserve"> replicates</w:t>
      </w:r>
      <w:r>
        <w:rPr>
          <w:lang w:val="en-US"/>
        </w:rPr>
        <w:t xml:space="preserve">, </w:t>
      </w:r>
      <w:r w:rsidR="00C0395E">
        <w:rPr>
          <w:lang w:val="en-US"/>
        </w:rPr>
        <w:t>an</w:t>
      </w:r>
      <w:r w:rsidR="0013241E">
        <w:rPr>
          <w:lang w:val="en-US"/>
        </w:rPr>
        <w:t xml:space="preserve">d the </w:t>
      </w:r>
      <w:r>
        <w:rPr>
          <w:lang w:val="en-US"/>
        </w:rPr>
        <w:t xml:space="preserve">GTR model </w:t>
      </w:r>
      <w:r w:rsidR="0013241E">
        <w:rPr>
          <w:lang w:val="en-US"/>
        </w:rPr>
        <w:t xml:space="preserve">of evolution </w:t>
      </w:r>
      <w:r>
        <w:rPr>
          <w:lang w:val="en-US"/>
        </w:rPr>
        <w:t xml:space="preserve">as implemented in </w:t>
      </w:r>
      <w:proofErr w:type="spellStart"/>
      <w:r>
        <w:rPr>
          <w:lang w:val="en-US"/>
        </w:rPr>
        <w:t>SeaView</w:t>
      </w:r>
      <w:proofErr w:type="spellEnd"/>
      <w:r>
        <w:rPr>
          <w:lang w:val="en-US"/>
        </w:rPr>
        <w:t xml:space="preserve"> (</w:t>
      </w:r>
      <w:proofErr w:type="spellStart"/>
      <w:r>
        <w:rPr>
          <w:lang w:val="en-US"/>
        </w:rPr>
        <w:t>Gouy</w:t>
      </w:r>
      <w:proofErr w:type="spellEnd"/>
      <w:r>
        <w:rPr>
          <w:lang w:val="en-US"/>
        </w:rPr>
        <w:t xml:space="preserve"> et al. 2010).</w:t>
      </w:r>
      <w:r w:rsidR="00484A04" w:rsidRPr="00BC79AB">
        <w:rPr>
          <w:lang w:val="en-US"/>
        </w:rPr>
        <w:t xml:space="preserve"> </w:t>
      </w:r>
    </w:p>
    <w:p w:rsidR="00E737D5" w:rsidRPr="004B0BBE" w:rsidRDefault="00C103CF" w:rsidP="004B0BBE">
      <w:pPr>
        <w:pStyle w:val="Akapitzlist"/>
        <w:numPr>
          <w:ilvl w:val="0"/>
          <w:numId w:val="4"/>
        </w:numPr>
        <w:rPr>
          <w:b/>
          <w:lang w:val="en-US"/>
        </w:rPr>
      </w:pPr>
      <w:r w:rsidRPr="004B0BBE">
        <w:rPr>
          <w:b/>
          <w:lang w:val="en-US"/>
        </w:rPr>
        <w:t>Results</w:t>
      </w:r>
    </w:p>
    <w:p w:rsidR="00E737D5" w:rsidRPr="004B0BBE" w:rsidRDefault="00C103CF" w:rsidP="004B0BBE">
      <w:pPr>
        <w:pStyle w:val="Akapitzlist"/>
        <w:numPr>
          <w:ilvl w:val="1"/>
          <w:numId w:val="4"/>
        </w:numPr>
        <w:rPr>
          <w:i/>
          <w:lang w:val="en-US"/>
        </w:rPr>
      </w:pPr>
      <w:r w:rsidRPr="004B0BBE">
        <w:rPr>
          <w:i/>
          <w:lang w:val="en-US"/>
        </w:rPr>
        <w:t>Carbon assimilation profiles</w:t>
      </w:r>
    </w:p>
    <w:p w:rsidR="00E737D5" w:rsidRDefault="00C103CF">
      <w:pPr>
        <w:rPr>
          <w:lang w:val="en-US"/>
        </w:rPr>
      </w:pPr>
      <w:r>
        <w:rPr>
          <w:lang w:val="en-US"/>
        </w:rPr>
        <w:t xml:space="preserve">The analyzed strains differed significantly in their ability to use different carbon sources. </w:t>
      </w:r>
      <w:r w:rsidR="001C07E3">
        <w:rPr>
          <w:lang w:val="en-US"/>
        </w:rPr>
        <w:t>A</w:t>
      </w:r>
      <w:r w:rsidR="001C07E3" w:rsidRPr="00D425A8">
        <w:rPr>
          <w:rStyle w:val="hps"/>
          <w:lang w:val="en-US"/>
        </w:rPr>
        <w:t>ll three</w:t>
      </w:r>
      <w:r w:rsidR="001C07E3" w:rsidRPr="00D425A8">
        <w:rPr>
          <w:rStyle w:val="shorttext"/>
          <w:lang w:val="en-US"/>
        </w:rPr>
        <w:t xml:space="preserve"> </w:t>
      </w:r>
      <w:r w:rsidR="001C07E3" w:rsidRPr="00D425A8">
        <w:rPr>
          <w:rStyle w:val="hps"/>
          <w:lang w:val="en-US"/>
        </w:rPr>
        <w:t xml:space="preserve">repetitions for </w:t>
      </w:r>
      <w:r w:rsidR="0013241E" w:rsidRPr="00D425A8">
        <w:rPr>
          <w:rStyle w:val="hps"/>
          <w:lang w:val="en-US"/>
        </w:rPr>
        <w:t xml:space="preserve">each </w:t>
      </w:r>
      <w:r w:rsidR="001C07E3" w:rsidRPr="00D425A8">
        <w:rPr>
          <w:rStyle w:val="hps"/>
          <w:lang w:val="en-US"/>
        </w:rPr>
        <w:t xml:space="preserve">strain </w:t>
      </w:r>
      <w:r w:rsidR="0013241E" w:rsidRPr="00D425A8">
        <w:rPr>
          <w:rStyle w:val="shorttext"/>
          <w:lang w:val="en-US"/>
        </w:rPr>
        <w:t xml:space="preserve">were </w:t>
      </w:r>
      <w:r w:rsidR="001C07E3" w:rsidRPr="00D425A8">
        <w:rPr>
          <w:rStyle w:val="hps"/>
          <w:lang w:val="en-US"/>
        </w:rPr>
        <w:t>relative</w:t>
      </w:r>
      <w:r w:rsidR="0013241E" w:rsidRPr="00D425A8">
        <w:rPr>
          <w:rStyle w:val="hps"/>
          <w:lang w:val="en-US"/>
        </w:rPr>
        <w:t>ly</w:t>
      </w:r>
      <w:r w:rsidR="001C07E3" w:rsidRPr="00D425A8">
        <w:rPr>
          <w:rStyle w:val="shorttext"/>
          <w:lang w:val="en-US"/>
        </w:rPr>
        <w:t xml:space="preserve"> </w:t>
      </w:r>
      <w:r w:rsidR="0013241E" w:rsidRPr="00D425A8">
        <w:rPr>
          <w:rStyle w:val="hps"/>
          <w:lang w:val="en-US"/>
        </w:rPr>
        <w:t>consistent</w:t>
      </w:r>
      <w:r w:rsidR="006A5860" w:rsidRPr="00D425A8">
        <w:rPr>
          <w:rStyle w:val="hps"/>
          <w:lang w:val="en-US"/>
        </w:rPr>
        <w:t>.</w:t>
      </w:r>
      <w:r>
        <w:rPr>
          <w:lang w:val="en-US"/>
        </w:rPr>
        <w:t xml:space="preserve"> None of </w:t>
      </w:r>
      <w:r w:rsidR="0013241E">
        <w:rPr>
          <w:lang w:val="en-US"/>
        </w:rPr>
        <w:t xml:space="preserve">the </w:t>
      </w:r>
      <w:r>
        <w:rPr>
          <w:lang w:val="en-US"/>
        </w:rPr>
        <w:t>analyzed strain</w:t>
      </w:r>
      <w:r w:rsidR="0013241E">
        <w:rPr>
          <w:lang w:val="en-US"/>
        </w:rPr>
        <w:t>s</w:t>
      </w:r>
      <w:r>
        <w:rPr>
          <w:lang w:val="en-US"/>
        </w:rPr>
        <w:t xml:space="preserve"> was able to use all 95 carbon sources. Two strains, </w:t>
      </w:r>
      <w:proofErr w:type="spellStart"/>
      <w:r>
        <w:rPr>
          <w:i/>
          <w:lang w:val="en-US"/>
        </w:rPr>
        <w:t>Thamnostylum</w:t>
      </w:r>
      <w:proofErr w:type="spellEnd"/>
      <w:r>
        <w:rPr>
          <w:i/>
          <w:lang w:val="en-US"/>
        </w:rPr>
        <w:t xml:space="preserve"> </w:t>
      </w:r>
      <w:proofErr w:type="spellStart"/>
      <w:r>
        <w:rPr>
          <w:i/>
          <w:lang w:val="en-US"/>
        </w:rPr>
        <w:t>repens</w:t>
      </w:r>
      <w:proofErr w:type="spellEnd"/>
      <w:r>
        <w:rPr>
          <w:i/>
          <w:lang w:val="en-US"/>
        </w:rPr>
        <w:t xml:space="preserve"> </w:t>
      </w:r>
      <w:r>
        <w:rPr>
          <w:lang w:val="en-US"/>
        </w:rPr>
        <w:t xml:space="preserve">and </w:t>
      </w:r>
      <w:proofErr w:type="spellStart"/>
      <w:r>
        <w:rPr>
          <w:i/>
          <w:lang w:val="en-US"/>
        </w:rPr>
        <w:t>Helicostylum</w:t>
      </w:r>
      <w:proofErr w:type="spellEnd"/>
      <w:r>
        <w:rPr>
          <w:i/>
          <w:lang w:val="en-US"/>
        </w:rPr>
        <w:t xml:space="preserve"> </w:t>
      </w:r>
      <w:proofErr w:type="spellStart"/>
      <w:r>
        <w:rPr>
          <w:i/>
          <w:lang w:val="en-US"/>
        </w:rPr>
        <w:t>cordense</w:t>
      </w:r>
      <w:proofErr w:type="spellEnd"/>
      <w:r>
        <w:rPr>
          <w:lang w:val="en-US"/>
        </w:rPr>
        <w:t xml:space="preserve">, </w:t>
      </w:r>
      <w:r w:rsidR="0013241E">
        <w:rPr>
          <w:lang w:val="en-US"/>
        </w:rPr>
        <w:t xml:space="preserve">had </w:t>
      </w:r>
      <w:r>
        <w:rPr>
          <w:lang w:val="en-US"/>
        </w:rPr>
        <w:t xml:space="preserve">the highest capacities to assimilate different carbon sources (approx. 80% of all substrates). </w:t>
      </w:r>
      <w:r w:rsidR="0013241E">
        <w:rPr>
          <w:lang w:val="en-US"/>
        </w:rPr>
        <w:t>O</w:t>
      </w:r>
      <w:r>
        <w:rPr>
          <w:lang w:val="en-US"/>
        </w:rPr>
        <w:t>n average</w:t>
      </w:r>
      <w:r w:rsidR="003838B7">
        <w:rPr>
          <w:lang w:val="en-US"/>
        </w:rPr>
        <w:t>,</w:t>
      </w:r>
      <w:r>
        <w:rPr>
          <w:lang w:val="en-US"/>
        </w:rPr>
        <w:t xml:space="preserve"> approx</w:t>
      </w:r>
      <w:r w:rsidR="00C0395E">
        <w:rPr>
          <w:lang w:val="en-US"/>
        </w:rPr>
        <w:t>imately</w:t>
      </w:r>
      <w:r>
        <w:rPr>
          <w:lang w:val="en-US"/>
        </w:rPr>
        <w:t xml:space="preserve"> 40 substrates were absorbed per strain, i</w:t>
      </w:r>
      <w:r w:rsidR="0013241E">
        <w:rPr>
          <w:lang w:val="en-US"/>
        </w:rPr>
        <w:t>.</w:t>
      </w:r>
      <w:r>
        <w:rPr>
          <w:lang w:val="en-US"/>
        </w:rPr>
        <w:t xml:space="preserve">e. less than 50% (Fig. 1.). </w:t>
      </w:r>
    </w:p>
    <w:p w:rsidR="00E737D5" w:rsidRDefault="003838B7">
      <w:pPr>
        <w:rPr>
          <w:lang w:val="en-US"/>
        </w:rPr>
      </w:pPr>
      <w:r>
        <w:rPr>
          <w:lang w:val="en-US"/>
        </w:rPr>
        <w:t xml:space="preserve">The </w:t>
      </w:r>
      <w:r w:rsidR="001531B0">
        <w:rPr>
          <w:lang w:val="en-US"/>
        </w:rPr>
        <w:t>metabolic activity on</w:t>
      </w:r>
      <w:r>
        <w:rPr>
          <w:lang w:val="en-US"/>
        </w:rPr>
        <w:t xml:space="preserve"> five sugars (D-</w:t>
      </w:r>
      <w:proofErr w:type="spellStart"/>
      <w:r>
        <w:rPr>
          <w:lang w:val="en-US"/>
        </w:rPr>
        <w:t>cellobiose</w:t>
      </w:r>
      <w:proofErr w:type="spellEnd"/>
      <w:r>
        <w:rPr>
          <w:lang w:val="en-US"/>
        </w:rPr>
        <w:t>, maltose, α-D-glucose, D-</w:t>
      </w:r>
      <w:proofErr w:type="spellStart"/>
      <w:r>
        <w:rPr>
          <w:lang w:val="en-US"/>
        </w:rPr>
        <w:t>xylose</w:t>
      </w:r>
      <w:proofErr w:type="spellEnd"/>
      <w:r>
        <w:rPr>
          <w:lang w:val="en-US"/>
        </w:rPr>
        <w:t>, D-</w:t>
      </w:r>
      <w:proofErr w:type="spellStart"/>
      <w:r>
        <w:rPr>
          <w:lang w:val="en-US"/>
        </w:rPr>
        <w:t>galactose</w:t>
      </w:r>
      <w:proofErr w:type="spellEnd"/>
      <w:r>
        <w:rPr>
          <w:lang w:val="en-US"/>
        </w:rPr>
        <w:t>) was</w:t>
      </w:r>
      <w:r w:rsidR="006B6B87">
        <w:rPr>
          <w:lang w:val="en-US"/>
        </w:rPr>
        <w:t xml:space="preserve"> common</w:t>
      </w:r>
      <w:r w:rsidR="00C103CF">
        <w:rPr>
          <w:lang w:val="en-US"/>
        </w:rPr>
        <w:t xml:space="preserve"> for all analyzed strains. None of the tested isolates was able to </w:t>
      </w:r>
      <w:r>
        <w:rPr>
          <w:lang w:val="en-US"/>
        </w:rPr>
        <w:t xml:space="preserve">utilize </w:t>
      </w:r>
      <w:r w:rsidR="00C103CF">
        <w:rPr>
          <w:lang w:val="en-US"/>
        </w:rPr>
        <w:t>1,2-propanediol, α-</w:t>
      </w:r>
      <w:proofErr w:type="spellStart"/>
      <w:r w:rsidR="00C103CF">
        <w:rPr>
          <w:lang w:val="en-US"/>
        </w:rPr>
        <w:t>keto</w:t>
      </w:r>
      <w:proofErr w:type="spellEnd"/>
      <w:r w:rsidR="00C103CF">
        <w:rPr>
          <w:lang w:val="en-US"/>
        </w:rPr>
        <w:t>-butyric acid, α-</w:t>
      </w:r>
      <w:proofErr w:type="spellStart"/>
      <w:r w:rsidR="00C103CF">
        <w:rPr>
          <w:lang w:val="en-US"/>
        </w:rPr>
        <w:t>hydroxy</w:t>
      </w:r>
      <w:proofErr w:type="spellEnd"/>
      <w:r w:rsidR="00C103CF">
        <w:rPr>
          <w:lang w:val="en-US"/>
        </w:rPr>
        <w:t xml:space="preserve"> </w:t>
      </w:r>
      <w:proofErr w:type="spellStart"/>
      <w:r w:rsidR="00C103CF">
        <w:rPr>
          <w:lang w:val="en-US"/>
        </w:rPr>
        <w:t>glutaric</w:t>
      </w:r>
      <w:proofErr w:type="spellEnd"/>
      <w:r w:rsidR="00C103CF">
        <w:rPr>
          <w:lang w:val="en-US"/>
        </w:rPr>
        <w:t xml:space="preserve"> acid-γ-</w:t>
      </w:r>
      <w:proofErr w:type="spellStart"/>
      <w:r w:rsidR="00C103CF">
        <w:rPr>
          <w:lang w:val="en-US"/>
        </w:rPr>
        <w:t>lactone</w:t>
      </w:r>
      <w:proofErr w:type="spellEnd"/>
      <w:r w:rsidR="00C103CF">
        <w:rPr>
          <w:lang w:val="en-US"/>
        </w:rPr>
        <w:t>, α-</w:t>
      </w:r>
      <w:proofErr w:type="spellStart"/>
      <w:r w:rsidR="00C103CF">
        <w:rPr>
          <w:lang w:val="en-US"/>
        </w:rPr>
        <w:t>hydroxy</w:t>
      </w:r>
      <w:proofErr w:type="spellEnd"/>
      <w:r w:rsidR="00C103CF">
        <w:rPr>
          <w:lang w:val="en-US"/>
        </w:rPr>
        <w:t xml:space="preserve"> butyric acid, 2-deoxy adenosine, </w:t>
      </w:r>
      <w:proofErr w:type="spellStart"/>
      <w:r w:rsidR="00C103CF">
        <w:rPr>
          <w:lang w:val="en-US"/>
        </w:rPr>
        <w:t>glyoxylic</w:t>
      </w:r>
      <w:proofErr w:type="spellEnd"/>
      <w:r w:rsidR="00C103CF">
        <w:rPr>
          <w:lang w:val="en-US"/>
        </w:rPr>
        <w:t xml:space="preserve"> acid, </w:t>
      </w:r>
      <w:proofErr w:type="spellStart"/>
      <w:r w:rsidR="00C103CF">
        <w:rPr>
          <w:lang w:val="en-US"/>
        </w:rPr>
        <w:t>acetoacetic</w:t>
      </w:r>
      <w:proofErr w:type="spellEnd"/>
      <w:r w:rsidR="00C103CF">
        <w:rPr>
          <w:lang w:val="en-US"/>
        </w:rPr>
        <w:t xml:space="preserve"> acid </w:t>
      </w:r>
      <w:r w:rsidR="009529B8">
        <w:rPr>
          <w:lang w:val="en-US"/>
        </w:rPr>
        <w:t xml:space="preserve">or </w:t>
      </w:r>
      <w:r w:rsidR="00C103CF">
        <w:rPr>
          <w:lang w:val="en-US"/>
        </w:rPr>
        <w:t xml:space="preserve">any of </w:t>
      </w:r>
      <w:r w:rsidR="004E366D">
        <w:rPr>
          <w:lang w:val="en-US"/>
        </w:rPr>
        <w:t xml:space="preserve">the </w:t>
      </w:r>
      <w:r w:rsidR="00C0395E">
        <w:rPr>
          <w:lang w:val="en-US"/>
        </w:rPr>
        <w:t xml:space="preserve">eleven </w:t>
      </w:r>
      <w:r w:rsidR="00C103CF">
        <w:rPr>
          <w:lang w:val="en-US"/>
        </w:rPr>
        <w:t xml:space="preserve">analyzed phosphates as a sole source of carbon. </w:t>
      </w:r>
      <w:r w:rsidR="009529B8">
        <w:rPr>
          <w:lang w:val="en-US"/>
        </w:rPr>
        <w:t xml:space="preserve">The </w:t>
      </w:r>
      <w:r w:rsidR="00C103CF">
        <w:rPr>
          <w:lang w:val="en-US"/>
        </w:rPr>
        <w:t xml:space="preserve">79 tested media showed different results </w:t>
      </w:r>
      <w:r w:rsidR="009529B8">
        <w:rPr>
          <w:lang w:val="en-US"/>
        </w:rPr>
        <w:t xml:space="preserve">among </w:t>
      </w:r>
      <w:r w:rsidR="00C103CF">
        <w:rPr>
          <w:lang w:val="en-US"/>
        </w:rPr>
        <w:t xml:space="preserve">strains. </w:t>
      </w:r>
      <w:r w:rsidR="00BC79AB">
        <w:rPr>
          <w:lang w:val="en-US"/>
        </w:rPr>
        <w:t xml:space="preserve">The obtained </w:t>
      </w:r>
      <w:r w:rsidR="00C103CF">
        <w:rPr>
          <w:lang w:val="en-US"/>
        </w:rPr>
        <w:t xml:space="preserve">carbon assimilation profiles showed strain specificity and are presented in Table 1. </w:t>
      </w:r>
    </w:p>
    <w:p w:rsidR="00E737D5" w:rsidRPr="004B0BBE" w:rsidRDefault="00C103CF" w:rsidP="004B0BBE">
      <w:pPr>
        <w:pStyle w:val="Akapitzlist"/>
        <w:numPr>
          <w:ilvl w:val="1"/>
          <w:numId w:val="4"/>
        </w:numPr>
        <w:rPr>
          <w:i/>
          <w:lang w:val="en-US"/>
        </w:rPr>
      </w:pPr>
      <w:r w:rsidRPr="004B0BBE">
        <w:rPr>
          <w:i/>
          <w:lang w:val="en-US"/>
        </w:rPr>
        <w:t>Intra- and interspecies variability</w:t>
      </w:r>
    </w:p>
    <w:p w:rsidR="00E737D5" w:rsidRDefault="007676BF">
      <w:pPr>
        <w:rPr>
          <w:lang w:val="en-US"/>
        </w:rPr>
      </w:pPr>
      <w:r>
        <w:rPr>
          <w:lang w:val="en-US"/>
        </w:rPr>
        <w:t xml:space="preserve">For two analyzed taxa, </w:t>
      </w:r>
      <w:proofErr w:type="spellStart"/>
      <w:r>
        <w:rPr>
          <w:lang w:val="en-US"/>
        </w:rPr>
        <w:t>i</w:t>
      </w:r>
      <w:r w:rsidR="00C103CF">
        <w:rPr>
          <w:lang w:val="en-US"/>
        </w:rPr>
        <w:t>ntraspecies</w:t>
      </w:r>
      <w:proofErr w:type="spellEnd"/>
      <w:r w:rsidR="00C103CF">
        <w:rPr>
          <w:lang w:val="en-US"/>
        </w:rPr>
        <w:t xml:space="preserve"> variability was higher than expected and depend</w:t>
      </w:r>
      <w:r w:rsidR="009529B8">
        <w:rPr>
          <w:lang w:val="en-US"/>
        </w:rPr>
        <w:t>ed</w:t>
      </w:r>
      <w:r w:rsidR="00C103CF">
        <w:rPr>
          <w:lang w:val="en-US"/>
        </w:rPr>
        <w:t xml:space="preserve"> on </w:t>
      </w:r>
      <w:r w:rsidR="009529B8">
        <w:rPr>
          <w:lang w:val="en-US"/>
        </w:rPr>
        <w:t xml:space="preserve">the </w:t>
      </w:r>
      <w:r w:rsidR="00C103CF">
        <w:rPr>
          <w:lang w:val="en-US"/>
        </w:rPr>
        <w:t xml:space="preserve">species. </w:t>
      </w:r>
      <w:r w:rsidR="009529B8">
        <w:rPr>
          <w:lang w:val="en-US"/>
        </w:rPr>
        <w:t xml:space="preserve">The </w:t>
      </w:r>
      <w:proofErr w:type="spellStart"/>
      <w:r w:rsidR="009529B8">
        <w:rPr>
          <w:lang w:val="en-US"/>
        </w:rPr>
        <w:t>Jaccard</w:t>
      </w:r>
      <w:proofErr w:type="spellEnd"/>
      <w:r w:rsidR="009529B8">
        <w:rPr>
          <w:lang w:val="en-US"/>
        </w:rPr>
        <w:t xml:space="preserve"> similarity coefficient </w:t>
      </w:r>
      <w:r w:rsidR="00C103CF">
        <w:rPr>
          <w:lang w:val="en-US"/>
        </w:rPr>
        <w:t xml:space="preserve">for </w:t>
      </w:r>
      <w:proofErr w:type="spellStart"/>
      <w:r w:rsidR="00C103CF">
        <w:rPr>
          <w:i/>
          <w:lang w:val="en-US"/>
        </w:rPr>
        <w:t>Circinella</w:t>
      </w:r>
      <w:proofErr w:type="spellEnd"/>
      <w:r w:rsidR="00C103CF">
        <w:rPr>
          <w:i/>
          <w:lang w:val="en-US"/>
        </w:rPr>
        <w:t xml:space="preserve"> </w:t>
      </w:r>
      <w:proofErr w:type="spellStart"/>
      <w:r w:rsidR="00C103CF">
        <w:rPr>
          <w:i/>
          <w:lang w:val="en-US"/>
        </w:rPr>
        <w:t>muscae</w:t>
      </w:r>
      <w:proofErr w:type="spellEnd"/>
      <w:r w:rsidR="00C103CF">
        <w:rPr>
          <w:i/>
          <w:lang w:val="en-US"/>
        </w:rPr>
        <w:t xml:space="preserve"> </w:t>
      </w:r>
      <w:r w:rsidR="00C103CF">
        <w:rPr>
          <w:lang w:val="en-US"/>
        </w:rPr>
        <w:t xml:space="preserve">was 0.96 (the sole difference was </w:t>
      </w:r>
      <w:r w:rsidR="00C103CF">
        <w:rPr>
          <w:lang w:val="en-US"/>
        </w:rPr>
        <w:lastRenderedPageBreak/>
        <w:t>observed in D-</w:t>
      </w:r>
      <w:proofErr w:type="spellStart"/>
      <w:r w:rsidR="00C103CF">
        <w:rPr>
          <w:lang w:val="en-US"/>
        </w:rPr>
        <w:t>sorbitol</w:t>
      </w:r>
      <w:proofErr w:type="spellEnd"/>
      <w:r w:rsidR="00C103CF">
        <w:rPr>
          <w:lang w:val="en-US"/>
        </w:rPr>
        <w:t xml:space="preserve"> assimilation)</w:t>
      </w:r>
      <w:r w:rsidR="009529B8">
        <w:rPr>
          <w:lang w:val="en-US"/>
        </w:rPr>
        <w:t>, while</w:t>
      </w:r>
      <w:r w:rsidR="00C103CF">
        <w:rPr>
          <w:lang w:val="en-US"/>
        </w:rPr>
        <w:t xml:space="preserve"> for </w:t>
      </w:r>
      <w:proofErr w:type="spellStart"/>
      <w:r w:rsidR="00C103CF">
        <w:rPr>
          <w:i/>
          <w:lang w:val="en-US"/>
        </w:rPr>
        <w:t>Thamnidium</w:t>
      </w:r>
      <w:proofErr w:type="spellEnd"/>
      <w:r w:rsidR="00C103CF">
        <w:rPr>
          <w:i/>
          <w:lang w:val="en-US"/>
        </w:rPr>
        <w:t xml:space="preserve"> </w:t>
      </w:r>
      <w:proofErr w:type="spellStart"/>
      <w:r w:rsidR="00C103CF">
        <w:rPr>
          <w:i/>
          <w:lang w:val="en-US"/>
        </w:rPr>
        <w:t>elegans</w:t>
      </w:r>
      <w:proofErr w:type="spellEnd"/>
      <w:r w:rsidR="00C103CF">
        <w:rPr>
          <w:i/>
          <w:lang w:val="en-US"/>
        </w:rPr>
        <w:t xml:space="preserve"> </w:t>
      </w:r>
      <w:r w:rsidR="00C103CF">
        <w:rPr>
          <w:lang w:val="en-US"/>
        </w:rPr>
        <w:t xml:space="preserve">it was much lower and varied from 0.42 to 0.72. The </w:t>
      </w:r>
      <w:proofErr w:type="spellStart"/>
      <w:r w:rsidR="00C103CF">
        <w:rPr>
          <w:lang w:val="en-US"/>
        </w:rPr>
        <w:t>interspec</w:t>
      </w:r>
      <w:r w:rsidR="009529B8">
        <w:rPr>
          <w:lang w:val="en-US"/>
        </w:rPr>
        <w:t>ific</w:t>
      </w:r>
      <w:proofErr w:type="spellEnd"/>
      <w:r w:rsidR="00C103CF">
        <w:rPr>
          <w:lang w:val="en-US"/>
        </w:rPr>
        <w:t xml:space="preserve"> variability </w:t>
      </w:r>
      <w:r w:rsidR="009529B8">
        <w:rPr>
          <w:lang w:val="en-US"/>
        </w:rPr>
        <w:t xml:space="preserve">ranged </w:t>
      </w:r>
      <w:r w:rsidR="00C103CF">
        <w:rPr>
          <w:lang w:val="en-US"/>
        </w:rPr>
        <w:t xml:space="preserve">from 0.2 to 0.85. The </w:t>
      </w:r>
      <w:proofErr w:type="spellStart"/>
      <w:r w:rsidR="00C103CF">
        <w:rPr>
          <w:lang w:val="en-US"/>
        </w:rPr>
        <w:t>intraspeci</w:t>
      </w:r>
      <w:r w:rsidR="009529B8">
        <w:rPr>
          <w:lang w:val="en-US"/>
        </w:rPr>
        <w:t>fic</w:t>
      </w:r>
      <w:proofErr w:type="spellEnd"/>
      <w:r w:rsidR="00C103CF">
        <w:rPr>
          <w:lang w:val="en-US"/>
        </w:rPr>
        <w:t xml:space="preserve"> differences were found in </w:t>
      </w:r>
      <w:r w:rsidR="009529B8">
        <w:rPr>
          <w:lang w:val="en-US"/>
        </w:rPr>
        <w:t xml:space="preserve">the species’ </w:t>
      </w:r>
      <w:r w:rsidR="00C103CF">
        <w:rPr>
          <w:lang w:val="en-US"/>
        </w:rPr>
        <w:t xml:space="preserve">capacity </w:t>
      </w:r>
      <w:r w:rsidR="009529B8">
        <w:rPr>
          <w:lang w:val="en-US"/>
        </w:rPr>
        <w:t>for</w:t>
      </w:r>
      <w:r w:rsidR="00C103CF">
        <w:rPr>
          <w:lang w:val="en-US"/>
        </w:rPr>
        <w:t xml:space="preserve"> </w:t>
      </w:r>
      <w:r w:rsidR="002A5E5E">
        <w:rPr>
          <w:lang w:val="en-US"/>
        </w:rPr>
        <w:t>use</w:t>
      </w:r>
      <w:r w:rsidR="009529B8">
        <w:rPr>
          <w:lang w:val="en-US"/>
        </w:rPr>
        <w:t xml:space="preserve"> of</w:t>
      </w:r>
      <w:r w:rsidR="00C103CF">
        <w:rPr>
          <w:lang w:val="en-US"/>
        </w:rPr>
        <w:t xml:space="preserve"> </w:t>
      </w:r>
      <w:proofErr w:type="spellStart"/>
      <w:r w:rsidR="00E97EC7">
        <w:rPr>
          <w:lang w:val="en-US"/>
        </w:rPr>
        <w:t>p</w:t>
      </w:r>
      <w:r w:rsidR="00C103CF">
        <w:rPr>
          <w:lang w:val="en-US"/>
        </w:rPr>
        <w:t>henylethylamine</w:t>
      </w:r>
      <w:proofErr w:type="spellEnd"/>
      <w:r w:rsidR="00C103CF">
        <w:rPr>
          <w:lang w:val="en-US"/>
        </w:rPr>
        <w:t xml:space="preserve">, </w:t>
      </w:r>
      <w:proofErr w:type="spellStart"/>
      <w:r w:rsidR="00E97EC7">
        <w:rPr>
          <w:lang w:val="en-US"/>
        </w:rPr>
        <w:t>t</w:t>
      </w:r>
      <w:r w:rsidR="00C103CF">
        <w:rPr>
          <w:lang w:val="en-US"/>
        </w:rPr>
        <w:t>yramine</w:t>
      </w:r>
      <w:proofErr w:type="spellEnd"/>
      <w:r w:rsidR="00C103CF">
        <w:rPr>
          <w:lang w:val="en-US"/>
        </w:rPr>
        <w:t>, D.L-</w:t>
      </w:r>
      <w:proofErr w:type="spellStart"/>
      <w:r w:rsidR="00E97EC7">
        <w:rPr>
          <w:lang w:val="en-US"/>
        </w:rPr>
        <w:t>m</w:t>
      </w:r>
      <w:r w:rsidR="00C103CF">
        <w:rPr>
          <w:lang w:val="en-US"/>
        </w:rPr>
        <w:t>alic</w:t>
      </w:r>
      <w:proofErr w:type="spellEnd"/>
      <w:r w:rsidR="00C103CF">
        <w:rPr>
          <w:lang w:val="en-US"/>
        </w:rPr>
        <w:t xml:space="preserve"> </w:t>
      </w:r>
      <w:r w:rsidR="00E97EC7">
        <w:rPr>
          <w:lang w:val="en-US"/>
        </w:rPr>
        <w:t>a</w:t>
      </w:r>
      <w:r w:rsidR="00C103CF">
        <w:rPr>
          <w:lang w:val="en-US"/>
        </w:rPr>
        <w:t>cid, L-</w:t>
      </w:r>
      <w:proofErr w:type="spellStart"/>
      <w:r w:rsidR="00E97EC7">
        <w:rPr>
          <w:lang w:val="en-US"/>
        </w:rPr>
        <w:t>m</w:t>
      </w:r>
      <w:r w:rsidR="00C103CF">
        <w:rPr>
          <w:lang w:val="en-US"/>
        </w:rPr>
        <w:t>alic</w:t>
      </w:r>
      <w:proofErr w:type="spellEnd"/>
      <w:r w:rsidR="00C103CF">
        <w:rPr>
          <w:lang w:val="en-US"/>
        </w:rPr>
        <w:t xml:space="preserve"> </w:t>
      </w:r>
      <w:r w:rsidR="00E97EC7">
        <w:rPr>
          <w:lang w:val="en-US"/>
        </w:rPr>
        <w:t>acid, L-lactic a</w:t>
      </w:r>
      <w:r w:rsidR="00C103CF">
        <w:rPr>
          <w:lang w:val="en-US"/>
        </w:rPr>
        <w:t>cid, M-</w:t>
      </w:r>
      <w:r w:rsidR="00E97EC7">
        <w:rPr>
          <w:lang w:val="en-US"/>
        </w:rPr>
        <w:t>t</w:t>
      </w:r>
      <w:r w:rsidR="00C103CF">
        <w:rPr>
          <w:lang w:val="en-US"/>
        </w:rPr>
        <w:t xml:space="preserve">artaric </w:t>
      </w:r>
      <w:r w:rsidR="00E97EC7">
        <w:rPr>
          <w:lang w:val="en-US"/>
        </w:rPr>
        <w:t>a</w:t>
      </w:r>
      <w:r w:rsidR="00C103CF">
        <w:rPr>
          <w:lang w:val="en-US"/>
        </w:rPr>
        <w:t xml:space="preserve">cid, </w:t>
      </w:r>
      <w:proofErr w:type="spellStart"/>
      <w:r w:rsidR="00E97EC7">
        <w:rPr>
          <w:lang w:val="en-US"/>
        </w:rPr>
        <w:t>p</w:t>
      </w:r>
      <w:r w:rsidR="00C103CF">
        <w:rPr>
          <w:lang w:val="en-US"/>
        </w:rPr>
        <w:t>yruvic</w:t>
      </w:r>
      <w:proofErr w:type="spellEnd"/>
      <w:r w:rsidR="00C103CF">
        <w:rPr>
          <w:lang w:val="en-US"/>
        </w:rPr>
        <w:t xml:space="preserve"> </w:t>
      </w:r>
      <w:r w:rsidR="00E97EC7">
        <w:rPr>
          <w:lang w:val="en-US"/>
        </w:rPr>
        <w:t>a</w:t>
      </w:r>
      <w:r w:rsidR="00C103CF">
        <w:rPr>
          <w:lang w:val="en-US"/>
        </w:rPr>
        <w:t xml:space="preserve">cid, </w:t>
      </w:r>
      <w:proofErr w:type="spellStart"/>
      <w:r w:rsidR="00E97EC7">
        <w:rPr>
          <w:lang w:val="en-US"/>
        </w:rPr>
        <w:t>p</w:t>
      </w:r>
      <w:r w:rsidR="00C103CF">
        <w:rPr>
          <w:lang w:val="en-US"/>
        </w:rPr>
        <w:t>ropionic</w:t>
      </w:r>
      <w:proofErr w:type="spellEnd"/>
      <w:r w:rsidR="00C103CF">
        <w:rPr>
          <w:lang w:val="en-US"/>
        </w:rPr>
        <w:t xml:space="preserve"> </w:t>
      </w:r>
      <w:r w:rsidR="00E97EC7">
        <w:rPr>
          <w:lang w:val="en-US"/>
        </w:rPr>
        <w:t xml:space="preserve">acid, </w:t>
      </w:r>
      <w:proofErr w:type="spellStart"/>
      <w:r w:rsidR="00E97EC7">
        <w:rPr>
          <w:lang w:val="en-US"/>
        </w:rPr>
        <w:t>tricarballylic</w:t>
      </w:r>
      <w:proofErr w:type="spellEnd"/>
      <w:r w:rsidR="00E97EC7">
        <w:rPr>
          <w:lang w:val="en-US"/>
        </w:rPr>
        <w:t xml:space="preserve"> acid, D-</w:t>
      </w:r>
      <w:proofErr w:type="spellStart"/>
      <w:r w:rsidR="00E97EC7">
        <w:rPr>
          <w:lang w:val="en-US"/>
        </w:rPr>
        <w:t>g</w:t>
      </w:r>
      <w:r w:rsidR="00C103CF">
        <w:rPr>
          <w:lang w:val="en-US"/>
        </w:rPr>
        <w:t>alacturonic</w:t>
      </w:r>
      <w:proofErr w:type="spellEnd"/>
      <w:r w:rsidR="00C103CF">
        <w:rPr>
          <w:lang w:val="en-US"/>
        </w:rPr>
        <w:t xml:space="preserve"> </w:t>
      </w:r>
      <w:r w:rsidR="00E97EC7">
        <w:rPr>
          <w:lang w:val="en-US"/>
        </w:rPr>
        <w:t>acid, D-</w:t>
      </w:r>
      <w:proofErr w:type="spellStart"/>
      <w:r w:rsidR="00E97EC7">
        <w:rPr>
          <w:lang w:val="en-US"/>
        </w:rPr>
        <w:t>g</w:t>
      </w:r>
      <w:r w:rsidR="00C103CF">
        <w:rPr>
          <w:lang w:val="en-US"/>
        </w:rPr>
        <w:t>luconic</w:t>
      </w:r>
      <w:proofErr w:type="spellEnd"/>
      <w:r w:rsidR="00C103CF">
        <w:rPr>
          <w:lang w:val="en-US"/>
        </w:rPr>
        <w:t xml:space="preserve"> </w:t>
      </w:r>
      <w:r w:rsidR="00E97EC7">
        <w:rPr>
          <w:lang w:val="en-US"/>
        </w:rPr>
        <w:t>a</w:t>
      </w:r>
      <w:r w:rsidR="00C103CF">
        <w:rPr>
          <w:lang w:val="en-US"/>
        </w:rPr>
        <w:t>cid, D-</w:t>
      </w:r>
      <w:proofErr w:type="spellStart"/>
      <w:r w:rsidR="00E97EC7">
        <w:rPr>
          <w:lang w:val="en-US"/>
        </w:rPr>
        <w:t>g</w:t>
      </w:r>
      <w:r w:rsidR="00C103CF">
        <w:rPr>
          <w:lang w:val="en-US"/>
        </w:rPr>
        <w:t>lucosaminic</w:t>
      </w:r>
      <w:proofErr w:type="spellEnd"/>
      <w:r w:rsidR="00C103CF">
        <w:rPr>
          <w:lang w:val="en-US"/>
        </w:rPr>
        <w:t xml:space="preserve"> </w:t>
      </w:r>
      <w:r w:rsidR="00E97EC7">
        <w:rPr>
          <w:lang w:val="en-US"/>
        </w:rPr>
        <w:t>acid, D-</w:t>
      </w:r>
      <w:proofErr w:type="spellStart"/>
      <w:r w:rsidR="00E97EC7">
        <w:rPr>
          <w:lang w:val="en-US"/>
        </w:rPr>
        <w:t>g</w:t>
      </w:r>
      <w:r w:rsidR="00C103CF">
        <w:rPr>
          <w:lang w:val="en-US"/>
        </w:rPr>
        <w:t>lucuronic</w:t>
      </w:r>
      <w:proofErr w:type="spellEnd"/>
      <w:r w:rsidR="00C103CF">
        <w:rPr>
          <w:lang w:val="en-US"/>
        </w:rPr>
        <w:t xml:space="preserve"> </w:t>
      </w:r>
      <w:r w:rsidR="00E97EC7">
        <w:rPr>
          <w:lang w:val="en-US"/>
        </w:rPr>
        <w:t>a</w:t>
      </w:r>
      <w:r w:rsidR="00C103CF">
        <w:rPr>
          <w:lang w:val="en-US"/>
        </w:rPr>
        <w:t>cid, D-</w:t>
      </w:r>
      <w:proofErr w:type="spellStart"/>
      <w:r w:rsidR="00E97EC7">
        <w:rPr>
          <w:lang w:val="en-US"/>
        </w:rPr>
        <w:t>s</w:t>
      </w:r>
      <w:r w:rsidR="00C103CF">
        <w:rPr>
          <w:lang w:val="en-US"/>
        </w:rPr>
        <w:t>accharic</w:t>
      </w:r>
      <w:proofErr w:type="spellEnd"/>
      <w:r w:rsidR="00C103CF">
        <w:rPr>
          <w:lang w:val="en-US"/>
        </w:rPr>
        <w:t xml:space="preserve"> </w:t>
      </w:r>
      <w:r w:rsidR="00E97EC7">
        <w:rPr>
          <w:lang w:val="en-US"/>
        </w:rPr>
        <w:t>a</w:t>
      </w:r>
      <w:r w:rsidR="00C103CF">
        <w:rPr>
          <w:lang w:val="en-US"/>
        </w:rPr>
        <w:t xml:space="preserve">cid, </w:t>
      </w:r>
      <w:proofErr w:type="spellStart"/>
      <w:r w:rsidR="00E97EC7">
        <w:rPr>
          <w:lang w:val="en-US"/>
        </w:rPr>
        <w:t>m</w:t>
      </w:r>
      <w:r w:rsidR="00C103CF">
        <w:rPr>
          <w:lang w:val="en-US"/>
        </w:rPr>
        <w:t>ucic</w:t>
      </w:r>
      <w:proofErr w:type="spellEnd"/>
      <w:r w:rsidR="00C103CF">
        <w:rPr>
          <w:lang w:val="en-US"/>
        </w:rPr>
        <w:t xml:space="preserve"> </w:t>
      </w:r>
      <w:r w:rsidR="00E97EC7">
        <w:rPr>
          <w:lang w:val="en-US"/>
        </w:rPr>
        <w:t>a</w:t>
      </w:r>
      <w:r w:rsidR="00C103CF">
        <w:rPr>
          <w:lang w:val="en-US"/>
        </w:rPr>
        <w:t xml:space="preserve">cid, </w:t>
      </w:r>
      <w:proofErr w:type="spellStart"/>
      <w:r w:rsidR="00E97EC7">
        <w:rPr>
          <w:lang w:val="en-US"/>
        </w:rPr>
        <w:t>a</w:t>
      </w:r>
      <w:r w:rsidR="00C103CF">
        <w:rPr>
          <w:lang w:val="en-US"/>
        </w:rPr>
        <w:t>donitol</w:t>
      </w:r>
      <w:proofErr w:type="spellEnd"/>
      <w:r w:rsidR="00C103CF">
        <w:rPr>
          <w:lang w:val="en-US"/>
        </w:rPr>
        <w:t>, D-</w:t>
      </w:r>
      <w:proofErr w:type="spellStart"/>
      <w:r w:rsidR="00E97EC7">
        <w:rPr>
          <w:lang w:val="en-US"/>
        </w:rPr>
        <w:t>m</w:t>
      </w:r>
      <w:r w:rsidR="00C103CF">
        <w:rPr>
          <w:lang w:val="en-US"/>
        </w:rPr>
        <w:t>annitol</w:t>
      </w:r>
      <w:proofErr w:type="spellEnd"/>
      <w:r w:rsidR="00C103CF">
        <w:rPr>
          <w:lang w:val="en-US"/>
        </w:rPr>
        <w:t>, L-</w:t>
      </w:r>
      <w:proofErr w:type="spellStart"/>
      <w:r w:rsidR="00E97EC7">
        <w:rPr>
          <w:lang w:val="en-US"/>
        </w:rPr>
        <w:t>a</w:t>
      </w:r>
      <w:r w:rsidR="00C103CF">
        <w:rPr>
          <w:lang w:val="en-US"/>
        </w:rPr>
        <w:t>rabinose</w:t>
      </w:r>
      <w:proofErr w:type="spellEnd"/>
      <w:r w:rsidR="00C103CF">
        <w:rPr>
          <w:lang w:val="en-US"/>
        </w:rPr>
        <w:t>, L-</w:t>
      </w:r>
      <w:proofErr w:type="spellStart"/>
      <w:r w:rsidR="00E97EC7">
        <w:rPr>
          <w:lang w:val="en-US"/>
        </w:rPr>
        <w:t>rhamnose</w:t>
      </w:r>
      <w:proofErr w:type="spellEnd"/>
      <w:r w:rsidR="00E97EC7">
        <w:rPr>
          <w:lang w:val="en-US"/>
        </w:rPr>
        <w:t>, α-D-l</w:t>
      </w:r>
      <w:r w:rsidR="00C103CF">
        <w:rPr>
          <w:lang w:val="en-US"/>
        </w:rPr>
        <w:t xml:space="preserve">actose, </w:t>
      </w:r>
      <w:proofErr w:type="spellStart"/>
      <w:r w:rsidR="00E97EC7">
        <w:rPr>
          <w:lang w:val="en-US"/>
        </w:rPr>
        <w:t>l</w:t>
      </w:r>
      <w:r w:rsidR="00C103CF">
        <w:rPr>
          <w:lang w:val="en-US"/>
        </w:rPr>
        <w:t>actulose</w:t>
      </w:r>
      <w:proofErr w:type="spellEnd"/>
      <w:r w:rsidR="00C103CF">
        <w:rPr>
          <w:lang w:val="en-US"/>
        </w:rPr>
        <w:t>, D-</w:t>
      </w:r>
      <w:proofErr w:type="spellStart"/>
      <w:r w:rsidR="00E97EC7">
        <w:rPr>
          <w:lang w:val="en-US"/>
        </w:rPr>
        <w:t>melibiose</w:t>
      </w:r>
      <w:proofErr w:type="spellEnd"/>
      <w:r w:rsidR="00E97EC7">
        <w:rPr>
          <w:lang w:val="en-US"/>
        </w:rPr>
        <w:t>, m</w:t>
      </w:r>
      <w:r w:rsidR="00C103CF">
        <w:rPr>
          <w:lang w:val="en-US"/>
        </w:rPr>
        <w:t xml:space="preserve">ono </w:t>
      </w:r>
      <w:r w:rsidR="00E97EC7">
        <w:rPr>
          <w:lang w:val="en-US"/>
        </w:rPr>
        <w:t xml:space="preserve">methyl </w:t>
      </w:r>
      <w:proofErr w:type="spellStart"/>
      <w:r w:rsidR="00E97EC7">
        <w:rPr>
          <w:lang w:val="en-US"/>
        </w:rPr>
        <w:t>succinate</w:t>
      </w:r>
      <w:proofErr w:type="spellEnd"/>
      <w:r w:rsidR="00E97EC7">
        <w:rPr>
          <w:lang w:val="en-US"/>
        </w:rPr>
        <w:t>, m</w:t>
      </w:r>
      <w:r w:rsidR="00C103CF">
        <w:rPr>
          <w:lang w:val="en-US"/>
        </w:rPr>
        <w:t xml:space="preserve">ethyl </w:t>
      </w:r>
      <w:proofErr w:type="spellStart"/>
      <w:r w:rsidR="00E97EC7">
        <w:rPr>
          <w:lang w:val="en-US"/>
        </w:rPr>
        <w:t>p</w:t>
      </w:r>
      <w:r w:rsidR="00C103CF">
        <w:rPr>
          <w:lang w:val="en-US"/>
        </w:rPr>
        <w:t>yruvate</w:t>
      </w:r>
      <w:proofErr w:type="spellEnd"/>
      <w:r w:rsidR="00C103CF">
        <w:rPr>
          <w:lang w:val="en-US"/>
        </w:rPr>
        <w:t>, p-</w:t>
      </w:r>
      <w:proofErr w:type="spellStart"/>
      <w:r w:rsidR="00E97EC7">
        <w:rPr>
          <w:lang w:val="en-US"/>
        </w:rPr>
        <w:t>hydroxy</w:t>
      </w:r>
      <w:proofErr w:type="spellEnd"/>
      <w:r w:rsidR="00E97EC7">
        <w:rPr>
          <w:lang w:val="en-US"/>
        </w:rPr>
        <w:t xml:space="preserve"> p</w:t>
      </w:r>
      <w:r w:rsidR="00C103CF">
        <w:rPr>
          <w:lang w:val="en-US"/>
        </w:rPr>
        <w:t xml:space="preserve">henyl </w:t>
      </w:r>
      <w:r w:rsidR="00E97EC7">
        <w:rPr>
          <w:lang w:val="en-US"/>
        </w:rPr>
        <w:t>a</w:t>
      </w:r>
      <w:r w:rsidR="00C103CF">
        <w:rPr>
          <w:lang w:val="en-US"/>
        </w:rPr>
        <w:t xml:space="preserve">cetic </w:t>
      </w:r>
      <w:r w:rsidR="00E97EC7">
        <w:rPr>
          <w:lang w:val="en-US"/>
        </w:rPr>
        <w:t xml:space="preserve">acid, </w:t>
      </w:r>
      <w:proofErr w:type="spellStart"/>
      <w:r w:rsidR="00E97EC7">
        <w:rPr>
          <w:lang w:val="en-US"/>
        </w:rPr>
        <w:t>bromo</w:t>
      </w:r>
      <w:proofErr w:type="spellEnd"/>
      <w:r w:rsidR="00E97EC7">
        <w:rPr>
          <w:lang w:val="en-US"/>
        </w:rPr>
        <w:t xml:space="preserve"> </w:t>
      </w:r>
      <w:proofErr w:type="spellStart"/>
      <w:r w:rsidR="00E97EC7">
        <w:rPr>
          <w:lang w:val="en-US"/>
        </w:rPr>
        <w:t>s</w:t>
      </w:r>
      <w:r w:rsidR="00C103CF">
        <w:rPr>
          <w:lang w:val="en-US"/>
        </w:rPr>
        <w:t>uccinic</w:t>
      </w:r>
      <w:proofErr w:type="spellEnd"/>
      <w:r w:rsidR="00C103CF">
        <w:rPr>
          <w:lang w:val="en-US"/>
        </w:rPr>
        <w:t xml:space="preserve"> </w:t>
      </w:r>
      <w:r w:rsidR="00E97EC7">
        <w:rPr>
          <w:lang w:val="en-US"/>
        </w:rPr>
        <w:t>acid, D-</w:t>
      </w:r>
      <w:proofErr w:type="spellStart"/>
      <w:r w:rsidR="00E97EC7">
        <w:rPr>
          <w:lang w:val="en-US"/>
        </w:rPr>
        <w:t>a</w:t>
      </w:r>
      <w:r w:rsidR="00C103CF">
        <w:rPr>
          <w:lang w:val="en-US"/>
        </w:rPr>
        <w:t>lanine</w:t>
      </w:r>
      <w:proofErr w:type="spellEnd"/>
      <w:r w:rsidR="00C103CF">
        <w:rPr>
          <w:lang w:val="en-US"/>
        </w:rPr>
        <w:t>, D-</w:t>
      </w:r>
      <w:r w:rsidR="00E97EC7">
        <w:rPr>
          <w:lang w:val="en-US"/>
        </w:rPr>
        <w:t>a</w:t>
      </w:r>
      <w:r w:rsidR="00C103CF">
        <w:rPr>
          <w:lang w:val="en-US"/>
        </w:rPr>
        <w:t xml:space="preserve">spartic </w:t>
      </w:r>
      <w:r w:rsidR="00E97EC7">
        <w:rPr>
          <w:lang w:val="en-US"/>
        </w:rPr>
        <w:t>a</w:t>
      </w:r>
      <w:r w:rsidR="00C103CF">
        <w:rPr>
          <w:lang w:val="en-US"/>
        </w:rPr>
        <w:t>cid, L-</w:t>
      </w:r>
      <w:proofErr w:type="spellStart"/>
      <w:r w:rsidR="00E97EC7">
        <w:rPr>
          <w:lang w:val="en-US"/>
        </w:rPr>
        <w:t>glutamic</w:t>
      </w:r>
      <w:proofErr w:type="spellEnd"/>
      <w:r w:rsidR="00E97EC7">
        <w:rPr>
          <w:lang w:val="en-US"/>
        </w:rPr>
        <w:t xml:space="preserve"> a</w:t>
      </w:r>
      <w:r w:rsidR="00C103CF">
        <w:rPr>
          <w:lang w:val="en-US"/>
        </w:rPr>
        <w:t>cid, L-</w:t>
      </w:r>
      <w:proofErr w:type="spellStart"/>
      <w:r w:rsidR="00E97EC7">
        <w:rPr>
          <w:lang w:val="en-US"/>
        </w:rPr>
        <w:t>a</w:t>
      </w:r>
      <w:r w:rsidR="00C103CF">
        <w:rPr>
          <w:lang w:val="en-US"/>
        </w:rPr>
        <w:t>sparagine</w:t>
      </w:r>
      <w:proofErr w:type="spellEnd"/>
      <w:r w:rsidR="00C103CF">
        <w:rPr>
          <w:lang w:val="en-US"/>
        </w:rPr>
        <w:t>, L-</w:t>
      </w:r>
      <w:r w:rsidR="00E97EC7">
        <w:rPr>
          <w:lang w:val="en-US"/>
        </w:rPr>
        <w:t>s</w:t>
      </w:r>
      <w:r w:rsidR="00C103CF">
        <w:rPr>
          <w:lang w:val="en-US"/>
        </w:rPr>
        <w:t xml:space="preserve">erine, </w:t>
      </w:r>
      <w:proofErr w:type="spellStart"/>
      <w:r w:rsidR="00E97EC7">
        <w:rPr>
          <w:lang w:val="en-US"/>
        </w:rPr>
        <w:t>g</w:t>
      </w:r>
      <w:r w:rsidR="00C103CF">
        <w:rPr>
          <w:lang w:val="en-US"/>
        </w:rPr>
        <w:t>lycyl</w:t>
      </w:r>
      <w:proofErr w:type="spellEnd"/>
      <w:r w:rsidR="00C103CF">
        <w:rPr>
          <w:lang w:val="en-US"/>
        </w:rPr>
        <w:t>-L-</w:t>
      </w:r>
      <w:proofErr w:type="spellStart"/>
      <w:r w:rsidR="00E97EC7">
        <w:rPr>
          <w:lang w:val="en-US"/>
        </w:rPr>
        <w:t>glutamic</w:t>
      </w:r>
      <w:proofErr w:type="spellEnd"/>
      <w:r w:rsidR="00E97EC7">
        <w:rPr>
          <w:lang w:val="en-US"/>
        </w:rPr>
        <w:t xml:space="preserve"> acid, β-m</w:t>
      </w:r>
      <w:r w:rsidR="00C103CF">
        <w:rPr>
          <w:lang w:val="en-US"/>
        </w:rPr>
        <w:t>ethyl-D-</w:t>
      </w:r>
      <w:proofErr w:type="spellStart"/>
      <w:r w:rsidR="00E97EC7">
        <w:rPr>
          <w:lang w:val="en-US"/>
        </w:rPr>
        <w:t>g</w:t>
      </w:r>
      <w:r w:rsidR="00C103CF">
        <w:rPr>
          <w:lang w:val="en-US"/>
        </w:rPr>
        <w:t>lucoside</w:t>
      </w:r>
      <w:proofErr w:type="spellEnd"/>
      <w:r w:rsidR="00C103CF">
        <w:rPr>
          <w:lang w:val="en-US"/>
        </w:rPr>
        <w:t>, α-</w:t>
      </w:r>
      <w:r w:rsidR="00E97EC7">
        <w:rPr>
          <w:lang w:val="en-US"/>
        </w:rPr>
        <w:t>methyl-D-</w:t>
      </w:r>
      <w:proofErr w:type="spellStart"/>
      <w:r w:rsidR="00E97EC7">
        <w:rPr>
          <w:lang w:val="en-US"/>
        </w:rPr>
        <w:t>g</w:t>
      </w:r>
      <w:r w:rsidR="00C103CF">
        <w:rPr>
          <w:lang w:val="en-US"/>
        </w:rPr>
        <w:t>alactoside</w:t>
      </w:r>
      <w:proofErr w:type="spellEnd"/>
      <w:r w:rsidR="009529B8">
        <w:rPr>
          <w:lang w:val="en-US"/>
        </w:rPr>
        <w:t xml:space="preserve"> and</w:t>
      </w:r>
      <w:r w:rsidR="00C103CF">
        <w:rPr>
          <w:lang w:val="en-US"/>
        </w:rPr>
        <w:t xml:space="preserve"> </w:t>
      </w:r>
      <w:proofErr w:type="spellStart"/>
      <w:r w:rsidR="00E97EC7">
        <w:rPr>
          <w:lang w:val="en-US"/>
        </w:rPr>
        <w:t>T</w:t>
      </w:r>
      <w:r w:rsidR="00C103CF">
        <w:rPr>
          <w:lang w:val="en-US"/>
        </w:rPr>
        <w:t>ween</w:t>
      </w:r>
      <w:proofErr w:type="spellEnd"/>
      <w:r w:rsidR="00C103CF">
        <w:rPr>
          <w:lang w:val="en-US"/>
        </w:rPr>
        <w:t xml:space="preserve"> 20. Thus</w:t>
      </w:r>
      <w:r w:rsidR="009529B8">
        <w:rPr>
          <w:lang w:val="en-US"/>
        </w:rPr>
        <w:t>,</w:t>
      </w:r>
      <w:r w:rsidR="00C103CF">
        <w:rPr>
          <w:lang w:val="en-US"/>
        </w:rPr>
        <w:t xml:space="preserve"> all sugar acids included in </w:t>
      </w:r>
      <w:r w:rsidR="009529B8">
        <w:rPr>
          <w:lang w:val="en-US"/>
        </w:rPr>
        <w:t xml:space="preserve">the </w:t>
      </w:r>
      <w:r w:rsidR="00C103CF">
        <w:rPr>
          <w:lang w:val="en-US"/>
        </w:rPr>
        <w:t xml:space="preserve">analysis showed </w:t>
      </w:r>
      <w:proofErr w:type="spellStart"/>
      <w:r w:rsidR="00C103CF">
        <w:rPr>
          <w:lang w:val="en-US"/>
        </w:rPr>
        <w:t>intraspeci</w:t>
      </w:r>
      <w:r w:rsidR="009529B8">
        <w:rPr>
          <w:lang w:val="en-US"/>
        </w:rPr>
        <w:t>fic</w:t>
      </w:r>
      <w:proofErr w:type="spellEnd"/>
      <w:r w:rsidR="00C103CF">
        <w:rPr>
          <w:lang w:val="en-US"/>
        </w:rPr>
        <w:t xml:space="preserve"> variability (Table 1.). After removing these carbon sources</w:t>
      </w:r>
      <w:r w:rsidR="009529B8">
        <w:rPr>
          <w:lang w:val="en-US"/>
        </w:rPr>
        <w:t xml:space="preserve"> that vary within species as well as</w:t>
      </w:r>
      <w:r w:rsidR="00C103CF">
        <w:rPr>
          <w:lang w:val="en-US"/>
        </w:rPr>
        <w:t xml:space="preserve"> those that </w:t>
      </w:r>
      <w:r w:rsidR="009529B8">
        <w:rPr>
          <w:lang w:val="en-US"/>
        </w:rPr>
        <w:t xml:space="preserve">did </w:t>
      </w:r>
      <w:r w:rsidR="00C103CF">
        <w:rPr>
          <w:lang w:val="en-US"/>
        </w:rPr>
        <w:t>not var</w:t>
      </w:r>
      <w:r w:rsidR="009529B8">
        <w:rPr>
          <w:lang w:val="en-US"/>
        </w:rPr>
        <w:t>y at all</w:t>
      </w:r>
      <w:r w:rsidR="00C103CF">
        <w:rPr>
          <w:lang w:val="en-US"/>
        </w:rPr>
        <w:t xml:space="preserve">, </w:t>
      </w:r>
      <w:r w:rsidR="009529B8">
        <w:rPr>
          <w:lang w:val="en-US"/>
        </w:rPr>
        <w:t xml:space="preserve">the </w:t>
      </w:r>
      <w:r w:rsidR="00C103CF">
        <w:rPr>
          <w:lang w:val="en-US"/>
        </w:rPr>
        <w:t xml:space="preserve">remaining 43 </w:t>
      </w:r>
      <w:r w:rsidR="009529B8">
        <w:rPr>
          <w:lang w:val="en-US"/>
        </w:rPr>
        <w:t xml:space="preserve">carbon sources had </w:t>
      </w:r>
      <w:r w:rsidR="00C103CF">
        <w:rPr>
          <w:lang w:val="en-US"/>
        </w:rPr>
        <w:t xml:space="preserve">high species specificity. </w:t>
      </w:r>
      <w:r w:rsidR="00E35576">
        <w:rPr>
          <w:lang w:val="en-US"/>
        </w:rPr>
        <w:t xml:space="preserve">The </w:t>
      </w:r>
      <w:proofErr w:type="spellStart"/>
      <w:r w:rsidR="00E35576">
        <w:rPr>
          <w:lang w:val="en-US"/>
        </w:rPr>
        <w:t>i</w:t>
      </w:r>
      <w:r w:rsidR="00C103CF">
        <w:rPr>
          <w:lang w:val="en-US"/>
        </w:rPr>
        <w:t>ntraspec</w:t>
      </w:r>
      <w:r w:rsidR="00E35576">
        <w:rPr>
          <w:lang w:val="en-US"/>
        </w:rPr>
        <w:t>ific</w:t>
      </w:r>
      <w:proofErr w:type="spellEnd"/>
      <w:r w:rsidR="00C103CF">
        <w:rPr>
          <w:lang w:val="en-US"/>
        </w:rPr>
        <w:t xml:space="preserve"> </w:t>
      </w:r>
      <w:proofErr w:type="spellStart"/>
      <w:r w:rsidR="00C103CF">
        <w:rPr>
          <w:lang w:val="en-US"/>
        </w:rPr>
        <w:t>Jaccard</w:t>
      </w:r>
      <w:proofErr w:type="spellEnd"/>
      <w:r w:rsidR="00C103CF">
        <w:rPr>
          <w:lang w:val="en-US"/>
        </w:rPr>
        <w:t xml:space="preserve"> similarity coefficient was 1 in both cases, while </w:t>
      </w:r>
      <w:r w:rsidR="00E35576">
        <w:rPr>
          <w:lang w:val="en-US"/>
        </w:rPr>
        <w:t xml:space="preserve">the </w:t>
      </w:r>
      <w:proofErr w:type="spellStart"/>
      <w:r w:rsidR="00C103CF">
        <w:rPr>
          <w:lang w:val="en-US"/>
        </w:rPr>
        <w:t>interspeci</w:t>
      </w:r>
      <w:r w:rsidR="00E35576">
        <w:rPr>
          <w:lang w:val="en-US"/>
        </w:rPr>
        <w:t>fic</w:t>
      </w:r>
      <w:proofErr w:type="spellEnd"/>
      <w:r w:rsidR="00C103CF">
        <w:rPr>
          <w:lang w:val="en-US"/>
        </w:rPr>
        <w:t xml:space="preserve"> coefficients varied from 0.1 to 0.94. </w:t>
      </w:r>
      <w:r w:rsidR="0086280C">
        <w:rPr>
          <w:lang w:val="en-US"/>
        </w:rPr>
        <w:t xml:space="preserve">However, more data on </w:t>
      </w:r>
      <w:proofErr w:type="spellStart"/>
      <w:r w:rsidR="0086280C">
        <w:rPr>
          <w:lang w:val="en-US"/>
        </w:rPr>
        <w:t>intraspecies</w:t>
      </w:r>
      <w:proofErr w:type="spellEnd"/>
      <w:r w:rsidR="0086280C">
        <w:rPr>
          <w:lang w:val="en-US"/>
        </w:rPr>
        <w:t xml:space="preserve"> variability of carbon assimilation capacities are needed before drawing any final conclusions</w:t>
      </w:r>
      <w:r w:rsidR="00BC4F71">
        <w:rPr>
          <w:lang w:val="en-US"/>
        </w:rPr>
        <w:t xml:space="preserve"> on their possible usage for species identification purposes</w:t>
      </w:r>
      <w:r w:rsidR="0086280C">
        <w:rPr>
          <w:lang w:val="en-US"/>
        </w:rPr>
        <w:t>.</w:t>
      </w:r>
    </w:p>
    <w:p w:rsidR="00E737D5" w:rsidRPr="00793FC7" w:rsidRDefault="00C103CF" w:rsidP="004B0BBE">
      <w:pPr>
        <w:pStyle w:val="Akapitzlist"/>
        <w:numPr>
          <w:ilvl w:val="1"/>
          <w:numId w:val="4"/>
        </w:numPr>
        <w:rPr>
          <w:i/>
          <w:lang w:val="en-US"/>
        </w:rPr>
      </w:pPr>
      <w:r w:rsidRPr="00793FC7">
        <w:rPr>
          <w:i/>
          <w:lang w:val="en-US"/>
        </w:rPr>
        <w:t>Evolutionary distribution of carbon assimilation capacities</w:t>
      </w:r>
    </w:p>
    <w:p w:rsidR="00E737D5" w:rsidRDefault="00C103CF">
      <w:pPr>
        <w:rPr>
          <w:lang w:val="en-US"/>
        </w:rPr>
      </w:pPr>
      <w:r>
        <w:rPr>
          <w:lang w:val="en-US"/>
        </w:rPr>
        <w:t>Representatives of</w:t>
      </w:r>
      <w:r w:rsidR="00E35576">
        <w:rPr>
          <w:lang w:val="en-US"/>
        </w:rPr>
        <w:t xml:space="preserve"> the genera</w:t>
      </w:r>
      <w:r>
        <w:rPr>
          <w:lang w:val="en-US"/>
        </w:rPr>
        <w:t xml:space="preserve"> </w:t>
      </w:r>
      <w:proofErr w:type="spellStart"/>
      <w:r>
        <w:rPr>
          <w:i/>
          <w:lang w:val="en-US"/>
        </w:rPr>
        <w:t>Umbelopsis</w:t>
      </w:r>
      <w:proofErr w:type="spellEnd"/>
      <w:r>
        <w:rPr>
          <w:i/>
          <w:lang w:val="en-US"/>
        </w:rPr>
        <w:t xml:space="preserve">, </w:t>
      </w:r>
      <w:proofErr w:type="spellStart"/>
      <w:r>
        <w:rPr>
          <w:i/>
          <w:lang w:val="en-US"/>
        </w:rPr>
        <w:t>Syncephalastrum</w:t>
      </w:r>
      <w:proofErr w:type="spellEnd"/>
      <w:r>
        <w:rPr>
          <w:i/>
          <w:lang w:val="en-US"/>
        </w:rPr>
        <w:t xml:space="preserve"> </w:t>
      </w:r>
      <w:r>
        <w:rPr>
          <w:lang w:val="en-US"/>
        </w:rPr>
        <w:t xml:space="preserve">and </w:t>
      </w:r>
      <w:proofErr w:type="spellStart"/>
      <w:r>
        <w:rPr>
          <w:i/>
          <w:lang w:val="en-US"/>
        </w:rPr>
        <w:t>Lichtheimia</w:t>
      </w:r>
      <w:proofErr w:type="spellEnd"/>
      <w:r>
        <w:rPr>
          <w:lang w:val="en-US"/>
        </w:rPr>
        <w:t xml:space="preserve"> ha</w:t>
      </w:r>
      <w:r w:rsidR="00793FC7">
        <w:rPr>
          <w:lang w:val="en-US"/>
        </w:rPr>
        <w:t>d</w:t>
      </w:r>
      <w:r>
        <w:rPr>
          <w:lang w:val="en-US"/>
        </w:rPr>
        <w:t xml:space="preserve"> limited assimilation capacities relative to evolutionar</w:t>
      </w:r>
      <w:r w:rsidR="009810AE">
        <w:rPr>
          <w:lang w:val="en-US"/>
        </w:rPr>
        <w:t>il</w:t>
      </w:r>
      <w:r>
        <w:rPr>
          <w:lang w:val="en-US"/>
        </w:rPr>
        <w:t xml:space="preserve">y </w:t>
      </w:r>
      <w:r w:rsidR="006A5860">
        <w:rPr>
          <w:lang w:val="en-US"/>
        </w:rPr>
        <w:t xml:space="preserve">more advanced </w:t>
      </w:r>
      <w:r>
        <w:rPr>
          <w:lang w:val="en-US"/>
        </w:rPr>
        <w:t xml:space="preserve">groups of Mucorales (average 28% versus 41%, Fig. 1.). There </w:t>
      </w:r>
      <w:r w:rsidR="009810AE">
        <w:rPr>
          <w:lang w:val="en-US"/>
        </w:rPr>
        <w:t xml:space="preserve">were </w:t>
      </w:r>
      <w:r>
        <w:rPr>
          <w:lang w:val="en-US"/>
        </w:rPr>
        <w:t>also significant differences in</w:t>
      </w:r>
      <w:r w:rsidR="009810AE">
        <w:rPr>
          <w:lang w:val="en-US"/>
        </w:rPr>
        <w:t xml:space="preserve"> the</w:t>
      </w:r>
      <w:r>
        <w:rPr>
          <w:lang w:val="en-US"/>
        </w:rPr>
        <w:t xml:space="preserve"> types of </w:t>
      </w:r>
      <w:r w:rsidR="00EF6131">
        <w:rPr>
          <w:lang w:val="en-US"/>
        </w:rPr>
        <w:t xml:space="preserve">carbon source </w:t>
      </w:r>
      <w:r>
        <w:rPr>
          <w:lang w:val="en-US"/>
        </w:rPr>
        <w:t xml:space="preserve">that </w:t>
      </w:r>
      <w:r w:rsidR="009810AE">
        <w:rPr>
          <w:lang w:val="en-US"/>
        </w:rPr>
        <w:t xml:space="preserve">were </w:t>
      </w:r>
      <w:r>
        <w:rPr>
          <w:lang w:val="en-US"/>
        </w:rPr>
        <w:t>used by different species. These three</w:t>
      </w:r>
      <w:r w:rsidR="00E97EC7">
        <w:rPr>
          <w:lang w:val="en-US"/>
        </w:rPr>
        <w:t xml:space="preserve"> taxa </w:t>
      </w:r>
      <w:r w:rsidR="009810AE">
        <w:rPr>
          <w:lang w:val="en-US"/>
        </w:rPr>
        <w:t xml:space="preserve">were </w:t>
      </w:r>
      <w:r w:rsidR="00E97EC7">
        <w:rPr>
          <w:lang w:val="en-US"/>
        </w:rPr>
        <w:t xml:space="preserve">unable to assimilate </w:t>
      </w:r>
      <w:proofErr w:type="spellStart"/>
      <w:r w:rsidR="00E97EC7">
        <w:rPr>
          <w:lang w:val="en-US"/>
        </w:rPr>
        <w:t>T</w:t>
      </w:r>
      <w:r>
        <w:rPr>
          <w:lang w:val="en-US"/>
        </w:rPr>
        <w:t>weens</w:t>
      </w:r>
      <w:proofErr w:type="spellEnd"/>
      <w:r>
        <w:rPr>
          <w:lang w:val="en-US"/>
        </w:rPr>
        <w:t xml:space="preserve"> (polymer), </w:t>
      </w:r>
      <w:proofErr w:type="spellStart"/>
      <w:r>
        <w:rPr>
          <w:lang w:val="en-US"/>
        </w:rPr>
        <w:t>keto</w:t>
      </w:r>
      <w:proofErr w:type="spellEnd"/>
      <w:r>
        <w:rPr>
          <w:lang w:val="en-US"/>
        </w:rPr>
        <w:t xml:space="preserve"> </w:t>
      </w:r>
      <w:r w:rsidR="009810AE">
        <w:rPr>
          <w:lang w:val="en-US"/>
        </w:rPr>
        <w:t xml:space="preserve">or </w:t>
      </w:r>
      <w:proofErr w:type="spellStart"/>
      <w:r>
        <w:rPr>
          <w:lang w:val="en-US"/>
        </w:rPr>
        <w:t>hydroxy</w:t>
      </w:r>
      <w:proofErr w:type="spellEnd"/>
      <w:r>
        <w:rPr>
          <w:lang w:val="en-US"/>
        </w:rPr>
        <w:t xml:space="preserve"> acids. </w:t>
      </w:r>
      <w:r w:rsidR="00C460C5">
        <w:rPr>
          <w:lang w:val="en-US"/>
        </w:rPr>
        <w:t>On the other hand</w:t>
      </w:r>
      <w:r>
        <w:rPr>
          <w:lang w:val="en-US"/>
        </w:rPr>
        <w:t xml:space="preserve">, </w:t>
      </w:r>
      <w:proofErr w:type="spellStart"/>
      <w:r>
        <w:rPr>
          <w:i/>
          <w:lang w:val="en-US"/>
        </w:rPr>
        <w:t>Umbelopsis</w:t>
      </w:r>
      <w:proofErr w:type="spellEnd"/>
      <w:r>
        <w:rPr>
          <w:i/>
          <w:lang w:val="en-US"/>
        </w:rPr>
        <w:t xml:space="preserve">, </w:t>
      </w:r>
      <w:proofErr w:type="spellStart"/>
      <w:r>
        <w:rPr>
          <w:i/>
          <w:lang w:val="en-US"/>
        </w:rPr>
        <w:t>Syncephalastrum</w:t>
      </w:r>
      <w:proofErr w:type="spellEnd"/>
      <w:r>
        <w:rPr>
          <w:i/>
          <w:lang w:val="en-US"/>
        </w:rPr>
        <w:t xml:space="preserve"> </w:t>
      </w:r>
      <w:r>
        <w:rPr>
          <w:lang w:val="en-US"/>
        </w:rPr>
        <w:t xml:space="preserve">and </w:t>
      </w:r>
      <w:proofErr w:type="spellStart"/>
      <w:r>
        <w:rPr>
          <w:i/>
          <w:lang w:val="en-US"/>
        </w:rPr>
        <w:t>Lichtheimia</w:t>
      </w:r>
      <w:proofErr w:type="spellEnd"/>
      <w:r>
        <w:rPr>
          <w:lang w:val="en-US"/>
        </w:rPr>
        <w:t xml:space="preserve"> </w:t>
      </w:r>
      <w:r w:rsidR="009810AE">
        <w:rPr>
          <w:lang w:val="en-US"/>
        </w:rPr>
        <w:t xml:space="preserve">were </w:t>
      </w:r>
      <w:r>
        <w:rPr>
          <w:lang w:val="en-US"/>
        </w:rPr>
        <w:t xml:space="preserve">able to </w:t>
      </w:r>
      <w:r w:rsidR="00C460C5">
        <w:rPr>
          <w:lang w:val="en-US"/>
        </w:rPr>
        <w:t>assimilate</w:t>
      </w:r>
      <w:r>
        <w:rPr>
          <w:lang w:val="en-US"/>
        </w:rPr>
        <w:t xml:space="preserve"> </w:t>
      </w:r>
      <w:proofErr w:type="spellStart"/>
      <w:r>
        <w:rPr>
          <w:lang w:val="en-US"/>
        </w:rPr>
        <w:t>dulcitol</w:t>
      </w:r>
      <w:proofErr w:type="spellEnd"/>
      <w:r>
        <w:rPr>
          <w:lang w:val="en-US"/>
        </w:rPr>
        <w:t xml:space="preserve"> </w:t>
      </w:r>
      <w:r w:rsidR="009810AE">
        <w:rPr>
          <w:lang w:val="en-US"/>
        </w:rPr>
        <w:t>and</w:t>
      </w:r>
      <w:r w:rsidR="00C460C5">
        <w:rPr>
          <w:lang w:val="en-US"/>
        </w:rPr>
        <w:t xml:space="preserve"> nucleosides </w:t>
      </w:r>
      <w:r>
        <w:rPr>
          <w:lang w:val="en-US"/>
        </w:rPr>
        <w:t>as sole source</w:t>
      </w:r>
      <w:r w:rsidR="00C460C5">
        <w:rPr>
          <w:lang w:val="en-US"/>
        </w:rPr>
        <w:t>s</w:t>
      </w:r>
      <w:r>
        <w:rPr>
          <w:lang w:val="en-US"/>
        </w:rPr>
        <w:t xml:space="preserve"> of carbon (Table 1), </w:t>
      </w:r>
      <w:r w:rsidR="00C460C5">
        <w:rPr>
          <w:lang w:val="en-US"/>
        </w:rPr>
        <w:t xml:space="preserve">while most of the other analyzed strains </w:t>
      </w:r>
      <w:r w:rsidR="009810AE">
        <w:rPr>
          <w:lang w:val="en-US"/>
        </w:rPr>
        <w:t xml:space="preserve">exhibited </w:t>
      </w:r>
      <w:r w:rsidR="00C460C5">
        <w:rPr>
          <w:lang w:val="en-US"/>
        </w:rPr>
        <w:t>deficient o</w:t>
      </w:r>
      <w:r w:rsidR="000C4C5D">
        <w:rPr>
          <w:lang w:val="en-US"/>
        </w:rPr>
        <w:t>r</w:t>
      </w:r>
      <w:r w:rsidR="00C460C5">
        <w:rPr>
          <w:lang w:val="en-US"/>
        </w:rPr>
        <w:t xml:space="preserve"> </w:t>
      </w:r>
      <w:r w:rsidR="009810AE">
        <w:rPr>
          <w:lang w:val="en-US"/>
        </w:rPr>
        <w:t xml:space="preserve">very low </w:t>
      </w:r>
      <w:r w:rsidR="00C460C5">
        <w:rPr>
          <w:lang w:val="en-US"/>
        </w:rPr>
        <w:t>metabolic activity in their presence.</w:t>
      </w:r>
      <w:r>
        <w:rPr>
          <w:lang w:val="en-US"/>
        </w:rPr>
        <w:t xml:space="preserve"> A reduction of </w:t>
      </w:r>
      <w:r w:rsidR="00793FC7">
        <w:rPr>
          <w:lang w:val="en-US"/>
        </w:rPr>
        <w:t xml:space="preserve">the </w:t>
      </w:r>
      <w:r>
        <w:rPr>
          <w:lang w:val="en-US"/>
        </w:rPr>
        <w:t xml:space="preserve">assimilation repertoire </w:t>
      </w:r>
      <w:r w:rsidR="009810AE">
        <w:rPr>
          <w:lang w:val="en-US"/>
        </w:rPr>
        <w:t>was</w:t>
      </w:r>
      <w:r>
        <w:rPr>
          <w:lang w:val="en-US"/>
        </w:rPr>
        <w:t xml:space="preserve"> also observed for </w:t>
      </w:r>
      <w:r w:rsidR="009810AE">
        <w:rPr>
          <w:lang w:val="en-US"/>
        </w:rPr>
        <w:t>three</w:t>
      </w:r>
      <w:r w:rsidR="00C460C5">
        <w:rPr>
          <w:lang w:val="en-US"/>
        </w:rPr>
        <w:t xml:space="preserve"> other</w:t>
      </w:r>
      <w:r>
        <w:rPr>
          <w:lang w:val="en-US"/>
        </w:rPr>
        <w:t xml:space="preserve"> lineages: </w:t>
      </w:r>
      <w:proofErr w:type="spellStart"/>
      <w:r>
        <w:rPr>
          <w:i/>
          <w:lang w:val="en-US"/>
        </w:rPr>
        <w:t>Circinella</w:t>
      </w:r>
      <w:proofErr w:type="spellEnd"/>
      <w:r>
        <w:rPr>
          <w:i/>
          <w:lang w:val="en-US"/>
        </w:rPr>
        <w:t xml:space="preserve"> </w:t>
      </w:r>
      <w:proofErr w:type="spellStart"/>
      <w:r>
        <w:rPr>
          <w:i/>
          <w:lang w:val="en-US"/>
        </w:rPr>
        <w:t>mu</w:t>
      </w:r>
      <w:r w:rsidR="000C4C5D">
        <w:rPr>
          <w:i/>
          <w:lang w:val="en-US"/>
        </w:rPr>
        <w:t>s</w:t>
      </w:r>
      <w:r>
        <w:rPr>
          <w:i/>
          <w:lang w:val="en-US"/>
        </w:rPr>
        <w:t>cae</w:t>
      </w:r>
      <w:proofErr w:type="spellEnd"/>
      <w:r>
        <w:rPr>
          <w:i/>
          <w:lang w:val="en-US"/>
        </w:rPr>
        <w:t xml:space="preserve"> </w:t>
      </w:r>
      <w:r>
        <w:rPr>
          <w:lang w:val="en-US"/>
        </w:rPr>
        <w:t>and</w:t>
      </w:r>
      <w:r>
        <w:rPr>
          <w:i/>
          <w:lang w:val="en-US"/>
        </w:rPr>
        <w:t xml:space="preserve"> C. </w:t>
      </w:r>
      <w:proofErr w:type="spellStart"/>
      <w:r>
        <w:rPr>
          <w:i/>
          <w:lang w:val="en-US"/>
        </w:rPr>
        <w:t>umbellata</w:t>
      </w:r>
      <w:proofErr w:type="spellEnd"/>
      <w:r>
        <w:rPr>
          <w:lang w:val="en-US"/>
        </w:rPr>
        <w:t xml:space="preserve">, </w:t>
      </w:r>
      <w:proofErr w:type="spellStart"/>
      <w:r>
        <w:rPr>
          <w:i/>
          <w:lang w:val="en-US"/>
        </w:rPr>
        <w:t>Backusella</w:t>
      </w:r>
      <w:proofErr w:type="spellEnd"/>
      <w:r>
        <w:rPr>
          <w:i/>
          <w:lang w:val="en-US"/>
        </w:rPr>
        <w:t xml:space="preserve"> </w:t>
      </w:r>
      <w:proofErr w:type="spellStart"/>
      <w:r>
        <w:rPr>
          <w:i/>
          <w:lang w:val="en-US"/>
        </w:rPr>
        <w:t>lamprospora</w:t>
      </w:r>
      <w:proofErr w:type="spellEnd"/>
      <w:r w:rsidR="007F7968">
        <w:rPr>
          <w:lang w:val="en-US"/>
        </w:rPr>
        <w:t>,</w:t>
      </w:r>
      <w:r>
        <w:rPr>
          <w:lang w:val="en-US"/>
        </w:rPr>
        <w:t xml:space="preserve"> </w:t>
      </w:r>
      <w:proofErr w:type="spellStart"/>
      <w:r>
        <w:rPr>
          <w:i/>
          <w:lang w:val="en-US"/>
        </w:rPr>
        <w:t>Pirella</w:t>
      </w:r>
      <w:proofErr w:type="spellEnd"/>
      <w:r>
        <w:rPr>
          <w:i/>
          <w:lang w:val="en-US"/>
        </w:rPr>
        <w:t xml:space="preserve"> </w:t>
      </w:r>
      <w:proofErr w:type="spellStart"/>
      <w:r>
        <w:rPr>
          <w:i/>
          <w:lang w:val="en-US"/>
        </w:rPr>
        <w:t>naumovii</w:t>
      </w:r>
      <w:proofErr w:type="spellEnd"/>
      <w:r>
        <w:rPr>
          <w:lang w:val="en-US"/>
        </w:rPr>
        <w:t>, each with a different substrate specificity.</w:t>
      </w:r>
    </w:p>
    <w:p w:rsidR="00E737D5" w:rsidRDefault="00C103CF">
      <w:pPr>
        <w:rPr>
          <w:lang w:val="en-US"/>
        </w:rPr>
      </w:pPr>
      <w:r>
        <w:rPr>
          <w:lang w:val="en-US"/>
        </w:rPr>
        <w:t xml:space="preserve">There </w:t>
      </w:r>
      <w:r w:rsidR="00456397">
        <w:rPr>
          <w:lang w:val="en-US"/>
        </w:rPr>
        <w:t xml:space="preserve">were </w:t>
      </w:r>
      <w:r>
        <w:rPr>
          <w:lang w:val="en-US"/>
        </w:rPr>
        <w:t xml:space="preserve">significant similarities between the phylogenetic tree </w:t>
      </w:r>
      <w:r w:rsidR="000C4C5D">
        <w:rPr>
          <w:lang w:val="en-US"/>
        </w:rPr>
        <w:t xml:space="preserve">based on DNA sequences </w:t>
      </w:r>
      <w:r>
        <w:rPr>
          <w:lang w:val="en-US"/>
        </w:rPr>
        <w:t xml:space="preserve">and </w:t>
      </w:r>
      <w:r w:rsidR="00456397">
        <w:rPr>
          <w:lang w:val="en-US"/>
        </w:rPr>
        <w:t xml:space="preserve">the </w:t>
      </w:r>
      <w:proofErr w:type="spellStart"/>
      <w:r>
        <w:rPr>
          <w:lang w:val="en-US"/>
        </w:rPr>
        <w:t>dendrogram</w:t>
      </w:r>
      <w:proofErr w:type="spellEnd"/>
      <w:r>
        <w:rPr>
          <w:lang w:val="en-US"/>
        </w:rPr>
        <w:t xml:space="preserve"> created from </w:t>
      </w:r>
      <w:r w:rsidR="00456397">
        <w:rPr>
          <w:lang w:val="en-US"/>
        </w:rPr>
        <w:t xml:space="preserve">the </w:t>
      </w:r>
      <w:r>
        <w:rPr>
          <w:lang w:val="en-US"/>
        </w:rPr>
        <w:t>carbon source utilization data (Fig.</w:t>
      </w:r>
      <w:r w:rsidR="00014E21">
        <w:rPr>
          <w:lang w:val="en-US"/>
        </w:rPr>
        <w:t xml:space="preserve"> </w:t>
      </w:r>
      <w:r>
        <w:rPr>
          <w:lang w:val="en-US"/>
        </w:rPr>
        <w:t>3</w:t>
      </w:r>
      <w:r w:rsidR="00014E21">
        <w:rPr>
          <w:lang w:val="en-US"/>
        </w:rPr>
        <w:t>.</w:t>
      </w:r>
      <w:r>
        <w:rPr>
          <w:lang w:val="en-US"/>
        </w:rPr>
        <w:t>). However</w:t>
      </w:r>
      <w:r w:rsidR="004D0709">
        <w:rPr>
          <w:lang w:val="en-US"/>
        </w:rPr>
        <w:t>,</w:t>
      </w:r>
      <w:r>
        <w:rPr>
          <w:lang w:val="en-US"/>
        </w:rPr>
        <w:t xml:space="preserve"> the </w:t>
      </w:r>
      <w:proofErr w:type="spellStart"/>
      <w:r>
        <w:rPr>
          <w:lang w:val="en-US"/>
        </w:rPr>
        <w:t>cophenetic</w:t>
      </w:r>
      <w:proofErr w:type="spellEnd"/>
      <w:r>
        <w:rPr>
          <w:lang w:val="en-US"/>
        </w:rPr>
        <w:t xml:space="preserve"> correlation is rather l</w:t>
      </w:r>
      <w:r w:rsidR="00456397">
        <w:rPr>
          <w:lang w:val="en-US"/>
        </w:rPr>
        <w:t>o</w:t>
      </w:r>
      <w:r>
        <w:rPr>
          <w:lang w:val="en-US"/>
        </w:rPr>
        <w:t>w (0</w:t>
      </w:r>
      <w:r w:rsidR="00456397">
        <w:rPr>
          <w:lang w:val="en-US"/>
        </w:rPr>
        <w:t>.</w:t>
      </w:r>
      <w:r>
        <w:rPr>
          <w:lang w:val="en-US"/>
        </w:rPr>
        <w:t>6). The main differences consist</w:t>
      </w:r>
      <w:r w:rsidR="00456397">
        <w:rPr>
          <w:lang w:val="en-US"/>
        </w:rPr>
        <w:t>ed</w:t>
      </w:r>
      <w:r>
        <w:rPr>
          <w:lang w:val="en-US"/>
        </w:rPr>
        <w:t xml:space="preserve"> </w:t>
      </w:r>
      <w:r w:rsidR="004D0709">
        <w:rPr>
          <w:lang w:val="en-US"/>
        </w:rPr>
        <w:t xml:space="preserve">of </w:t>
      </w:r>
      <w:r>
        <w:rPr>
          <w:lang w:val="en-US"/>
        </w:rPr>
        <w:t>the position</w:t>
      </w:r>
      <w:r w:rsidR="00456397">
        <w:rPr>
          <w:lang w:val="en-US"/>
        </w:rPr>
        <w:t>s</w:t>
      </w:r>
      <w:r>
        <w:rPr>
          <w:lang w:val="en-US"/>
        </w:rPr>
        <w:t xml:space="preserve"> of </w:t>
      </w:r>
      <w:proofErr w:type="spellStart"/>
      <w:r>
        <w:rPr>
          <w:i/>
          <w:lang w:val="en-US"/>
        </w:rPr>
        <w:t>Helicostylum</w:t>
      </w:r>
      <w:proofErr w:type="spellEnd"/>
      <w:r>
        <w:rPr>
          <w:i/>
          <w:lang w:val="en-US"/>
        </w:rPr>
        <w:t xml:space="preserve"> </w:t>
      </w:r>
      <w:proofErr w:type="spellStart"/>
      <w:r>
        <w:rPr>
          <w:i/>
          <w:lang w:val="en-US"/>
        </w:rPr>
        <w:t>cordense</w:t>
      </w:r>
      <w:proofErr w:type="spellEnd"/>
      <w:r>
        <w:rPr>
          <w:i/>
          <w:lang w:val="en-US"/>
        </w:rPr>
        <w:t xml:space="preserve"> </w:t>
      </w:r>
      <w:r>
        <w:rPr>
          <w:lang w:val="en-US"/>
        </w:rPr>
        <w:t>and</w:t>
      </w:r>
      <w:r w:rsidR="00456397">
        <w:rPr>
          <w:lang w:val="en-US"/>
        </w:rPr>
        <w:t xml:space="preserve"> the</w:t>
      </w:r>
      <w:r>
        <w:rPr>
          <w:lang w:val="en-US"/>
        </w:rPr>
        <w:t xml:space="preserve"> </w:t>
      </w:r>
      <w:proofErr w:type="spellStart"/>
      <w:r>
        <w:rPr>
          <w:i/>
          <w:lang w:val="en-US"/>
        </w:rPr>
        <w:t>Backusella</w:t>
      </w:r>
      <w:proofErr w:type="spellEnd"/>
      <w:r>
        <w:rPr>
          <w:i/>
          <w:lang w:val="en-US"/>
        </w:rPr>
        <w:t xml:space="preserve"> </w:t>
      </w:r>
      <w:proofErr w:type="spellStart"/>
      <w:r>
        <w:rPr>
          <w:lang w:val="en-US"/>
        </w:rPr>
        <w:t>clade</w:t>
      </w:r>
      <w:proofErr w:type="spellEnd"/>
      <w:r>
        <w:rPr>
          <w:lang w:val="en-US"/>
        </w:rPr>
        <w:t xml:space="preserve">. In both </w:t>
      </w:r>
      <w:proofErr w:type="spellStart"/>
      <w:r>
        <w:rPr>
          <w:lang w:val="en-US"/>
        </w:rPr>
        <w:t>dendrograms</w:t>
      </w:r>
      <w:proofErr w:type="spellEnd"/>
      <w:r>
        <w:rPr>
          <w:lang w:val="en-US"/>
        </w:rPr>
        <w:t xml:space="preserve"> the separation of </w:t>
      </w:r>
      <w:proofErr w:type="spellStart"/>
      <w:r>
        <w:rPr>
          <w:lang w:val="en-US"/>
        </w:rPr>
        <w:t>Mucor</w:t>
      </w:r>
      <w:r w:rsidR="00014E21">
        <w:rPr>
          <w:lang w:val="en-US"/>
        </w:rPr>
        <w:t>aceae</w:t>
      </w:r>
      <w:proofErr w:type="spellEnd"/>
      <w:r>
        <w:rPr>
          <w:lang w:val="en-US"/>
        </w:rPr>
        <w:t xml:space="preserve"> from </w:t>
      </w:r>
      <w:proofErr w:type="spellStart"/>
      <w:r>
        <w:rPr>
          <w:lang w:val="en-US"/>
        </w:rPr>
        <w:t>Lichtheimiaceae</w:t>
      </w:r>
      <w:proofErr w:type="spellEnd"/>
      <w:r>
        <w:rPr>
          <w:lang w:val="en-US"/>
        </w:rPr>
        <w:t xml:space="preserve"> is visible.</w:t>
      </w:r>
    </w:p>
    <w:p w:rsidR="00E737D5" w:rsidRPr="004B0BBE" w:rsidRDefault="00C103CF" w:rsidP="004B0BBE">
      <w:pPr>
        <w:pStyle w:val="Akapitzlist"/>
        <w:numPr>
          <w:ilvl w:val="0"/>
          <w:numId w:val="4"/>
        </w:numPr>
        <w:rPr>
          <w:b/>
          <w:lang w:val="en-US"/>
        </w:rPr>
      </w:pPr>
      <w:r w:rsidRPr="004B0BBE">
        <w:rPr>
          <w:b/>
          <w:lang w:val="en-US"/>
        </w:rPr>
        <w:t>Discussion</w:t>
      </w:r>
    </w:p>
    <w:p w:rsidR="00C461FC" w:rsidRPr="00C2669D" w:rsidRDefault="00C103CF">
      <w:pPr>
        <w:rPr>
          <w:lang w:val="en-US"/>
        </w:rPr>
      </w:pPr>
      <w:r>
        <w:rPr>
          <w:lang w:val="en-US"/>
        </w:rPr>
        <w:t xml:space="preserve">We observed a similarity </w:t>
      </w:r>
      <w:r w:rsidR="00D24791">
        <w:rPr>
          <w:lang w:val="en-US"/>
        </w:rPr>
        <w:t xml:space="preserve">between </w:t>
      </w:r>
      <w:r w:rsidR="00763B9F">
        <w:rPr>
          <w:lang w:val="en-US"/>
        </w:rPr>
        <w:t xml:space="preserve">our </w:t>
      </w:r>
      <w:r>
        <w:rPr>
          <w:lang w:val="en-US"/>
        </w:rPr>
        <w:t xml:space="preserve">results </w:t>
      </w:r>
      <w:r w:rsidR="00D24791">
        <w:rPr>
          <w:lang w:val="en-US"/>
        </w:rPr>
        <w:t xml:space="preserve">and </w:t>
      </w:r>
      <w:r>
        <w:rPr>
          <w:lang w:val="en-US"/>
        </w:rPr>
        <w:t>th</w:t>
      </w:r>
      <w:r w:rsidR="00D24791">
        <w:rPr>
          <w:lang w:val="en-US"/>
        </w:rPr>
        <w:t>o</w:t>
      </w:r>
      <w:r>
        <w:rPr>
          <w:lang w:val="en-US"/>
        </w:rPr>
        <w:t xml:space="preserve">se of Schwartz et al. (2007). </w:t>
      </w:r>
      <w:r w:rsidR="00D24791">
        <w:rPr>
          <w:lang w:val="en-US"/>
        </w:rPr>
        <w:t xml:space="preserve">The carbon assimilation profiles of </w:t>
      </w:r>
      <w:proofErr w:type="spellStart"/>
      <w:r>
        <w:rPr>
          <w:i/>
          <w:lang w:val="en-US"/>
        </w:rPr>
        <w:t>Lichtheimia</w:t>
      </w:r>
      <w:proofErr w:type="spellEnd"/>
      <w:r>
        <w:rPr>
          <w:i/>
          <w:lang w:val="en-US"/>
        </w:rPr>
        <w:t xml:space="preserve"> </w:t>
      </w:r>
      <w:proofErr w:type="spellStart"/>
      <w:r>
        <w:rPr>
          <w:i/>
          <w:lang w:val="en-US"/>
        </w:rPr>
        <w:t>corymbifera</w:t>
      </w:r>
      <w:proofErr w:type="spellEnd"/>
      <w:r>
        <w:rPr>
          <w:lang w:val="en-US"/>
        </w:rPr>
        <w:t xml:space="preserve"> were </w:t>
      </w:r>
      <w:r w:rsidR="00D24791">
        <w:rPr>
          <w:lang w:val="en-US"/>
        </w:rPr>
        <w:t xml:space="preserve">89% </w:t>
      </w:r>
      <w:r>
        <w:rPr>
          <w:lang w:val="en-US"/>
        </w:rPr>
        <w:t>similar</w:t>
      </w:r>
      <w:r w:rsidR="00D24791">
        <w:rPr>
          <w:lang w:val="en-US"/>
        </w:rPr>
        <w:t>, and</w:t>
      </w:r>
      <w:r>
        <w:rPr>
          <w:lang w:val="en-US"/>
        </w:rPr>
        <w:t xml:space="preserve"> after removing substrates that vari</w:t>
      </w:r>
      <w:r w:rsidR="00D24791">
        <w:rPr>
          <w:lang w:val="en-US"/>
        </w:rPr>
        <w:t>ed</w:t>
      </w:r>
      <w:r>
        <w:rPr>
          <w:lang w:val="en-US"/>
        </w:rPr>
        <w:t xml:space="preserve"> </w:t>
      </w:r>
      <w:r w:rsidR="00D24791">
        <w:rPr>
          <w:lang w:val="en-US"/>
        </w:rPr>
        <w:t>at the</w:t>
      </w:r>
      <w:r>
        <w:rPr>
          <w:lang w:val="en-US"/>
        </w:rPr>
        <w:t xml:space="preserve"> </w:t>
      </w:r>
      <w:proofErr w:type="spellStart"/>
      <w:r>
        <w:rPr>
          <w:lang w:val="en-US"/>
        </w:rPr>
        <w:t>intraspeci</w:t>
      </w:r>
      <w:r w:rsidR="00D24791">
        <w:rPr>
          <w:lang w:val="en-US"/>
        </w:rPr>
        <w:t>fic</w:t>
      </w:r>
      <w:proofErr w:type="spellEnd"/>
      <w:r w:rsidR="00D24791">
        <w:rPr>
          <w:lang w:val="en-US"/>
        </w:rPr>
        <w:t xml:space="preserve"> </w:t>
      </w:r>
      <w:r>
        <w:rPr>
          <w:lang w:val="en-US"/>
        </w:rPr>
        <w:t xml:space="preserve">level </w:t>
      </w:r>
      <w:r w:rsidR="00BC4F71">
        <w:rPr>
          <w:lang w:val="en-US"/>
        </w:rPr>
        <w:t xml:space="preserve">in our observations </w:t>
      </w:r>
      <w:r w:rsidR="00D24791">
        <w:rPr>
          <w:lang w:val="en-US"/>
        </w:rPr>
        <w:t>the similarity was</w:t>
      </w:r>
      <w:r>
        <w:rPr>
          <w:lang w:val="en-US"/>
        </w:rPr>
        <w:t xml:space="preserve"> raised to 100%. Identification of </w:t>
      </w:r>
      <w:proofErr w:type="spellStart"/>
      <w:r w:rsidR="00D5676C">
        <w:rPr>
          <w:lang w:val="en-US"/>
        </w:rPr>
        <w:t>mucoralean</w:t>
      </w:r>
      <w:proofErr w:type="spellEnd"/>
      <w:r w:rsidR="00D5676C">
        <w:rPr>
          <w:lang w:val="en-US"/>
        </w:rPr>
        <w:t xml:space="preserve"> </w:t>
      </w:r>
      <w:r>
        <w:rPr>
          <w:lang w:val="en-US"/>
        </w:rPr>
        <w:t xml:space="preserve">representatives based on standard microbiological procedures </w:t>
      </w:r>
      <w:r w:rsidR="00D24791">
        <w:rPr>
          <w:lang w:val="en-US"/>
        </w:rPr>
        <w:t xml:space="preserve">is </w:t>
      </w:r>
      <w:r>
        <w:rPr>
          <w:lang w:val="en-US"/>
        </w:rPr>
        <w:t>time consuming and often uncertain (Schwartz et al. 2007). Recently</w:t>
      </w:r>
      <w:r w:rsidR="00601FF4">
        <w:rPr>
          <w:lang w:val="en-US"/>
        </w:rPr>
        <w:t>,</w:t>
      </w:r>
      <w:r>
        <w:rPr>
          <w:lang w:val="en-US"/>
        </w:rPr>
        <w:t xml:space="preserve"> molecular techniques </w:t>
      </w:r>
      <w:r w:rsidR="00D24791">
        <w:rPr>
          <w:lang w:val="en-US"/>
        </w:rPr>
        <w:t xml:space="preserve">have been </w:t>
      </w:r>
      <w:r>
        <w:rPr>
          <w:lang w:val="en-US"/>
        </w:rPr>
        <w:t xml:space="preserve">used for species identification </w:t>
      </w:r>
      <w:r w:rsidR="00780478">
        <w:rPr>
          <w:lang w:val="en-US"/>
        </w:rPr>
        <w:t>of</w:t>
      </w:r>
      <w:r>
        <w:rPr>
          <w:lang w:val="en-US"/>
        </w:rPr>
        <w:t xml:space="preserve"> </w:t>
      </w:r>
      <w:proofErr w:type="spellStart"/>
      <w:r w:rsidR="00D5676C">
        <w:rPr>
          <w:lang w:val="en-US"/>
        </w:rPr>
        <w:t>mucoralean</w:t>
      </w:r>
      <w:proofErr w:type="spellEnd"/>
      <w:r>
        <w:rPr>
          <w:lang w:val="en-US"/>
        </w:rPr>
        <w:t xml:space="preserve"> representatives (</w:t>
      </w:r>
      <w:r w:rsidR="00A37D82">
        <w:rPr>
          <w:lang w:val="en-US"/>
        </w:rPr>
        <w:t>Walther</w:t>
      </w:r>
      <w:r>
        <w:rPr>
          <w:lang w:val="en-US"/>
        </w:rPr>
        <w:t xml:space="preserve"> et al. 2013</w:t>
      </w:r>
      <w:r w:rsidR="0004784C">
        <w:rPr>
          <w:lang w:val="en-US"/>
        </w:rPr>
        <w:t>;</w:t>
      </w:r>
      <w:r>
        <w:rPr>
          <w:lang w:val="en-US"/>
        </w:rPr>
        <w:t xml:space="preserve"> Hyde et al. 2014). </w:t>
      </w:r>
      <w:r w:rsidR="00D24791">
        <w:rPr>
          <w:lang w:val="en-US"/>
        </w:rPr>
        <w:t>The u</w:t>
      </w:r>
      <w:r>
        <w:rPr>
          <w:lang w:val="en-US"/>
        </w:rPr>
        <w:t xml:space="preserve">sage of biochemical assimilation profiles could be another fast and efficient way </w:t>
      </w:r>
      <w:r w:rsidR="00D24791">
        <w:rPr>
          <w:lang w:val="en-US"/>
        </w:rPr>
        <w:t xml:space="preserve">to identify </w:t>
      </w:r>
      <w:proofErr w:type="spellStart"/>
      <w:r w:rsidR="00D5676C">
        <w:rPr>
          <w:lang w:val="en-US"/>
        </w:rPr>
        <w:t>mucoralean</w:t>
      </w:r>
      <w:proofErr w:type="spellEnd"/>
      <w:r>
        <w:rPr>
          <w:lang w:val="en-US"/>
        </w:rPr>
        <w:t xml:space="preserve"> </w:t>
      </w:r>
      <w:r w:rsidRPr="00C2669D">
        <w:rPr>
          <w:lang w:val="en-US"/>
        </w:rPr>
        <w:t>species</w:t>
      </w:r>
      <w:r w:rsidR="00D24791" w:rsidRPr="00C2669D">
        <w:rPr>
          <w:lang w:val="en-US"/>
        </w:rPr>
        <w:t>,</w:t>
      </w:r>
      <w:r w:rsidRPr="00C2669D">
        <w:rPr>
          <w:lang w:val="en-US"/>
        </w:rPr>
        <w:t xml:space="preserve"> as was proposed by Schwartz et al. (2007). </w:t>
      </w:r>
      <w:r w:rsidR="00910BB1" w:rsidRPr="00C2669D">
        <w:rPr>
          <w:lang w:val="en-US"/>
        </w:rPr>
        <w:t xml:space="preserve">The </w:t>
      </w:r>
      <w:proofErr w:type="spellStart"/>
      <w:r w:rsidR="00742067" w:rsidRPr="00C2669D">
        <w:rPr>
          <w:lang w:val="en-US"/>
        </w:rPr>
        <w:t>Biolog</w:t>
      </w:r>
      <w:proofErr w:type="spellEnd"/>
      <w:r w:rsidR="00742067" w:rsidRPr="00C2669D">
        <w:rPr>
          <w:lang w:val="en-US"/>
        </w:rPr>
        <w:t xml:space="preserve"> Phenotype </w:t>
      </w:r>
      <w:proofErr w:type="spellStart"/>
      <w:r w:rsidR="00742067" w:rsidRPr="00C2669D">
        <w:rPr>
          <w:lang w:val="en-US"/>
        </w:rPr>
        <w:t>MicroArrays</w:t>
      </w:r>
      <w:proofErr w:type="spellEnd"/>
      <w:r w:rsidR="00742067" w:rsidRPr="00C2669D">
        <w:rPr>
          <w:lang w:val="en-US"/>
        </w:rPr>
        <w:t xml:space="preserve"> PM1</w:t>
      </w:r>
      <w:r w:rsidR="00910BB1" w:rsidRPr="00C2669D">
        <w:rPr>
          <w:lang w:val="en-US"/>
        </w:rPr>
        <w:t xml:space="preserve"> (</w:t>
      </w:r>
      <w:proofErr w:type="spellStart"/>
      <w:r w:rsidR="00910BB1" w:rsidRPr="00C2669D">
        <w:rPr>
          <w:lang w:val="en-US"/>
        </w:rPr>
        <w:t>Biolog</w:t>
      </w:r>
      <w:proofErr w:type="spellEnd"/>
      <w:r w:rsidR="00910BB1" w:rsidRPr="00C2669D">
        <w:rPr>
          <w:lang w:val="en-US"/>
        </w:rPr>
        <w:t xml:space="preserve"> Inc., USA)</w:t>
      </w:r>
      <w:r w:rsidR="00742067" w:rsidRPr="00C2669D">
        <w:rPr>
          <w:lang w:val="en-US"/>
        </w:rPr>
        <w:t xml:space="preserve"> is </w:t>
      </w:r>
      <w:r w:rsidR="007676BF" w:rsidRPr="00C2669D">
        <w:rPr>
          <w:lang w:val="en-US"/>
        </w:rPr>
        <w:t xml:space="preserve">one of </w:t>
      </w:r>
      <w:r w:rsidR="00742067" w:rsidRPr="00C2669D">
        <w:rPr>
          <w:lang w:val="en-US"/>
        </w:rPr>
        <w:t>ready to use system</w:t>
      </w:r>
      <w:r w:rsidR="007676BF" w:rsidRPr="00C2669D">
        <w:rPr>
          <w:lang w:val="en-US"/>
        </w:rPr>
        <w:t>s</w:t>
      </w:r>
      <w:r w:rsidR="00742067" w:rsidRPr="00C2669D">
        <w:rPr>
          <w:lang w:val="en-US"/>
        </w:rPr>
        <w:t xml:space="preserve"> for testing the capacities to use different sources of carbon</w:t>
      </w:r>
      <w:r w:rsidR="00C2669D" w:rsidRPr="00C2669D">
        <w:rPr>
          <w:lang w:val="en-US"/>
        </w:rPr>
        <w:t xml:space="preserve"> </w:t>
      </w:r>
      <w:r w:rsidR="00BC4F71" w:rsidRPr="00C2669D">
        <w:rPr>
          <w:lang w:val="en-US"/>
        </w:rPr>
        <w:t xml:space="preserve">and </w:t>
      </w:r>
      <w:r w:rsidR="00561A98" w:rsidRPr="00C2669D">
        <w:rPr>
          <w:lang w:val="en-US"/>
        </w:rPr>
        <w:t xml:space="preserve">the results may be </w:t>
      </w:r>
      <w:r w:rsidR="006F64EB" w:rsidRPr="00C2669D">
        <w:rPr>
          <w:lang w:val="en-US"/>
        </w:rPr>
        <w:t xml:space="preserve">obtained </w:t>
      </w:r>
      <w:r w:rsidR="00561A98" w:rsidRPr="00C2669D">
        <w:rPr>
          <w:lang w:val="en-US"/>
        </w:rPr>
        <w:t>within two days. Moreover, it is providing metabolic capacities of analyzed strain</w:t>
      </w:r>
      <w:r w:rsidR="00D774A4" w:rsidRPr="00C2669D">
        <w:rPr>
          <w:lang w:val="en-US"/>
        </w:rPr>
        <w:t xml:space="preserve"> what maybe even more important information from clinical point of view than species assignment. </w:t>
      </w:r>
      <w:r w:rsidR="006F64EB" w:rsidRPr="00C2669D">
        <w:rPr>
          <w:lang w:val="en-US"/>
        </w:rPr>
        <w:t>Although obtained results are promising</w:t>
      </w:r>
      <w:r w:rsidR="00601FF4" w:rsidRPr="00C2669D">
        <w:rPr>
          <w:lang w:val="en-US"/>
        </w:rPr>
        <w:t>,</w:t>
      </w:r>
      <w:r w:rsidRPr="00C2669D">
        <w:rPr>
          <w:lang w:val="en-US"/>
        </w:rPr>
        <w:t xml:space="preserve"> data</w:t>
      </w:r>
      <w:r w:rsidR="00601FF4" w:rsidRPr="00C2669D">
        <w:rPr>
          <w:lang w:val="en-US"/>
        </w:rPr>
        <w:t xml:space="preserve"> from the analyses</w:t>
      </w:r>
      <w:r w:rsidRPr="00C2669D">
        <w:rPr>
          <w:lang w:val="en-US"/>
        </w:rPr>
        <w:t xml:space="preserve"> o</w:t>
      </w:r>
      <w:r w:rsidR="00601FF4" w:rsidRPr="00C2669D">
        <w:rPr>
          <w:lang w:val="en-US"/>
        </w:rPr>
        <w:t>f</w:t>
      </w:r>
      <w:r w:rsidRPr="00C2669D">
        <w:rPr>
          <w:lang w:val="en-US"/>
        </w:rPr>
        <w:t xml:space="preserve"> more strains</w:t>
      </w:r>
      <w:r>
        <w:rPr>
          <w:lang w:val="en-US"/>
        </w:rPr>
        <w:t xml:space="preserve"> </w:t>
      </w:r>
      <w:r>
        <w:rPr>
          <w:lang w:val="en-US"/>
        </w:rPr>
        <w:lastRenderedPageBreak/>
        <w:t xml:space="preserve">would be useful. </w:t>
      </w:r>
      <w:r w:rsidR="006C362E">
        <w:rPr>
          <w:lang w:val="en-US"/>
        </w:rPr>
        <w:t>I</w:t>
      </w:r>
      <w:r>
        <w:rPr>
          <w:lang w:val="en-US"/>
        </w:rPr>
        <w:t xml:space="preserve">nformation </w:t>
      </w:r>
      <w:r w:rsidR="006C362E">
        <w:rPr>
          <w:lang w:val="en-US"/>
        </w:rPr>
        <w:t>about the</w:t>
      </w:r>
      <w:r>
        <w:rPr>
          <w:lang w:val="en-US"/>
        </w:rPr>
        <w:t xml:space="preserve"> influence of culture age, passage numbers and </w:t>
      </w:r>
      <w:r w:rsidRPr="00C2669D">
        <w:rPr>
          <w:lang w:val="en-US"/>
        </w:rPr>
        <w:t>environmental conditions on carbon assimilation</w:t>
      </w:r>
      <w:r w:rsidR="006F64EB" w:rsidRPr="00C2669D">
        <w:rPr>
          <w:lang w:val="en-US"/>
        </w:rPr>
        <w:t xml:space="preserve"> capacities</w:t>
      </w:r>
      <w:r w:rsidRPr="00C2669D">
        <w:rPr>
          <w:lang w:val="en-US"/>
        </w:rPr>
        <w:t xml:space="preserve"> </w:t>
      </w:r>
      <w:r w:rsidR="00793FC7" w:rsidRPr="00C2669D">
        <w:rPr>
          <w:lang w:val="en-US"/>
        </w:rPr>
        <w:t xml:space="preserve">is </w:t>
      </w:r>
      <w:r w:rsidRPr="00C2669D">
        <w:rPr>
          <w:lang w:val="en-US"/>
        </w:rPr>
        <w:t>also</w:t>
      </w:r>
      <w:r w:rsidR="006C362E" w:rsidRPr="00C2669D">
        <w:rPr>
          <w:lang w:val="en-US"/>
        </w:rPr>
        <w:t xml:space="preserve"> </w:t>
      </w:r>
      <w:r w:rsidRPr="00C2669D">
        <w:rPr>
          <w:lang w:val="en-US"/>
        </w:rPr>
        <w:t>important.</w:t>
      </w:r>
      <w:r w:rsidR="00C461FC" w:rsidRPr="00C2669D">
        <w:rPr>
          <w:lang w:val="en-US"/>
        </w:rPr>
        <w:t xml:space="preserve"> </w:t>
      </w:r>
      <w:r w:rsidR="006F64EB" w:rsidRPr="00C2669D">
        <w:rPr>
          <w:lang w:val="en-US"/>
        </w:rPr>
        <w:t>Moreover</w:t>
      </w:r>
      <w:r w:rsidR="00EC6B1C" w:rsidRPr="00C2669D">
        <w:rPr>
          <w:lang w:val="en-US"/>
        </w:rPr>
        <w:t>,</w:t>
      </w:r>
      <w:r w:rsidR="006F64EB" w:rsidRPr="00C2669D">
        <w:rPr>
          <w:lang w:val="en-US"/>
        </w:rPr>
        <w:t xml:space="preserve"> o</w:t>
      </w:r>
      <w:r w:rsidR="00B411BB" w:rsidRPr="00C2669D">
        <w:rPr>
          <w:lang w:val="en-US"/>
        </w:rPr>
        <w:t>nce the carbon assimilation profiles are available for more taxa</w:t>
      </w:r>
      <w:r w:rsidR="00EC6B1C" w:rsidRPr="00C2669D">
        <w:rPr>
          <w:lang w:val="en-US"/>
        </w:rPr>
        <w:t>,</w:t>
      </w:r>
      <w:bookmarkStart w:id="0" w:name="_GoBack"/>
      <w:bookmarkEnd w:id="0"/>
      <w:r w:rsidR="00B411BB" w:rsidRPr="00C2669D">
        <w:rPr>
          <w:lang w:val="en-US"/>
        </w:rPr>
        <w:t xml:space="preserve"> a simpler test based on a reduced panel of media can be designed. Further advancement is also possible, a culture-free identification method could be designed when metabolic pathways are mapped on sequenced genomes and merged with phenotypic assays to select the discriminative criteria and key enzymes enabling the utilization of 'reporter' carbon sources. Nowadays with 1</w:t>
      </w:r>
      <w:r w:rsidR="00C2669D" w:rsidRPr="00C2669D">
        <w:rPr>
          <w:lang w:val="en-US"/>
        </w:rPr>
        <w:t>K</w:t>
      </w:r>
      <w:r w:rsidR="00B411BB" w:rsidRPr="00C2669D">
        <w:rPr>
          <w:lang w:val="en-US"/>
        </w:rPr>
        <w:t>F</w:t>
      </w:r>
      <w:r w:rsidR="00C2669D" w:rsidRPr="00C2669D">
        <w:rPr>
          <w:lang w:val="en-US"/>
        </w:rPr>
        <w:t>G (</w:t>
      </w:r>
      <w:r w:rsidR="00C2669D">
        <w:rPr>
          <w:lang w:val="en-US"/>
        </w:rPr>
        <w:t>1000 Fungal Genomes Project</w:t>
      </w:r>
      <w:r w:rsidR="00C2669D" w:rsidRPr="00C2669D">
        <w:rPr>
          <w:lang w:val="en-US"/>
        </w:rPr>
        <w:t>)</w:t>
      </w:r>
      <w:r w:rsidR="00B411BB" w:rsidRPr="00C2669D">
        <w:rPr>
          <w:lang w:val="en-US"/>
        </w:rPr>
        <w:t xml:space="preserve"> and </w:t>
      </w:r>
      <w:proofErr w:type="spellStart"/>
      <w:r w:rsidR="00B411BB" w:rsidRPr="00C2669D">
        <w:rPr>
          <w:lang w:val="en-US"/>
        </w:rPr>
        <w:t>Zygo</w:t>
      </w:r>
      <w:proofErr w:type="spellEnd"/>
      <w:r w:rsidR="00B411BB" w:rsidRPr="00C2669D">
        <w:rPr>
          <w:lang w:val="en-US"/>
        </w:rPr>
        <w:t>-Life projects underway this process might be expected soon.</w:t>
      </w:r>
    </w:p>
    <w:p w:rsidR="00E737D5" w:rsidRDefault="00C103CF">
      <w:pPr>
        <w:rPr>
          <w:u w:val="single"/>
          <w:lang w:val="en-US"/>
        </w:rPr>
      </w:pPr>
      <w:r>
        <w:rPr>
          <w:lang w:val="en-US"/>
        </w:rPr>
        <w:t xml:space="preserve">None of </w:t>
      </w:r>
      <w:r w:rsidR="006C362E">
        <w:rPr>
          <w:lang w:val="en-US"/>
        </w:rPr>
        <w:t xml:space="preserve">the </w:t>
      </w:r>
      <w:r>
        <w:rPr>
          <w:lang w:val="en-US"/>
        </w:rPr>
        <w:t xml:space="preserve">analyzed strains was able to assimilate any of </w:t>
      </w:r>
      <w:r w:rsidR="006C362E">
        <w:rPr>
          <w:lang w:val="en-US"/>
        </w:rPr>
        <w:t xml:space="preserve">the </w:t>
      </w:r>
      <w:r>
        <w:rPr>
          <w:lang w:val="en-US"/>
        </w:rPr>
        <w:t>phosphates</w:t>
      </w:r>
      <w:r w:rsidR="00D3705B">
        <w:rPr>
          <w:lang w:val="en-US"/>
        </w:rPr>
        <w:t xml:space="preserve"> present on</w:t>
      </w:r>
      <w:r w:rsidR="006C362E">
        <w:rPr>
          <w:lang w:val="en-US"/>
        </w:rPr>
        <w:t xml:space="preserve"> the</w:t>
      </w:r>
      <w:r w:rsidR="00D3705B">
        <w:rPr>
          <w:lang w:val="en-US"/>
        </w:rPr>
        <w:t xml:space="preserve"> PM1</w:t>
      </w:r>
      <w:r w:rsidR="00793999">
        <w:rPr>
          <w:lang w:val="en-US"/>
        </w:rPr>
        <w:t xml:space="preserve"> </w:t>
      </w:r>
      <w:r w:rsidR="006C362E">
        <w:rPr>
          <w:lang w:val="en-US"/>
        </w:rPr>
        <w:t xml:space="preserve">plates, </w:t>
      </w:r>
      <w:r w:rsidR="00793999">
        <w:rPr>
          <w:lang w:val="en-US"/>
        </w:rPr>
        <w:t xml:space="preserve">despite the fact that </w:t>
      </w:r>
      <w:r>
        <w:rPr>
          <w:lang w:val="en-US"/>
        </w:rPr>
        <w:t xml:space="preserve">glucosamine-6-phosphate </w:t>
      </w:r>
      <w:proofErr w:type="spellStart"/>
      <w:r>
        <w:rPr>
          <w:lang w:val="en-US"/>
        </w:rPr>
        <w:t>deaminase</w:t>
      </w:r>
      <w:proofErr w:type="spellEnd"/>
      <w:r>
        <w:rPr>
          <w:lang w:val="en-US"/>
        </w:rPr>
        <w:t xml:space="preserve"> is present in all </w:t>
      </w:r>
      <w:r w:rsidR="00D5676C">
        <w:rPr>
          <w:lang w:val="en-US"/>
        </w:rPr>
        <w:t xml:space="preserve">currently available full genomic sequences of </w:t>
      </w:r>
      <w:proofErr w:type="spellStart"/>
      <w:r w:rsidR="00D5676C">
        <w:rPr>
          <w:lang w:val="en-US"/>
        </w:rPr>
        <w:t>mucoralean</w:t>
      </w:r>
      <w:proofErr w:type="spellEnd"/>
      <w:r w:rsidR="00D5676C">
        <w:rPr>
          <w:lang w:val="en-US"/>
        </w:rPr>
        <w:t xml:space="preserve"> fungi </w:t>
      </w:r>
      <w:r w:rsidR="00E60889">
        <w:rPr>
          <w:lang w:val="en-US"/>
        </w:rPr>
        <w:t>(</w:t>
      </w:r>
      <w:proofErr w:type="spellStart"/>
      <w:r w:rsidR="00E60889">
        <w:rPr>
          <w:lang w:val="en-US"/>
        </w:rPr>
        <w:t>blastp</w:t>
      </w:r>
      <w:proofErr w:type="spellEnd"/>
      <w:r w:rsidR="00E60889">
        <w:rPr>
          <w:lang w:val="en-US"/>
        </w:rPr>
        <w:t xml:space="preserve"> search in 8 </w:t>
      </w:r>
      <w:r w:rsidR="00E60889" w:rsidRPr="00E60889">
        <w:rPr>
          <w:lang w:val="en-US"/>
        </w:rPr>
        <w:t>publicly available</w:t>
      </w:r>
      <w:r w:rsidR="00E60889">
        <w:rPr>
          <w:lang w:val="en-US"/>
        </w:rPr>
        <w:t xml:space="preserve"> genomes from JGI; unpublished data )</w:t>
      </w:r>
      <w:r>
        <w:rPr>
          <w:lang w:val="en-US"/>
        </w:rPr>
        <w:t xml:space="preserve">. Although some strains of </w:t>
      </w:r>
      <w:proofErr w:type="spellStart"/>
      <w:r>
        <w:rPr>
          <w:i/>
          <w:lang w:val="en-US"/>
        </w:rPr>
        <w:t>Rhizopus</w:t>
      </w:r>
      <w:proofErr w:type="spellEnd"/>
      <w:r>
        <w:rPr>
          <w:i/>
          <w:lang w:val="en-US"/>
        </w:rPr>
        <w:t xml:space="preserve"> </w:t>
      </w:r>
      <w:proofErr w:type="spellStart"/>
      <w:r>
        <w:rPr>
          <w:i/>
          <w:lang w:val="en-US"/>
        </w:rPr>
        <w:t>microsporus</w:t>
      </w:r>
      <w:proofErr w:type="spellEnd"/>
      <w:r>
        <w:rPr>
          <w:i/>
          <w:lang w:val="en-US"/>
        </w:rPr>
        <w:t xml:space="preserve"> </w:t>
      </w:r>
      <w:r>
        <w:rPr>
          <w:lang w:val="en-US"/>
        </w:rPr>
        <w:t xml:space="preserve">lack the specific transporters, most </w:t>
      </w:r>
      <w:proofErr w:type="spellStart"/>
      <w:r w:rsidR="00D5676C">
        <w:rPr>
          <w:lang w:val="en-US"/>
        </w:rPr>
        <w:t>mucoralean</w:t>
      </w:r>
      <w:proofErr w:type="spellEnd"/>
      <w:r>
        <w:rPr>
          <w:lang w:val="en-US"/>
        </w:rPr>
        <w:t xml:space="preserve"> representatives posses</w:t>
      </w:r>
      <w:r w:rsidR="00D66807">
        <w:rPr>
          <w:lang w:val="en-US"/>
        </w:rPr>
        <w:t>s the</w:t>
      </w:r>
      <w:r>
        <w:rPr>
          <w:lang w:val="en-US"/>
        </w:rPr>
        <w:t xml:space="preserve"> needed membrane transport proteins. Thus the </w:t>
      </w:r>
      <w:r w:rsidR="00D66807">
        <w:rPr>
          <w:lang w:val="en-US"/>
        </w:rPr>
        <w:t>inability of these taxa</w:t>
      </w:r>
      <w:r>
        <w:rPr>
          <w:lang w:val="en-US"/>
        </w:rPr>
        <w:t xml:space="preserve"> to use phosphates could be explained by </w:t>
      </w:r>
      <w:r w:rsidR="00D66807">
        <w:rPr>
          <w:lang w:val="en-US"/>
        </w:rPr>
        <w:t xml:space="preserve">a </w:t>
      </w:r>
      <w:r w:rsidR="00E97EC7">
        <w:rPr>
          <w:lang w:val="en-US"/>
        </w:rPr>
        <w:t>re</w:t>
      </w:r>
      <w:r>
        <w:rPr>
          <w:lang w:val="en-US"/>
        </w:rPr>
        <w:t xml:space="preserve">pression of genes </w:t>
      </w:r>
      <w:r w:rsidR="00793999">
        <w:rPr>
          <w:lang w:val="en-US"/>
        </w:rPr>
        <w:t xml:space="preserve">encoding proteins involved in phosphate assimilation </w:t>
      </w:r>
      <w:r>
        <w:rPr>
          <w:lang w:val="en-US"/>
        </w:rPr>
        <w:t xml:space="preserve">that is probably </w:t>
      </w:r>
      <w:r w:rsidR="00D66807">
        <w:rPr>
          <w:lang w:val="en-US"/>
        </w:rPr>
        <w:t xml:space="preserve">dependent on </w:t>
      </w:r>
      <w:r>
        <w:rPr>
          <w:lang w:val="en-US"/>
        </w:rPr>
        <w:t>environmental condition</w:t>
      </w:r>
      <w:r w:rsidR="00D66807">
        <w:rPr>
          <w:lang w:val="en-US"/>
        </w:rPr>
        <w:t>s</w:t>
      </w:r>
      <w:r>
        <w:rPr>
          <w:lang w:val="en-US"/>
        </w:rPr>
        <w:t>.</w:t>
      </w:r>
      <w:r>
        <w:rPr>
          <w:u w:val="single"/>
          <w:lang w:val="en-US"/>
        </w:rPr>
        <w:t xml:space="preserve"> </w:t>
      </w:r>
    </w:p>
    <w:p w:rsidR="00E737D5" w:rsidRDefault="006F64EB">
      <w:pPr>
        <w:rPr>
          <w:lang w:val="en-US"/>
        </w:rPr>
      </w:pPr>
      <w:r>
        <w:rPr>
          <w:lang w:val="en-US"/>
        </w:rPr>
        <w:t>All</w:t>
      </w:r>
      <w:r w:rsidR="00C103CF">
        <w:rPr>
          <w:lang w:val="en-US"/>
        </w:rPr>
        <w:t xml:space="preserve"> analyzed fungi were able to use D-</w:t>
      </w:r>
      <w:proofErr w:type="spellStart"/>
      <w:r w:rsidR="00C103CF">
        <w:rPr>
          <w:lang w:val="en-US"/>
        </w:rPr>
        <w:t>cellobiose</w:t>
      </w:r>
      <w:proofErr w:type="spellEnd"/>
      <w:r w:rsidR="00C103CF">
        <w:rPr>
          <w:lang w:val="en-US"/>
        </w:rPr>
        <w:t xml:space="preserve"> as a sole source of carbon. </w:t>
      </w:r>
      <w:r w:rsidR="00D66807">
        <w:rPr>
          <w:lang w:val="en-US"/>
        </w:rPr>
        <w:t>This</w:t>
      </w:r>
      <w:r w:rsidR="00C103CF">
        <w:rPr>
          <w:lang w:val="en-US"/>
        </w:rPr>
        <w:t xml:space="preserve"> result suggests that among Mucorales </w:t>
      </w:r>
      <w:r w:rsidR="00D66807">
        <w:rPr>
          <w:lang w:val="en-US"/>
        </w:rPr>
        <w:t>it is</w:t>
      </w:r>
      <w:r w:rsidR="00C103CF">
        <w:rPr>
          <w:lang w:val="en-US"/>
        </w:rPr>
        <w:t xml:space="preserve"> not only </w:t>
      </w:r>
      <w:proofErr w:type="spellStart"/>
      <w:r w:rsidR="00C103CF">
        <w:rPr>
          <w:i/>
          <w:lang w:val="en-US"/>
        </w:rPr>
        <w:t>Mucor</w:t>
      </w:r>
      <w:proofErr w:type="spellEnd"/>
      <w:r w:rsidR="00C103CF">
        <w:rPr>
          <w:i/>
          <w:lang w:val="en-US"/>
        </w:rPr>
        <w:t xml:space="preserve"> </w:t>
      </w:r>
      <w:proofErr w:type="spellStart"/>
      <w:r w:rsidR="00C103CF">
        <w:rPr>
          <w:i/>
          <w:lang w:val="en-US"/>
        </w:rPr>
        <w:t>circinelloides</w:t>
      </w:r>
      <w:proofErr w:type="spellEnd"/>
      <w:r w:rsidR="00C103CF">
        <w:rPr>
          <w:i/>
          <w:lang w:val="en-US"/>
        </w:rPr>
        <w:t xml:space="preserve"> </w:t>
      </w:r>
      <w:r w:rsidR="00D66807">
        <w:rPr>
          <w:lang w:val="en-US"/>
        </w:rPr>
        <w:t xml:space="preserve">that </w:t>
      </w:r>
      <w:r w:rsidR="00C103CF">
        <w:rPr>
          <w:lang w:val="en-US"/>
        </w:rPr>
        <w:t>is producing ß-</w:t>
      </w:r>
      <w:proofErr w:type="spellStart"/>
      <w:r w:rsidR="00C103CF">
        <w:rPr>
          <w:lang w:val="en-US"/>
        </w:rPr>
        <w:t>glucosidases</w:t>
      </w:r>
      <w:proofErr w:type="spellEnd"/>
      <w:r w:rsidR="00D66807">
        <w:rPr>
          <w:lang w:val="en-US"/>
        </w:rPr>
        <w:t>,</w:t>
      </w:r>
      <w:r w:rsidR="00C103CF">
        <w:rPr>
          <w:lang w:val="en-US"/>
        </w:rPr>
        <w:t xml:space="preserve"> but that it is </w:t>
      </w:r>
      <w:r w:rsidR="00F4313D">
        <w:rPr>
          <w:lang w:val="en-US"/>
        </w:rPr>
        <w:t xml:space="preserve">a </w:t>
      </w:r>
      <w:r w:rsidR="00C103CF">
        <w:rPr>
          <w:lang w:val="en-US"/>
        </w:rPr>
        <w:t>much more common physiological characteristic. The capacity to use D-</w:t>
      </w:r>
      <w:proofErr w:type="spellStart"/>
      <w:r w:rsidR="00C103CF">
        <w:rPr>
          <w:lang w:val="en-US"/>
        </w:rPr>
        <w:t>cellobiose</w:t>
      </w:r>
      <w:proofErr w:type="spellEnd"/>
      <w:r w:rsidR="00C103CF">
        <w:rPr>
          <w:lang w:val="en-US"/>
        </w:rPr>
        <w:t xml:space="preserve">, </w:t>
      </w:r>
      <w:r w:rsidR="00D66807">
        <w:rPr>
          <w:lang w:val="en-US"/>
        </w:rPr>
        <w:t xml:space="preserve">which </w:t>
      </w:r>
      <w:r w:rsidR="00C103CF">
        <w:rPr>
          <w:lang w:val="en-US"/>
        </w:rPr>
        <w:t>is an intermediate product of cellulose decomposition, suggest</w:t>
      </w:r>
      <w:r w:rsidR="00D66807">
        <w:rPr>
          <w:lang w:val="en-US"/>
        </w:rPr>
        <w:t>s</w:t>
      </w:r>
      <w:r w:rsidR="00C103CF">
        <w:rPr>
          <w:lang w:val="en-US"/>
        </w:rPr>
        <w:t xml:space="preserve"> the role </w:t>
      </w:r>
      <w:r w:rsidR="00780478">
        <w:rPr>
          <w:lang w:val="en-US"/>
        </w:rPr>
        <w:t xml:space="preserve">of </w:t>
      </w:r>
      <w:r w:rsidR="00442327">
        <w:rPr>
          <w:lang w:val="en-US"/>
        </w:rPr>
        <w:t xml:space="preserve">Mucorales </w:t>
      </w:r>
      <w:r w:rsidR="00C103CF">
        <w:rPr>
          <w:lang w:val="en-US"/>
        </w:rPr>
        <w:t xml:space="preserve">in the decomposition of organic </w:t>
      </w:r>
      <w:r w:rsidR="00D66807">
        <w:rPr>
          <w:lang w:val="en-US"/>
        </w:rPr>
        <w:t xml:space="preserve">plant </w:t>
      </w:r>
      <w:r w:rsidR="00C103CF">
        <w:rPr>
          <w:lang w:val="en-US"/>
        </w:rPr>
        <w:t>matter.</w:t>
      </w:r>
      <w:r w:rsidR="00C2669D">
        <w:rPr>
          <w:lang w:val="en-US"/>
        </w:rPr>
        <w:t xml:space="preserve"> </w:t>
      </w:r>
      <w:r w:rsidR="00C2669D" w:rsidRPr="00C2669D">
        <w:rPr>
          <w:lang w:val="en-US"/>
        </w:rPr>
        <w:t xml:space="preserve">The several researchers indicate the presence of </w:t>
      </w:r>
      <w:proofErr w:type="spellStart"/>
      <w:r w:rsidR="00C2669D" w:rsidRPr="00C2669D">
        <w:rPr>
          <w:lang w:val="en-US"/>
        </w:rPr>
        <w:t>Mucoromycotina</w:t>
      </w:r>
      <w:proofErr w:type="spellEnd"/>
      <w:r w:rsidR="00C2669D" w:rsidRPr="00C2669D">
        <w:rPr>
          <w:lang w:val="en-US"/>
        </w:rPr>
        <w:t xml:space="preserve"> members in community of fungi participating in wood decay</w:t>
      </w:r>
      <w:r w:rsidR="00C2669D">
        <w:rPr>
          <w:lang w:val="en-US"/>
        </w:rPr>
        <w:t xml:space="preserve"> (</w:t>
      </w:r>
      <w:proofErr w:type="spellStart"/>
      <w:r w:rsidR="00C2669D">
        <w:rPr>
          <w:lang w:val="en-US"/>
        </w:rPr>
        <w:t>Thormann</w:t>
      </w:r>
      <w:proofErr w:type="spellEnd"/>
      <w:r w:rsidR="00C2669D">
        <w:rPr>
          <w:lang w:val="en-US"/>
        </w:rPr>
        <w:t xml:space="preserve"> 2006; </w:t>
      </w:r>
      <w:proofErr w:type="spellStart"/>
      <w:r w:rsidR="00C2669D">
        <w:rPr>
          <w:lang w:val="en-US"/>
        </w:rPr>
        <w:t>Vo</w:t>
      </w:r>
      <w:r w:rsidR="00A513C7">
        <w:rPr>
          <w:lang w:val="en-US"/>
        </w:rPr>
        <w:t>řiš</w:t>
      </w:r>
      <w:r w:rsidR="00C2669D">
        <w:rPr>
          <w:lang w:val="en-US"/>
        </w:rPr>
        <w:t>kov</w:t>
      </w:r>
      <w:r w:rsidR="00A513C7">
        <w:rPr>
          <w:rFonts w:ascii="Times New Roman" w:hAnsi="Times New Roman" w:cs="Times New Roman"/>
          <w:lang w:val="en-US"/>
        </w:rPr>
        <w:t>á</w:t>
      </w:r>
      <w:proofErr w:type="spellEnd"/>
      <w:r w:rsidR="00C2669D">
        <w:rPr>
          <w:lang w:val="en-US"/>
        </w:rPr>
        <w:t xml:space="preserve"> &amp; </w:t>
      </w:r>
      <w:proofErr w:type="spellStart"/>
      <w:r w:rsidR="00A513C7">
        <w:rPr>
          <w:lang w:val="en-US"/>
        </w:rPr>
        <w:t>Baldrian</w:t>
      </w:r>
      <w:proofErr w:type="spellEnd"/>
      <w:r w:rsidR="00A513C7">
        <w:rPr>
          <w:lang w:val="en-US"/>
        </w:rPr>
        <w:t xml:space="preserve"> 2013).</w:t>
      </w:r>
      <w:r w:rsidR="00C2669D">
        <w:rPr>
          <w:lang w:val="en-US"/>
        </w:rPr>
        <w:t xml:space="preserve"> </w:t>
      </w:r>
      <w:r w:rsidR="00C103CF">
        <w:rPr>
          <w:lang w:val="en-US"/>
        </w:rPr>
        <w:t xml:space="preserve">The recent analysis of </w:t>
      </w:r>
      <w:r w:rsidR="00B73DBE">
        <w:rPr>
          <w:lang w:val="en-US"/>
        </w:rPr>
        <w:t xml:space="preserve">the genome of </w:t>
      </w:r>
      <w:proofErr w:type="spellStart"/>
      <w:r w:rsidR="00C103CF">
        <w:rPr>
          <w:i/>
          <w:lang w:val="en-US"/>
        </w:rPr>
        <w:t>Rhizopus</w:t>
      </w:r>
      <w:proofErr w:type="spellEnd"/>
      <w:r w:rsidR="00C103CF">
        <w:rPr>
          <w:i/>
          <w:lang w:val="en-US"/>
        </w:rPr>
        <w:t xml:space="preserve"> </w:t>
      </w:r>
      <w:proofErr w:type="spellStart"/>
      <w:r w:rsidR="00C103CF">
        <w:rPr>
          <w:i/>
          <w:lang w:val="en-US"/>
        </w:rPr>
        <w:t>oryzae</w:t>
      </w:r>
      <w:proofErr w:type="spellEnd"/>
      <w:r w:rsidR="00C103CF">
        <w:rPr>
          <w:i/>
          <w:lang w:val="en-US"/>
        </w:rPr>
        <w:t xml:space="preserve"> </w:t>
      </w:r>
      <w:r w:rsidR="00C103CF">
        <w:rPr>
          <w:lang w:val="en-US"/>
        </w:rPr>
        <w:t>(</w:t>
      </w:r>
      <w:r w:rsidR="00B73DBE">
        <w:rPr>
          <w:lang w:val="en-US"/>
        </w:rPr>
        <w:t xml:space="preserve">which </w:t>
      </w:r>
      <w:r w:rsidR="00C103CF">
        <w:rPr>
          <w:lang w:val="en-US"/>
        </w:rPr>
        <w:t>is</w:t>
      </w:r>
      <w:r w:rsidR="00B73DBE">
        <w:rPr>
          <w:lang w:val="en-US"/>
        </w:rPr>
        <w:t xml:space="preserve"> </w:t>
      </w:r>
      <w:r w:rsidR="00442327">
        <w:rPr>
          <w:lang w:val="en-US"/>
        </w:rPr>
        <w:t>relatively</w:t>
      </w:r>
      <w:r w:rsidR="00C103CF">
        <w:rPr>
          <w:lang w:val="en-US"/>
        </w:rPr>
        <w:t xml:space="preserve"> closely related to </w:t>
      </w:r>
      <w:r w:rsidR="00C103CF">
        <w:rPr>
          <w:i/>
          <w:iCs/>
          <w:lang w:val="en-US"/>
        </w:rPr>
        <w:t xml:space="preserve">M. </w:t>
      </w:r>
      <w:proofErr w:type="spellStart"/>
      <w:r w:rsidR="00C103CF">
        <w:rPr>
          <w:i/>
          <w:iCs/>
          <w:lang w:val="en-US"/>
        </w:rPr>
        <w:t>circinelloides</w:t>
      </w:r>
      <w:proofErr w:type="spellEnd"/>
      <w:r w:rsidR="00C103CF">
        <w:rPr>
          <w:lang w:val="en-US"/>
        </w:rPr>
        <w:t xml:space="preserve">) showed a similar pattern. </w:t>
      </w:r>
      <w:proofErr w:type="spellStart"/>
      <w:r w:rsidR="00442327">
        <w:rPr>
          <w:lang w:val="en-US"/>
        </w:rPr>
        <w:t>Battaglia</w:t>
      </w:r>
      <w:proofErr w:type="spellEnd"/>
      <w:r w:rsidR="00442327">
        <w:rPr>
          <w:lang w:val="en-US"/>
        </w:rPr>
        <w:t xml:space="preserve"> et al. (2011) d</w:t>
      </w:r>
      <w:r w:rsidR="00C103CF">
        <w:rPr>
          <w:lang w:val="en-US"/>
        </w:rPr>
        <w:t xml:space="preserve">escribed the ability of </w:t>
      </w:r>
      <w:r w:rsidR="002A5E5E">
        <w:rPr>
          <w:i/>
          <w:lang w:val="en-US"/>
        </w:rPr>
        <w:t xml:space="preserve">R. </w:t>
      </w:r>
      <w:proofErr w:type="spellStart"/>
      <w:r w:rsidR="002A5E5E">
        <w:rPr>
          <w:i/>
          <w:lang w:val="en-US"/>
        </w:rPr>
        <w:t>oryzae</w:t>
      </w:r>
      <w:proofErr w:type="spellEnd"/>
      <w:r w:rsidR="00C103CF">
        <w:rPr>
          <w:lang w:val="en-US"/>
        </w:rPr>
        <w:t xml:space="preserve"> to use plant and fungal polysaccharides as a carbon source, </w:t>
      </w:r>
      <w:r w:rsidR="00B73DBE">
        <w:rPr>
          <w:lang w:val="en-US"/>
        </w:rPr>
        <w:t xml:space="preserve">which </w:t>
      </w:r>
      <w:r w:rsidR="00C103CF">
        <w:rPr>
          <w:lang w:val="en-US"/>
        </w:rPr>
        <w:t xml:space="preserve">is </w:t>
      </w:r>
      <w:r w:rsidR="00B73DBE">
        <w:rPr>
          <w:lang w:val="en-US"/>
        </w:rPr>
        <w:t xml:space="preserve">an </w:t>
      </w:r>
      <w:r w:rsidR="00C103CF">
        <w:rPr>
          <w:lang w:val="en-US"/>
        </w:rPr>
        <w:t xml:space="preserve">adaptation </w:t>
      </w:r>
      <w:r w:rsidR="00B73DBE">
        <w:rPr>
          <w:lang w:val="en-US"/>
        </w:rPr>
        <w:t xml:space="preserve">for its </w:t>
      </w:r>
      <w:r w:rsidR="00C103CF">
        <w:rPr>
          <w:lang w:val="en-US"/>
        </w:rPr>
        <w:t xml:space="preserve">saprotrophic </w:t>
      </w:r>
      <w:r w:rsidR="00B73DBE">
        <w:rPr>
          <w:lang w:val="en-US"/>
        </w:rPr>
        <w:t>function</w:t>
      </w:r>
      <w:r w:rsidR="00C103CF">
        <w:rPr>
          <w:lang w:val="en-US"/>
        </w:rPr>
        <w:t xml:space="preserve"> in soil</w:t>
      </w:r>
      <w:r w:rsidR="00B73DBE">
        <w:rPr>
          <w:lang w:val="en-US"/>
        </w:rPr>
        <w:t>s</w:t>
      </w:r>
      <w:r w:rsidR="00C103CF">
        <w:rPr>
          <w:lang w:val="en-US"/>
        </w:rPr>
        <w:t xml:space="preserve">. Our results suggest that this capacity is probably common among </w:t>
      </w:r>
      <w:proofErr w:type="spellStart"/>
      <w:r w:rsidR="00D5676C">
        <w:rPr>
          <w:lang w:val="en-US"/>
        </w:rPr>
        <w:t>mucoralean</w:t>
      </w:r>
      <w:proofErr w:type="spellEnd"/>
      <w:r w:rsidR="00D5676C">
        <w:rPr>
          <w:lang w:val="en-US"/>
        </w:rPr>
        <w:t xml:space="preserve"> </w:t>
      </w:r>
      <w:r w:rsidR="00C103CF">
        <w:rPr>
          <w:lang w:val="en-US"/>
        </w:rPr>
        <w:t xml:space="preserve">representatives. </w:t>
      </w:r>
    </w:p>
    <w:p w:rsidR="0000558B" w:rsidRPr="00FA6A6B" w:rsidRDefault="00C103CF">
      <w:pPr>
        <w:rPr>
          <w:lang w:val="en-US"/>
        </w:rPr>
      </w:pPr>
      <w:r>
        <w:rPr>
          <w:lang w:val="en-US"/>
        </w:rPr>
        <w:t xml:space="preserve">Three representatives of </w:t>
      </w:r>
      <w:r w:rsidR="00B73DBE">
        <w:rPr>
          <w:lang w:val="en-US"/>
        </w:rPr>
        <w:t xml:space="preserve">the </w:t>
      </w:r>
      <w:r>
        <w:rPr>
          <w:lang w:val="en-US"/>
        </w:rPr>
        <w:t xml:space="preserve">primary </w:t>
      </w:r>
      <w:proofErr w:type="spellStart"/>
      <w:r w:rsidR="00D5676C">
        <w:rPr>
          <w:lang w:val="en-US"/>
        </w:rPr>
        <w:t>mucoralean</w:t>
      </w:r>
      <w:proofErr w:type="spellEnd"/>
      <w:r>
        <w:rPr>
          <w:lang w:val="en-US"/>
        </w:rPr>
        <w:t xml:space="preserve"> lineages</w:t>
      </w:r>
      <w:r w:rsidR="00B73DBE">
        <w:rPr>
          <w:lang w:val="en-US"/>
        </w:rPr>
        <w:t xml:space="preserve"> -</w:t>
      </w:r>
      <w:r>
        <w:rPr>
          <w:lang w:val="en-US"/>
        </w:rPr>
        <w:t xml:space="preserve"> </w:t>
      </w:r>
      <w:proofErr w:type="spellStart"/>
      <w:r>
        <w:rPr>
          <w:i/>
          <w:lang w:val="en-US"/>
        </w:rPr>
        <w:t>Umbelopsis</w:t>
      </w:r>
      <w:proofErr w:type="spellEnd"/>
      <w:r>
        <w:rPr>
          <w:i/>
          <w:lang w:val="en-US"/>
        </w:rPr>
        <w:t xml:space="preserve"> </w:t>
      </w:r>
      <w:proofErr w:type="spellStart"/>
      <w:r>
        <w:rPr>
          <w:i/>
          <w:lang w:val="en-US"/>
        </w:rPr>
        <w:t>angul</w:t>
      </w:r>
      <w:r w:rsidR="001B377B">
        <w:rPr>
          <w:i/>
          <w:lang w:val="en-US"/>
        </w:rPr>
        <w:t>aris</w:t>
      </w:r>
      <w:proofErr w:type="spellEnd"/>
      <w:r>
        <w:rPr>
          <w:i/>
          <w:lang w:val="en-US"/>
        </w:rPr>
        <w:t xml:space="preserve">, </w:t>
      </w:r>
      <w:proofErr w:type="spellStart"/>
      <w:r>
        <w:rPr>
          <w:i/>
          <w:lang w:val="en-US"/>
        </w:rPr>
        <w:t>Syncephalastrum</w:t>
      </w:r>
      <w:proofErr w:type="spellEnd"/>
      <w:r>
        <w:rPr>
          <w:i/>
          <w:lang w:val="en-US"/>
        </w:rPr>
        <w:t xml:space="preserve"> </w:t>
      </w:r>
      <w:proofErr w:type="spellStart"/>
      <w:r>
        <w:rPr>
          <w:i/>
          <w:lang w:val="en-US"/>
        </w:rPr>
        <w:t>racemosu</w:t>
      </w:r>
      <w:r w:rsidR="00A37D82">
        <w:rPr>
          <w:i/>
          <w:lang w:val="en-US"/>
        </w:rPr>
        <w:t>m</w:t>
      </w:r>
      <w:proofErr w:type="spellEnd"/>
      <w:r w:rsidRPr="002A5E5E">
        <w:rPr>
          <w:lang w:val="en-US"/>
        </w:rPr>
        <w:t xml:space="preserve"> and</w:t>
      </w:r>
      <w:r>
        <w:rPr>
          <w:i/>
          <w:lang w:val="en-US"/>
        </w:rPr>
        <w:t xml:space="preserve"> </w:t>
      </w:r>
      <w:proofErr w:type="spellStart"/>
      <w:r>
        <w:rPr>
          <w:i/>
          <w:lang w:val="en-US"/>
        </w:rPr>
        <w:t>Lichtheimia</w:t>
      </w:r>
      <w:proofErr w:type="spellEnd"/>
      <w:r>
        <w:rPr>
          <w:i/>
          <w:lang w:val="en-US"/>
        </w:rPr>
        <w:t xml:space="preserve"> </w:t>
      </w:r>
      <w:proofErr w:type="spellStart"/>
      <w:r>
        <w:rPr>
          <w:i/>
          <w:lang w:val="en-US"/>
        </w:rPr>
        <w:t>corymbifera</w:t>
      </w:r>
      <w:proofErr w:type="spellEnd"/>
      <w:r w:rsidR="00B73DBE">
        <w:rPr>
          <w:lang w:val="en-US"/>
        </w:rPr>
        <w:t xml:space="preserve"> -</w:t>
      </w:r>
      <w:r>
        <w:rPr>
          <w:lang w:val="en-US"/>
        </w:rPr>
        <w:t xml:space="preserve"> were not able to </w:t>
      </w:r>
      <w:r w:rsidR="00B14EE4">
        <w:rPr>
          <w:lang w:val="en-US"/>
        </w:rPr>
        <w:t>use</w:t>
      </w:r>
      <w:r>
        <w:rPr>
          <w:lang w:val="en-US"/>
        </w:rPr>
        <w:t xml:space="preserve"> </w:t>
      </w:r>
      <w:proofErr w:type="spellStart"/>
      <w:r w:rsidR="00E97EC7">
        <w:rPr>
          <w:lang w:val="en-US"/>
        </w:rPr>
        <w:t>T</w:t>
      </w:r>
      <w:r>
        <w:rPr>
          <w:lang w:val="en-US"/>
        </w:rPr>
        <w:t>weens</w:t>
      </w:r>
      <w:proofErr w:type="spellEnd"/>
      <w:r>
        <w:rPr>
          <w:lang w:val="en-US"/>
        </w:rPr>
        <w:t xml:space="preserve"> as a sole source of carbon. </w:t>
      </w:r>
      <w:proofErr w:type="spellStart"/>
      <w:r>
        <w:rPr>
          <w:lang w:val="en-US"/>
        </w:rPr>
        <w:t>Tweens</w:t>
      </w:r>
      <w:proofErr w:type="spellEnd"/>
      <w:r>
        <w:rPr>
          <w:lang w:val="en-US"/>
        </w:rPr>
        <w:t xml:space="preserve"> are </w:t>
      </w:r>
      <w:r w:rsidR="00780478">
        <w:rPr>
          <w:lang w:val="en-US"/>
        </w:rPr>
        <w:t>lipid</w:t>
      </w:r>
      <w:r>
        <w:rPr>
          <w:lang w:val="en-US"/>
        </w:rPr>
        <w:t xml:space="preserve"> polymers that can </w:t>
      </w:r>
      <w:r w:rsidR="00B14EE4">
        <w:rPr>
          <w:lang w:val="en-US"/>
        </w:rPr>
        <w:t xml:space="preserve">be </w:t>
      </w:r>
      <w:r w:rsidR="006F6AD4">
        <w:rPr>
          <w:lang w:val="en-US"/>
        </w:rPr>
        <w:t>easily</w:t>
      </w:r>
      <w:r>
        <w:rPr>
          <w:lang w:val="en-US"/>
        </w:rPr>
        <w:t xml:space="preserve"> </w:t>
      </w:r>
      <w:r w:rsidR="00B14EE4">
        <w:rPr>
          <w:lang w:val="en-US"/>
        </w:rPr>
        <w:t>hydrolyzed</w:t>
      </w:r>
      <w:r>
        <w:rPr>
          <w:lang w:val="en-US"/>
        </w:rPr>
        <w:t xml:space="preserve"> </w:t>
      </w:r>
      <w:r w:rsidR="002A73F9">
        <w:rPr>
          <w:lang w:val="en-US"/>
        </w:rPr>
        <w:t>in</w:t>
      </w:r>
      <w:r>
        <w:rPr>
          <w:lang w:val="en-US"/>
        </w:rPr>
        <w:t xml:space="preserve">to fatty acids and </w:t>
      </w:r>
      <w:proofErr w:type="spellStart"/>
      <w:r>
        <w:rPr>
          <w:lang w:val="en-US"/>
        </w:rPr>
        <w:t>sorbitan</w:t>
      </w:r>
      <w:proofErr w:type="spellEnd"/>
      <w:r>
        <w:rPr>
          <w:lang w:val="en-US"/>
        </w:rPr>
        <w:t xml:space="preserve">. </w:t>
      </w:r>
      <w:proofErr w:type="spellStart"/>
      <w:r>
        <w:rPr>
          <w:lang w:val="en-US"/>
        </w:rPr>
        <w:t>Sorbitan</w:t>
      </w:r>
      <w:proofErr w:type="spellEnd"/>
      <w:r>
        <w:rPr>
          <w:lang w:val="en-US"/>
        </w:rPr>
        <w:t xml:space="preserve"> is a carbohydrate that cannot be metabolized by fungi. Therefore, if the strain grow</w:t>
      </w:r>
      <w:r w:rsidR="00B14EE4">
        <w:rPr>
          <w:lang w:val="en-US"/>
        </w:rPr>
        <w:t>s</w:t>
      </w:r>
      <w:r>
        <w:rPr>
          <w:lang w:val="en-US"/>
        </w:rPr>
        <w:t xml:space="preserve"> on </w:t>
      </w:r>
      <w:proofErr w:type="spellStart"/>
      <w:r>
        <w:rPr>
          <w:lang w:val="en-US"/>
        </w:rPr>
        <w:t>Tween</w:t>
      </w:r>
      <w:proofErr w:type="spellEnd"/>
      <w:r>
        <w:rPr>
          <w:lang w:val="en-US"/>
        </w:rPr>
        <w:t>, it use</w:t>
      </w:r>
      <w:r w:rsidR="00B41AC2">
        <w:rPr>
          <w:lang w:val="en-US"/>
        </w:rPr>
        <w:t>s</w:t>
      </w:r>
      <w:r>
        <w:rPr>
          <w:lang w:val="en-US"/>
        </w:rPr>
        <w:t xml:space="preserve"> fatty acids as a carbon source (</w:t>
      </w:r>
      <w:proofErr w:type="spellStart"/>
      <w:r>
        <w:rPr>
          <w:lang w:val="en-US"/>
        </w:rPr>
        <w:t>Wyn</w:t>
      </w:r>
      <w:proofErr w:type="spellEnd"/>
      <w:r w:rsidR="0004784C">
        <w:rPr>
          <w:lang w:val="en-US"/>
        </w:rPr>
        <w:t xml:space="preserve"> &amp;</w:t>
      </w:r>
      <w:r>
        <w:rPr>
          <w:lang w:val="en-US"/>
        </w:rPr>
        <w:t xml:space="preserve"> </w:t>
      </w:r>
      <w:proofErr w:type="spellStart"/>
      <w:r>
        <w:rPr>
          <w:lang w:val="en-US"/>
        </w:rPr>
        <w:t>Ratledge</w:t>
      </w:r>
      <w:proofErr w:type="spellEnd"/>
      <w:r>
        <w:rPr>
          <w:lang w:val="en-US"/>
        </w:rPr>
        <w:t xml:space="preserve"> 2000). Therefore</w:t>
      </w:r>
      <w:r w:rsidR="006F6AD4">
        <w:rPr>
          <w:lang w:val="en-US"/>
        </w:rPr>
        <w:t>,</w:t>
      </w:r>
      <w:r>
        <w:rPr>
          <w:lang w:val="en-US"/>
        </w:rPr>
        <w:t xml:space="preserve"> the inability to use fatty acids as a sole carbon source could be treated as</w:t>
      </w:r>
      <w:r w:rsidR="002A73F9">
        <w:rPr>
          <w:lang w:val="en-US"/>
        </w:rPr>
        <w:t xml:space="preserve"> an</w:t>
      </w:r>
      <w:r>
        <w:rPr>
          <w:lang w:val="en-US"/>
        </w:rPr>
        <w:t xml:space="preserve"> </w:t>
      </w:r>
      <w:r w:rsidR="00E97EC7">
        <w:rPr>
          <w:lang w:val="en-US"/>
        </w:rPr>
        <w:t>ancient evolutionary</w:t>
      </w:r>
      <w:r>
        <w:rPr>
          <w:lang w:val="en-US"/>
        </w:rPr>
        <w:t xml:space="preserve"> character. However</w:t>
      </w:r>
      <w:r w:rsidR="00B14EE4">
        <w:rPr>
          <w:lang w:val="en-US"/>
        </w:rPr>
        <w:t>,</w:t>
      </w:r>
      <w:r>
        <w:rPr>
          <w:lang w:val="en-US"/>
        </w:rPr>
        <w:t xml:space="preserve"> the capacity to </w:t>
      </w:r>
      <w:r w:rsidR="002A5E5E">
        <w:rPr>
          <w:lang w:val="en-US"/>
        </w:rPr>
        <w:t>use</w:t>
      </w:r>
      <w:r>
        <w:rPr>
          <w:lang w:val="en-US"/>
        </w:rPr>
        <w:t xml:space="preserve"> </w:t>
      </w:r>
      <w:proofErr w:type="spellStart"/>
      <w:r>
        <w:rPr>
          <w:lang w:val="en-US"/>
        </w:rPr>
        <w:t>Tweens</w:t>
      </w:r>
      <w:proofErr w:type="spellEnd"/>
      <w:r>
        <w:rPr>
          <w:lang w:val="en-US"/>
        </w:rPr>
        <w:t xml:space="preserve"> was described in </w:t>
      </w:r>
      <w:bookmarkStart w:id="1" w:name="__DdeLink__2716_1956319219"/>
      <w:proofErr w:type="spellStart"/>
      <w:r>
        <w:rPr>
          <w:i/>
          <w:lang w:val="en-US"/>
        </w:rPr>
        <w:t>Mortierella</w:t>
      </w:r>
      <w:bookmarkEnd w:id="1"/>
      <w:proofErr w:type="spellEnd"/>
      <w:r>
        <w:rPr>
          <w:i/>
          <w:lang w:val="en-US"/>
        </w:rPr>
        <w:t xml:space="preserve"> </w:t>
      </w:r>
      <w:proofErr w:type="spellStart"/>
      <w:r>
        <w:rPr>
          <w:i/>
          <w:lang w:val="en-US"/>
        </w:rPr>
        <w:t>alpina</w:t>
      </w:r>
      <w:proofErr w:type="spellEnd"/>
      <w:r>
        <w:rPr>
          <w:i/>
          <w:lang w:val="en-US"/>
        </w:rPr>
        <w:t xml:space="preserve"> </w:t>
      </w:r>
      <w:r>
        <w:rPr>
          <w:lang w:val="en-US"/>
        </w:rPr>
        <w:t>(</w:t>
      </w:r>
      <w:proofErr w:type="spellStart"/>
      <w:r>
        <w:rPr>
          <w:lang w:val="en-US"/>
        </w:rPr>
        <w:t>Wyn</w:t>
      </w:r>
      <w:proofErr w:type="spellEnd"/>
      <w:r w:rsidR="0004784C">
        <w:rPr>
          <w:lang w:val="en-US"/>
        </w:rPr>
        <w:t xml:space="preserve"> &amp;</w:t>
      </w:r>
      <w:r>
        <w:rPr>
          <w:lang w:val="en-US"/>
        </w:rPr>
        <w:t xml:space="preserve"> </w:t>
      </w:r>
      <w:proofErr w:type="spellStart"/>
      <w:r>
        <w:rPr>
          <w:lang w:val="en-US"/>
        </w:rPr>
        <w:t>Ratledge</w:t>
      </w:r>
      <w:proofErr w:type="spellEnd"/>
      <w:r>
        <w:rPr>
          <w:lang w:val="en-US"/>
        </w:rPr>
        <w:t xml:space="preserve"> 2000), </w:t>
      </w:r>
      <w:r w:rsidR="00B04FC6">
        <w:rPr>
          <w:lang w:val="en-US"/>
        </w:rPr>
        <w:t xml:space="preserve">a </w:t>
      </w:r>
      <w:r w:rsidR="007B29DB">
        <w:rPr>
          <w:lang w:val="en-US"/>
        </w:rPr>
        <w:t xml:space="preserve">species </w:t>
      </w:r>
      <w:r>
        <w:rPr>
          <w:lang w:val="en-US"/>
        </w:rPr>
        <w:t xml:space="preserve">that probably belongs to </w:t>
      </w:r>
      <w:r w:rsidR="002A73F9">
        <w:rPr>
          <w:lang w:val="en-US"/>
        </w:rPr>
        <w:t xml:space="preserve">a group that is </w:t>
      </w:r>
      <w:r>
        <w:rPr>
          <w:lang w:val="en-US"/>
        </w:rPr>
        <w:t>evolutionar</w:t>
      </w:r>
      <w:r w:rsidR="002A73F9">
        <w:rPr>
          <w:lang w:val="en-US"/>
        </w:rPr>
        <w:t>il</w:t>
      </w:r>
      <w:r>
        <w:rPr>
          <w:lang w:val="en-US"/>
        </w:rPr>
        <w:t xml:space="preserve">y </w:t>
      </w:r>
      <w:r w:rsidR="00B04FC6">
        <w:rPr>
          <w:lang w:val="en-US"/>
        </w:rPr>
        <w:t xml:space="preserve">older </w:t>
      </w:r>
      <w:r>
        <w:rPr>
          <w:lang w:val="en-US"/>
        </w:rPr>
        <w:t xml:space="preserve">than Mucorales. </w:t>
      </w:r>
      <w:r w:rsidR="002A73F9">
        <w:rPr>
          <w:lang w:val="en-US"/>
        </w:rPr>
        <w:t>The variable occurrence</w:t>
      </w:r>
      <w:r>
        <w:rPr>
          <w:lang w:val="en-US"/>
        </w:rPr>
        <w:t xml:space="preserve"> of this physiological character could </w:t>
      </w:r>
      <w:r w:rsidR="002A73F9">
        <w:rPr>
          <w:lang w:val="en-US"/>
        </w:rPr>
        <w:t xml:space="preserve">instead </w:t>
      </w:r>
      <w:r>
        <w:rPr>
          <w:lang w:val="en-US"/>
        </w:rPr>
        <w:t>be explained by</w:t>
      </w:r>
      <w:r w:rsidR="002A73F9">
        <w:rPr>
          <w:lang w:val="en-US"/>
        </w:rPr>
        <w:t xml:space="preserve"> </w:t>
      </w:r>
      <w:r w:rsidR="00F4313D">
        <w:rPr>
          <w:lang w:val="en-US"/>
        </w:rPr>
        <w:t>an</w:t>
      </w:r>
      <w:r>
        <w:rPr>
          <w:lang w:val="en-US"/>
        </w:rPr>
        <w:t xml:space="preserve"> environmental adaptation </w:t>
      </w:r>
      <w:r w:rsidR="00F4313D">
        <w:rPr>
          <w:lang w:val="en-US"/>
        </w:rPr>
        <w:t xml:space="preserve">found in </w:t>
      </w:r>
      <w:proofErr w:type="spellStart"/>
      <w:r w:rsidR="00C87096">
        <w:rPr>
          <w:lang w:val="en-US"/>
        </w:rPr>
        <w:t>Mucoromycotina</w:t>
      </w:r>
      <w:proofErr w:type="spellEnd"/>
      <w:r w:rsidR="00C87096">
        <w:rPr>
          <w:lang w:val="en-US"/>
        </w:rPr>
        <w:t xml:space="preserve"> representatives</w:t>
      </w:r>
      <w:r>
        <w:rPr>
          <w:lang w:val="en-US"/>
        </w:rPr>
        <w:t xml:space="preserve">. The production of enzymes </w:t>
      </w:r>
      <w:r w:rsidR="007B29DB">
        <w:rPr>
          <w:lang w:val="en-US"/>
        </w:rPr>
        <w:t>involved in</w:t>
      </w:r>
      <w:r>
        <w:rPr>
          <w:lang w:val="en-US"/>
        </w:rPr>
        <w:t xml:space="preserve"> lipid degradation is probably related </w:t>
      </w:r>
      <w:r w:rsidR="00B41AC2">
        <w:rPr>
          <w:lang w:val="en-US"/>
        </w:rPr>
        <w:t>to</w:t>
      </w:r>
      <w:r>
        <w:rPr>
          <w:lang w:val="en-US"/>
        </w:rPr>
        <w:t xml:space="preserve"> </w:t>
      </w:r>
      <w:r w:rsidR="002A73F9">
        <w:rPr>
          <w:lang w:val="en-US"/>
        </w:rPr>
        <w:t xml:space="preserve">the </w:t>
      </w:r>
      <w:r>
        <w:rPr>
          <w:lang w:val="en-US"/>
        </w:rPr>
        <w:t xml:space="preserve">capacity of an organism to degrade the </w:t>
      </w:r>
      <w:proofErr w:type="spellStart"/>
      <w:r>
        <w:rPr>
          <w:lang w:val="en-US"/>
        </w:rPr>
        <w:t>epicuticular</w:t>
      </w:r>
      <w:proofErr w:type="spellEnd"/>
      <w:r>
        <w:rPr>
          <w:lang w:val="en-US"/>
        </w:rPr>
        <w:t xml:space="preserve"> waxes and cuticle of plants (</w:t>
      </w:r>
      <w:proofErr w:type="spellStart"/>
      <w:r>
        <w:rPr>
          <w:lang w:val="en-US"/>
        </w:rPr>
        <w:t>Salleh</w:t>
      </w:r>
      <w:proofErr w:type="spellEnd"/>
      <w:r>
        <w:rPr>
          <w:lang w:val="en-US"/>
        </w:rPr>
        <w:t xml:space="preserve"> et al. 1990). </w:t>
      </w:r>
      <w:r w:rsidR="00FA6A6B" w:rsidRPr="00FA6A6B">
        <w:rPr>
          <w:lang w:val="en-US"/>
        </w:rPr>
        <w:t xml:space="preserve">On the other hand these strains grew well on </w:t>
      </w:r>
      <w:proofErr w:type="spellStart"/>
      <w:r w:rsidR="00FA6A6B" w:rsidRPr="00FA6A6B">
        <w:rPr>
          <w:lang w:val="en-US"/>
        </w:rPr>
        <w:t>dulcitol</w:t>
      </w:r>
      <w:proofErr w:type="spellEnd"/>
      <w:r w:rsidR="00FA6A6B" w:rsidRPr="00FA6A6B">
        <w:rPr>
          <w:lang w:val="en-US"/>
        </w:rPr>
        <w:t xml:space="preserve"> - </w:t>
      </w:r>
      <w:r w:rsidR="00FA6A6B">
        <w:rPr>
          <w:lang w:val="en-US"/>
        </w:rPr>
        <w:t xml:space="preserve">sugar alcohol </w:t>
      </w:r>
      <w:r w:rsidR="00FA6A6B" w:rsidRPr="00FA6A6B">
        <w:rPr>
          <w:lang w:val="en-US"/>
        </w:rPr>
        <w:t xml:space="preserve">derivative of </w:t>
      </w:r>
      <w:proofErr w:type="spellStart"/>
      <w:r w:rsidR="00FA6A6B">
        <w:rPr>
          <w:lang w:val="en-US"/>
        </w:rPr>
        <w:t>galactose</w:t>
      </w:r>
      <w:proofErr w:type="spellEnd"/>
      <w:r w:rsidR="00FA6A6B" w:rsidRPr="00FA6A6B">
        <w:rPr>
          <w:lang w:val="en-US"/>
        </w:rPr>
        <w:t xml:space="preserve">, that is a common compound of gums, </w:t>
      </w:r>
      <w:proofErr w:type="spellStart"/>
      <w:r w:rsidR="00FA6A6B" w:rsidRPr="00FA6A6B">
        <w:rPr>
          <w:lang w:val="en-US"/>
        </w:rPr>
        <w:t>mucilages</w:t>
      </w:r>
      <w:proofErr w:type="spellEnd"/>
      <w:r w:rsidR="00FA6A6B" w:rsidRPr="00FA6A6B">
        <w:rPr>
          <w:lang w:val="en-US"/>
        </w:rPr>
        <w:t xml:space="preserve"> and pectin. It is isolated from bacteria, fungi and plants. It</w:t>
      </w:r>
      <w:r w:rsidR="00FA6A6B">
        <w:rPr>
          <w:lang w:val="en-US"/>
        </w:rPr>
        <w:t xml:space="preserve"> is possible that these</w:t>
      </w:r>
      <w:r w:rsidR="00FA6A6B" w:rsidRPr="00FA6A6B">
        <w:rPr>
          <w:lang w:val="en-US"/>
        </w:rPr>
        <w:t xml:space="preserve"> fungi use such products no as saprotrophs but as </w:t>
      </w:r>
      <w:proofErr w:type="spellStart"/>
      <w:r w:rsidR="00FA6A6B" w:rsidRPr="00FA6A6B">
        <w:rPr>
          <w:lang w:val="en-US"/>
        </w:rPr>
        <w:t>commensals</w:t>
      </w:r>
      <w:proofErr w:type="spellEnd"/>
      <w:r w:rsidR="00FA6A6B" w:rsidRPr="00FA6A6B">
        <w:rPr>
          <w:lang w:val="en-US"/>
        </w:rPr>
        <w:t xml:space="preserve"> or </w:t>
      </w:r>
      <w:proofErr w:type="spellStart"/>
      <w:r w:rsidR="00FA6A6B" w:rsidRPr="00FA6A6B">
        <w:rPr>
          <w:lang w:val="en-US"/>
        </w:rPr>
        <w:t>symbionts</w:t>
      </w:r>
      <w:proofErr w:type="spellEnd"/>
      <w:r w:rsidR="00FA6A6B" w:rsidRPr="00FA6A6B">
        <w:rPr>
          <w:lang w:val="en-US"/>
        </w:rPr>
        <w:t xml:space="preserve">. Recently, several </w:t>
      </w:r>
      <w:proofErr w:type="spellStart"/>
      <w:r w:rsidR="00FA6A6B" w:rsidRPr="00FA6A6B">
        <w:rPr>
          <w:i/>
          <w:lang w:val="en-US"/>
        </w:rPr>
        <w:t>Burkholderia</w:t>
      </w:r>
      <w:proofErr w:type="spellEnd"/>
      <w:r w:rsidR="00FA6A6B" w:rsidRPr="00FA6A6B">
        <w:rPr>
          <w:i/>
          <w:lang w:val="en-US"/>
        </w:rPr>
        <w:t xml:space="preserve"> </w:t>
      </w:r>
      <w:r w:rsidR="00FA6A6B" w:rsidRPr="00FA6A6B">
        <w:rPr>
          <w:lang w:val="en-US"/>
        </w:rPr>
        <w:t xml:space="preserve">strains were isolated from </w:t>
      </w:r>
      <w:proofErr w:type="spellStart"/>
      <w:r w:rsidR="00FA6A6B" w:rsidRPr="00FA6A6B">
        <w:rPr>
          <w:i/>
          <w:lang w:val="en-US"/>
        </w:rPr>
        <w:t>Rhizopus</w:t>
      </w:r>
      <w:proofErr w:type="spellEnd"/>
      <w:r w:rsidR="00FA6A6B" w:rsidRPr="00FA6A6B">
        <w:rPr>
          <w:i/>
          <w:lang w:val="en-US"/>
        </w:rPr>
        <w:t xml:space="preserve"> </w:t>
      </w:r>
      <w:r w:rsidR="00FA6A6B" w:rsidRPr="00FA6A6B">
        <w:rPr>
          <w:lang w:val="en-US"/>
        </w:rPr>
        <w:t>(Mucorales) in different locations all over the world (</w:t>
      </w:r>
      <w:proofErr w:type="spellStart"/>
      <w:r w:rsidR="00FA6A6B" w:rsidRPr="00FA6A6B">
        <w:rPr>
          <w:lang w:val="en-US"/>
        </w:rPr>
        <w:t>Lackner</w:t>
      </w:r>
      <w:proofErr w:type="spellEnd"/>
      <w:r w:rsidR="00FA6A6B" w:rsidRPr="00FA6A6B">
        <w:rPr>
          <w:lang w:val="en-US"/>
        </w:rPr>
        <w:t xml:space="preserve"> et al. 2009; </w:t>
      </w:r>
      <w:proofErr w:type="spellStart"/>
      <w:r w:rsidR="00FA6A6B" w:rsidRPr="00FA6A6B">
        <w:rPr>
          <w:lang w:val="en-US"/>
        </w:rPr>
        <w:t>Partida</w:t>
      </w:r>
      <w:proofErr w:type="spellEnd"/>
      <w:r w:rsidR="00FA6A6B" w:rsidRPr="00FA6A6B">
        <w:rPr>
          <w:lang w:val="en-US"/>
        </w:rPr>
        <w:t xml:space="preserve">-Martinez &amp; </w:t>
      </w:r>
      <w:proofErr w:type="spellStart"/>
      <w:r w:rsidR="00FA6A6B" w:rsidRPr="00FA6A6B">
        <w:rPr>
          <w:lang w:val="en-US"/>
        </w:rPr>
        <w:t>Hertweck</w:t>
      </w:r>
      <w:proofErr w:type="spellEnd"/>
      <w:r w:rsidR="00FA6A6B" w:rsidRPr="00FA6A6B">
        <w:rPr>
          <w:lang w:val="en-US"/>
        </w:rPr>
        <w:t xml:space="preserve"> 2005; </w:t>
      </w:r>
      <w:proofErr w:type="spellStart"/>
      <w:r w:rsidR="00FA6A6B" w:rsidRPr="00FA6A6B">
        <w:rPr>
          <w:lang w:val="en-US"/>
        </w:rPr>
        <w:t>Partida</w:t>
      </w:r>
      <w:proofErr w:type="spellEnd"/>
      <w:r w:rsidR="00FA6A6B" w:rsidRPr="00FA6A6B">
        <w:rPr>
          <w:lang w:val="en-US"/>
        </w:rPr>
        <w:t xml:space="preserve">-Martinez et al. 2007). Notably, this over-mentioned </w:t>
      </w:r>
      <w:proofErr w:type="spellStart"/>
      <w:r w:rsidR="00FA6A6B" w:rsidRPr="00FA6A6B">
        <w:rPr>
          <w:lang w:val="en-US"/>
        </w:rPr>
        <w:t>mucoralean</w:t>
      </w:r>
      <w:proofErr w:type="spellEnd"/>
      <w:r w:rsidR="00FA6A6B" w:rsidRPr="00FA6A6B">
        <w:rPr>
          <w:lang w:val="en-US"/>
        </w:rPr>
        <w:t xml:space="preserve"> </w:t>
      </w:r>
      <w:proofErr w:type="spellStart"/>
      <w:r w:rsidR="00FA6A6B" w:rsidRPr="00FA6A6B">
        <w:rPr>
          <w:lang w:val="en-US"/>
        </w:rPr>
        <w:t>endobiotic</w:t>
      </w:r>
      <w:proofErr w:type="spellEnd"/>
      <w:r w:rsidR="00FA6A6B" w:rsidRPr="00FA6A6B">
        <w:rPr>
          <w:lang w:val="en-US"/>
        </w:rPr>
        <w:t xml:space="preserve"> </w:t>
      </w:r>
      <w:proofErr w:type="spellStart"/>
      <w:r w:rsidR="00FA6A6B" w:rsidRPr="00FA6A6B">
        <w:rPr>
          <w:i/>
          <w:lang w:val="en-US"/>
        </w:rPr>
        <w:lastRenderedPageBreak/>
        <w:t>Burkholderia</w:t>
      </w:r>
      <w:proofErr w:type="spellEnd"/>
      <w:r w:rsidR="00FA6A6B" w:rsidRPr="00FA6A6B">
        <w:rPr>
          <w:i/>
          <w:lang w:val="en-US"/>
        </w:rPr>
        <w:t xml:space="preserve"> </w:t>
      </w:r>
      <w:r w:rsidR="00FA6A6B" w:rsidRPr="00FA6A6B">
        <w:rPr>
          <w:lang w:val="en-US"/>
        </w:rPr>
        <w:t>is representative of a bacterial genus that is well-known for efficient lipid degradation (</w:t>
      </w:r>
      <w:proofErr w:type="spellStart"/>
      <w:r w:rsidR="00FA6A6B" w:rsidRPr="00FA6A6B">
        <w:rPr>
          <w:lang w:val="en-US"/>
        </w:rPr>
        <w:t>Matsumiya</w:t>
      </w:r>
      <w:proofErr w:type="spellEnd"/>
      <w:r w:rsidR="00FA6A6B" w:rsidRPr="00FA6A6B">
        <w:rPr>
          <w:lang w:val="en-US"/>
        </w:rPr>
        <w:t xml:space="preserve"> et al. 2007). One could easily imagine fungal-bacteria consortia, in which fungi decompose sugars and bacteria are responsible for lipid deterioration. Such a relationship should be studied in detail as it may significantly influence the capacity of </w:t>
      </w:r>
      <w:r w:rsidR="00FA6A6B">
        <w:rPr>
          <w:lang w:val="en-US"/>
        </w:rPr>
        <w:t xml:space="preserve">an </w:t>
      </w:r>
      <w:r w:rsidR="00FA6A6B" w:rsidRPr="00FA6A6B">
        <w:rPr>
          <w:lang w:val="en-US"/>
        </w:rPr>
        <w:t xml:space="preserve">organism to occupy specific niches. However, for the moment </w:t>
      </w:r>
      <w:proofErr w:type="spellStart"/>
      <w:r w:rsidR="00FA6A6B" w:rsidRPr="00FA6A6B">
        <w:rPr>
          <w:i/>
          <w:lang w:val="en-US"/>
        </w:rPr>
        <w:t>Rhizopus</w:t>
      </w:r>
      <w:proofErr w:type="spellEnd"/>
      <w:r w:rsidR="00FA6A6B" w:rsidRPr="00FA6A6B">
        <w:rPr>
          <w:i/>
          <w:lang w:val="en-US"/>
        </w:rPr>
        <w:t xml:space="preserve"> </w:t>
      </w:r>
      <w:proofErr w:type="spellStart"/>
      <w:r w:rsidR="00FA6A6B" w:rsidRPr="00FA6A6B">
        <w:rPr>
          <w:i/>
          <w:lang w:val="en-US"/>
        </w:rPr>
        <w:t>microsporus</w:t>
      </w:r>
      <w:proofErr w:type="spellEnd"/>
      <w:r w:rsidR="00FA6A6B" w:rsidRPr="00FA6A6B">
        <w:rPr>
          <w:i/>
          <w:lang w:val="en-US"/>
        </w:rPr>
        <w:t xml:space="preserve"> </w:t>
      </w:r>
      <w:r w:rsidR="00FA6A6B" w:rsidRPr="00FA6A6B">
        <w:rPr>
          <w:lang w:val="en-US"/>
        </w:rPr>
        <w:t xml:space="preserve">is the only species of the Mucorales that was shown to possess </w:t>
      </w:r>
      <w:proofErr w:type="spellStart"/>
      <w:r w:rsidR="00FA6A6B" w:rsidRPr="00FA6A6B">
        <w:rPr>
          <w:lang w:val="en-US"/>
        </w:rPr>
        <w:t>endobiotic</w:t>
      </w:r>
      <w:proofErr w:type="spellEnd"/>
      <w:r w:rsidR="00FA6A6B" w:rsidRPr="00FA6A6B">
        <w:rPr>
          <w:lang w:val="en-US"/>
        </w:rPr>
        <w:t xml:space="preserve"> bacteria.</w:t>
      </w:r>
    </w:p>
    <w:p w:rsidR="00E737D5" w:rsidRDefault="00EE5D96">
      <w:pPr>
        <w:rPr>
          <w:lang w:val="en-US"/>
        </w:rPr>
      </w:pPr>
      <w:r>
        <w:rPr>
          <w:lang w:val="en-US"/>
        </w:rPr>
        <w:t>One of the</w:t>
      </w:r>
      <w:r w:rsidR="00C103CF">
        <w:rPr>
          <w:lang w:val="en-US"/>
        </w:rPr>
        <w:t xml:space="preserve"> objective</w:t>
      </w:r>
      <w:r>
        <w:rPr>
          <w:lang w:val="en-US"/>
        </w:rPr>
        <w:t>s</w:t>
      </w:r>
      <w:r w:rsidR="00C103CF">
        <w:rPr>
          <w:lang w:val="en-US"/>
        </w:rPr>
        <w:t xml:space="preserve"> of this </w:t>
      </w:r>
      <w:r w:rsidR="006D0CC1">
        <w:rPr>
          <w:lang w:val="en-US"/>
        </w:rPr>
        <w:t xml:space="preserve">study </w:t>
      </w:r>
      <w:r w:rsidR="00C103CF">
        <w:rPr>
          <w:lang w:val="en-US"/>
        </w:rPr>
        <w:t>was to reconstruct the evolution</w:t>
      </w:r>
      <w:r w:rsidR="004013A7">
        <w:rPr>
          <w:lang w:val="en-US"/>
        </w:rPr>
        <w:t>ary history</w:t>
      </w:r>
      <w:r w:rsidR="00C103CF">
        <w:rPr>
          <w:lang w:val="en-US"/>
        </w:rPr>
        <w:t xml:space="preserve"> of the ability to u</w:t>
      </w:r>
      <w:r w:rsidR="002A5E5E">
        <w:rPr>
          <w:lang w:val="en-US"/>
        </w:rPr>
        <w:t>se</w:t>
      </w:r>
      <w:r w:rsidR="00C103CF">
        <w:rPr>
          <w:lang w:val="en-US"/>
        </w:rPr>
        <w:t xml:space="preserve"> different carbon sources among representatives of the order Mucorales. Although similarities between</w:t>
      </w:r>
      <w:r w:rsidR="004013A7">
        <w:rPr>
          <w:lang w:val="en-US"/>
        </w:rPr>
        <w:t xml:space="preserve"> the</w:t>
      </w:r>
      <w:r w:rsidR="00C103CF">
        <w:rPr>
          <w:lang w:val="en-US"/>
        </w:rPr>
        <w:t xml:space="preserve"> phylogenetic tree </w:t>
      </w:r>
      <w:r w:rsidR="00F71985">
        <w:rPr>
          <w:lang w:val="en-US"/>
        </w:rPr>
        <w:t>(</w:t>
      </w:r>
      <w:r w:rsidR="00F30C5F">
        <w:rPr>
          <w:lang w:val="en-US"/>
        </w:rPr>
        <w:t>based on DNA</w:t>
      </w:r>
      <w:r w:rsidR="00F71985">
        <w:rPr>
          <w:lang w:val="en-US"/>
        </w:rPr>
        <w:t xml:space="preserve"> sequences)</w:t>
      </w:r>
      <w:r w:rsidR="00F30C5F">
        <w:rPr>
          <w:lang w:val="en-US"/>
        </w:rPr>
        <w:t xml:space="preserve"> </w:t>
      </w:r>
      <w:r w:rsidR="00C103CF">
        <w:rPr>
          <w:lang w:val="en-US"/>
        </w:rPr>
        <w:t xml:space="preserve">and </w:t>
      </w:r>
      <w:r w:rsidR="004013A7">
        <w:rPr>
          <w:lang w:val="en-US"/>
        </w:rPr>
        <w:t xml:space="preserve">the </w:t>
      </w:r>
      <w:proofErr w:type="spellStart"/>
      <w:r w:rsidR="00C103CF">
        <w:rPr>
          <w:lang w:val="en-US"/>
        </w:rPr>
        <w:t>dendrogram</w:t>
      </w:r>
      <w:proofErr w:type="spellEnd"/>
      <w:r w:rsidR="00C103CF">
        <w:rPr>
          <w:lang w:val="en-US"/>
        </w:rPr>
        <w:t xml:space="preserve"> created from carbon source utilization data were observed, </w:t>
      </w:r>
      <w:r w:rsidR="004013A7">
        <w:rPr>
          <w:lang w:val="en-US"/>
        </w:rPr>
        <w:t>the</w:t>
      </w:r>
      <w:r w:rsidR="0086210D">
        <w:rPr>
          <w:lang w:val="en-US"/>
        </w:rPr>
        <w:t xml:space="preserve"> ability of the various strains t</w:t>
      </w:r>
      <w:r w:rsidR="00442EEC">
        <w:rPr>
          <w:lang w:val="en-US"/>
        </w:rPr>
        <w:t>o use the</w:t>
      </w:r>
      <w:r w:rsidR="004013A7">
        <w:rPr>
          <w:lang w:val="en-US"/>
        </w:rPr>
        <w:t xml:space="preserve"> </w:t>
      </w:r>
      <w:r w:rsidR="00C103CF">
        <w:rPr>
          <w:lang w:val="en-US"/>
        </w:rPr>
        <w:t xml:space="preserve">analyzed substrates </w:t>
      </w:r>
      <w:r w:rsidR="00442EEC">
        <w:rPr>
          <w:lang w:val="en-US"/>
        </w:rPr>
        <w:t xml:space="preserve">did not </w:t>
      </w:r>
      <w:r w:rsidR="00C103CF">
        <w:rPr>
          <w:lang w:val="en-US"/>
        </w:rPr>
        <w:t xml:space="preserve">show </w:t>
      </w:r>
      <w:r w:rsidR="004013A7">
        <w:rPr>
          <w:lang w:val="en-US"/>
        </w:rPr>
        <w:t xml:space="preserve">a </w:t>
      </w:r>
      <w:r w:rsidR="00C103CF">
        <w:rPr>
          <w:lang w:val="en-US"/>
        </w:rPr>
        <w:t xml:space="preserve">clear </w:t>
      </w:r>
      <w:r w:rsidR="006003BC">
        <w:rPr>
          <w:lang w:val="en-US"/>
        </w:rPr>
        <w:t xml:space="preserve">correlation </w:t>
      </w:r>
      <w:r w:rsidR="00F71985">
        <w:rPr>
          <w:lang w:val="en-US"/>
        </w:rPr>
        <w:t xml:space="preserve">with </w:t>
      </w:r>
      <w:r w:rsidR="00C103CF">
        <w:rPr>
          <w:lang w:val="en-US"/>
        </w:rPr>
        <w:t>the evolutionary history of the group. The observed pattern of carbon assimilation capacities reflec</w:t>
      </w:r>
      <w:r w:rsidR="004013A7">
        <w:rPr>
          <w:lang w:val="en-US"/>
        </w:rPr>
        <w:t>ts</w:t>
      </w:r>
      <w:r w:rsidR="00C103CF">
        <w:rPr>
          <w:lang w:val="en-US"/>
        </w:rPr>
        <w:t xml:space="preserve"> several gains and losses of particular characters. </w:t>
      </w:r>
      <w:r w:rsidR="00F30C5F">
        <w:rPr>
          <w:lang w:val="en-US"/>
        </w:rPr>
        <w:t>I</w:t>
      </w:r>
      <w:r w:rsidR="004013A7">
        <w:rPr>
          <w:lang w:val="en-US"/>
        </w:rPr>
        <w:t>nstead, carbon assimilation abilities are</w:t>
      </w:r>
      <w:r w:rsidR="00C103CF">
        <w:rPr>
          <w:lang w:val="en-US"/>
        </w:rPr>
        <w:t xml:space="preserve"> probably shaped by environmental condition</w:t>
      </w:r>
      <w:r w:rsidR="004013A7">
        <w:rPr>
          <w:lang w:val="en-US"/>
        </w:rPr>
        <w:t xml:space="preserve">s, rather than </w:t>
      </w:r>
      <w:r w:rsidR="00C103CF">
        <w:rPr>
          <w:lang w:val="en-US"/>
        </w:rPr>
        <w:t xml:space="preserve">by </w:t>
      </w:r>
      <w:r w:rsidR="004013A7">
        <w:rPr>
          <w:lang w:val="en-US"/>
        </w:rPr>
        <w:t xml:space="preserve">the </w:t>
      </w:r>
      <w:r w:rsidR="00C103CF">
        <w:rPr>
          <w:lang w:val="en-US"/>
        </w:rPr>
        <w:t>phylogenetic position of an organism. Finally</w:t>
      </w:r>
      <w:r w:rsidR="006D0CC1">
        <w:rPr>
          <w:lang w:val="en-US"/>
        </w:rPr>
        <w:t>,</w:t>
      </w:r>
      <w:r w:rsidR="00C103CF">
        <w:rPr>
          <w:lang w:val="en-US"/>
        </w:rPr>
        <w:t xml:space="preserve"> more studies on </w:t>
      </w:r>
      <w:r w:rsidR="004013A7">
        <w:rPr>
          <w:lang w:val="en-US"/>
        </w:rPr>
        <w:t xml:space="preserve">the </w:t>
      </w:r>
      <w:r w:rsidR="00C103CF">
        <w:rPr>
          <w:lang w:val="en-US"/>
        </w:rPr>
        <w:t>ecological relations</w:t>
      </w:r>
      <w:r w:rsidR="004013A7">
        <w:rPr>
          <w:lang w:val="en-US"/>
        </w:rPr>
        <w:t>hips among</w:t>
      </w:r>
      <w:r w:rsidR="00C103CF">
        <w:rPr>
          <w:lang w:val="en-US"/>
        </w:rPr>
        <w:t xml:space="preserve"> </w:t>
      </w:r>
      <w:r w:rsidR="004013A7">
        <w:rPr>
          <w:lang w:val="en-US"/>
        </w:rPr>
        <w:t>the</w:t>
      </w:r>
      <w:r w:rsidR="00C103CF">
        <w:rPr>
          <w:lang w:val="en-US"/>
        </w:rPr>
        <w:t xml:space="preserve"> studied organisms </w:t>
      </w:r>
      <w:r w:rsidR="004013A7">
        <w:rPr>
          <w:lang w:val="en-US"/>
        </w:rPr>
        <w:t>are</w:t>
      </w:r>
      <w:r w:rsidR="00C103CF">
        <w:rPr>
          <w:lang w:val="en-US"/>
        </w:rPr>
        <w:t xml:space="preserve"> needed </w:t>
      </w:r>
      <w:r w:rsidR="0046294B">
        <w:rPr>
          <w:lang w:val="en-US"/>
        </w:rPr>
        <w:t xml:space="preserve">for </w:t>
      </w:r>
      <w:r w:rsidR="004013A7">
        <w:rPr>
          <w:lang w:val="en-US"/>
        </w:rPr>
        <w:t xml:space="preserve">a </w:t>
      </w:r>
      <w:r w:rsidR="00C103CF">
        <w:rPr>
          <w:lang w:val="en-US"/>
        </w:rPr>
        <w:t xml:space="preserve">better understanding of carbon assimilation capacities </w:t>
      </w:r>
      <w:r w:rsidR="004013A7">
        <w:rPr>
          <w:lang w:val="en-US"/>
        </w:rPr>
        <w:t xml:space="preserve">and their </w:t>
      </w:r>
      <w:r w:rsidR="00C103CF">
        <w:rPr>
          <w:lang w:val="en-US"/>
        </w:rPr>
        <w:t xml:space="preserve">distribution among Mucorales. </w:t>
      </w:r>
    </w:p>
    <w:p w:rsidR="00E737D5" w:rsidRDefault="00C103CF">
      <w:pPr>
        <w:rPr>
          <w:b/>
          <w:lang w:val="en-US"/>
        </w:rPr>
      </w:pPr>
      <w:r>
        <w:rPr>
          <w:b/>
          <w:lang w:val="en-US"/>
        </w:rPr>
        <w:t>Acknowledgements</w:t>
      </w:r>
    </w:p>
    <w:p w:rsidR="00E737D5" w:rsidRDefault="00C103CF">
      <w:pPr>
        <w:rPr>
          <w:lang w:val="en-US"/>
        </w:rPr>
      </w:pPr>
      <w:r>
        <w:rPr>
          <w:lang w:val="en-US"/>
        </w:rPr>
        <w:t xml:space="preserve">The study was supported by </w:t>
      </w:r>
      <w:r w:rsidR="0004784C">
        <w:rPr>
          <w:lang w:val="en-US"/>
        </w:rPr>
        <w:t xml:space="preserve">the National Science Centre, Poland under grant No. </w:t>
      </w:r>
      <w:r w:rsidR="000971B6">
        <w:rPr>
          <w:lang w:val="en-US"/>
        </w:rPr>
        <w:t xml:space="preserve">2015/17/D/NZ8/00778 and by </w:t>
      </w:r>
      <w:r>
        <w:rPr>
          <w:lang w:val="en-US"/>
        </w:rPr>
        <w:t>the Ministry of Science and Higher Education through the Faculty of Biology, University of Warsaw intramural grant DSM 501/86-110131.</w:t>
      </w:r>
      <w:r w:rsidR="000971B6">
        <w:rPr>
          <w:lang w:val="en-US"/>
        </w:rPr>
        <w:t xml:space="preserve"> </w:t>
      </w:r>
      <w:r w:rsidR="00D03016">
        <w:rPr>
          <w:lang w:val="en-US"/>
        </w:rPr>
        <w:t xml:space="preserve">The sending of many </w:t>
      </w:r>
      <w:proofErr w:type="spellStart"/>
      <w:r w:rsidR="00D03016">
        <w:rPr>
          <w:lang w:val="en-US"/>
        </w:rPr>
        <w:t>mucoralean</w:t>
      </w:r>
      <w:proofErr w:type="spellEnd"/>
      <w:r w:rsidR="00D03016">
        <w:rPr>
          <w:lang w:val="en-US"/>
        </w:rPr>
        <w:t xml:space="preserve"> strains from the </w:t>
      </w:r>
      <w:proofErr w:type="spellStart"/>
      <w:r w:rsidR="00D03016" w:rsidRPr="00D03016">
        <w:rPr>
          <w:lang w:val="en-US"/>
        </w:rPr>
        <w:t>Centraalbureau</w:t>
      </w:r>
      <w:proofErr w:type="spellEnd"/>
      <w:r w:rsidR="00D03016" w:rsidRPr="00D03016">
        <w:rPr>
          <w:lang w:val="en-US"/>
        </w:rPr>
        <w:t xml:space="preserve"> </w:t>
      </w:r>
      <w:proofErr w:type="spellStart"/>
      <w:r w:rsidR="00D03016" w:rsidRPr="00D03016">
        <w:rPr>
          <w:lang w:val="en-US"/>
        </w:rPr>
        <w:t>voor</w:t>
      </w:r>
      <w:proofErr w:type="spellEnd"/>
      <w:r w:rsidR="00D03016" w:rsidRPr="00D03016">
        <w:rPr>
          <w:lang w:val="en-US"/>
        </w:rPr>
        <w:t xml:space="preserve"> </w:t>
      </w:r>
      <w:proofErr w:type="spellStart"/>
      <w:r w:rsidR="00D03016" w:rsidRPr="00D03016">
        <w:rPr>
          <w:lang w:val="en-US"/>
        </w:rPr>
        <w:t>Schimmelcultures</w:t>
      </w:r>
      <w:proofErr w:type="spellEnd"/>
      <w:r w:rsidR="00D03016">
        <w:rPr>
          <w:lang w:val="en-US"/>
        </w:rPr>
        <w:t>, Utrecht to the authors is gratefully acknowledged. Finally, w</w:t>
      </w:r>
      <w:r w:rsidR="000971B6">
        <w:rPr>
          <w:lang w:val="en-US"/>
        </w:rPr>
        <w:t>e wish to thank the reviewers for critically reviewing and valuable comments on the manuscript.</w:t>
      </w:r>
      <w:r w:rsidR="00D03016">
        <w:rPr>
          <w:lang w:val="en-US"/>
        </w:rPr>
        <w:t xml:space="preserve"> </w:t>
      </w:r>
    </w:p>
    <w:p w:rsidR="00E737D5" w:rsidRDefault="00C103CF">
      <w:pPr>
        <w:rPr>
          <w:b/>
          <w:lang w:val="en-US"/>
        </w:rPr>
      </w:pPr>
      <w:r>
        <w:rPr>
          <w:b/>
          <w:lang w:val="en-US"/>
        </w:rPr>
        <w:t>References:</w:t>
      </w:r>
    </w:p>
    <w:p w:rsidR="00E737D5" w:rsidRDefault="00C103CF">
      <w:pPr>
        <w:rPr>
          <w:lang w:val="en-US"/>
        </w:rPr>
      </w:pPr>
      <w:proofErr w:type="spellStart"/>
      <w:r>
        <w:rPr>
          <w:lang w:val="en-US"/>
        </w:rPr>
        <w:t>Battaglia</w:t>
      </w:r>
      <w:proofErr w:type="spellEnd"/>
      <w:r>
        <w:rPr>
          <w:lang w:val="en-US"/>
        </w:rPr>
        <w:t xml:space="preserve"> E, Benoit I, van den Brink J, </w:t>
      </w:r>
      <w:proofErr w:type="spellStart"/>
      <w:r>
        <w:rPr>
          <w:lang w:val="en-US"/>
        </w:rPr>
        <w:t>Wiebenga</w:t>
      </w:r>
      <w:proofErr w:type="spellEnd"/>
      <w:r>
        <w:rPr>
          <w:lang w:val="en-US"/>
        </w:rPr>
        <w:t xml:space="preserve"> A, </w:t>
      </w:r>
      <w:proofErr w:type="spellStart"/>
      <w:r>
        <w:rPr>
          <w:lang w:val="en-US"/>
        </w:rPr>
        <w:t>Coutinho</w:t>
      </w:r>
      <w:proofErr w:type="spellEnd"/>
      <w:r>
        <w:rPr>
          <w:lang w:val="en-US"/>
        </w:rPr>
        <w:t xml:space="preserve"> PM, </w:t>
      </w:r>
      <w:proofErr w:type="spellStart"/>
      <w:r>
        <w:rPr>
          <w:lang w:val="en-US"/>
        </w:rPr>
        <w:t>Henrissat</w:t>
      </w:r>
      <w:proofErr w:type="spellEnd"/>
      <w:r>
        <w:rPr>
          <w:lang w:val="en-US"/>
        </w:rPr>
        <w:t xml:space="preserve"> B, de </w:t>
      </w:r>
      <w:proofErr w:type="spellStart"/>
      <w:r>
        <w:rPr>
          <w:lang w:val="en-US"/>
        </w:rPr>
        <w:t>Vries</w:t>
      </w:r>
      <w:proofErr w:type="spellEnd"/>
      <w:r>
        <w:rPr>
          <w:lang w:val="en-US"/>
        </w:rPr>
        <w:t xml:space="preserve"> RP</w:t>
      </w:r>
      <w:r w:rsidR="00B81DCA">
        <w:rPr>
          <w:lang w:val="en-US"/>
        </w:rPr>
        <w:t>,</w:t>
      </w:r>
      <w:r>
        <w:rPr>
          <w:lang w:val="en-US"/>
        </w:rPr>
        <w:t xml:space="preserve"> 2011. Carbohydrate-active enzymes from the </w:t>
      </w:r>
      <w:proofErr w:type="spellStart"/>
      <w:r>
        <w:rPr>
          <w:lang w:val="en-US"/>
        </w:rPr>
        <w:t>zygomycete</w:t>
      </w:r>
      <w:proofErr w:type="spellEnd"/>
      <w:r>
        <w:rPr>
          <w:lang w:val="en-US"/>
        </w:rPr>
        <w:t xml:space="preserve"> fungus </w:t>
      </w:r>
      <w:proofErr w:type="spellStart"/>
      <w:r w:rsidRPr="00935D71">
        <w:rPr>
          <w:i/>
          <w:lang w:val="en-US"/>
        </w:rPr>
        <w:t>Rhizopus</w:t>
      </w:r>
      <w:proofErr w:type="spellEnd"/>
      <w:r w:rsidRPr="00935D71">
        <w:rPr>
          <w:i/>
          <w:lang w:val="en-US"/>
        </w:rPr>
        <w:t xml:space="preserve"> </w:t>
      </w:r>
      <w:proofErr w:type="spellStart"/>
      <w:r w:rsidRPr="00935D71">
        <w:rPr>
          <w:i/>
          <w:lang w:val="en-US"/>
        </w:rPr>
        <w:t>oryzae</w:t>
      </w:r>
      <w:proofErr w:type="spellEnd"/>
      <w:r>
        <w:rPr>
          <w:lang w:val="en-US"/>
        </w:rPr>
        <w:t xml:space="preserve">: a highly specialized approach to carbohydrate degradation depicted at genome level. </w:t>
      </w:r>
      <w:r w:rsidRPr="00B81DCA">
        <w:rPr>
          <w:i/>
          <w:lang w:val="en-US"/>
        </w:rPr>
        <w:t>BMC Genomics</w:t>
      </w:r>
      <w:r w:rsidRPr="00B81DCA">
        <w:rPr>
          <w:b/>
          <w:lang w:val="en-US"/>
        </w:rPr>
        <w:t xml:space="preserve"> 12</w:t>
      </w:r>
      <w:r>
        <w:rPr>
          <w:lang w:val="en-US"/>
        </w:rPr>
        <w:t>: 38</w:t>
      </w:r>
      <w:r w:rsidR="00B81DCA">
        <w:rPr>
          <w:lang w:val="en-US"/>
        </w:rPr>
        <w:t>.</w:t>
      </w:r>
    </w:p>
    <w:p w:rsidR="00E737D5" w:rsidRDefault="00C103CF">
      <w:pPr>
        <w:rPr>
          <w:lang w:val="en-US"/>
        </w:rPr>
      </w:pPr>
      <w:proofErr w:type="spellStart"/>
      <w:r>
        <w:rPr>
          <w:lang w:val="en-US"/>
        </w:rPr>
        <w:t>Berbee</w:t>
      </w:r>
      <w:proofErr w:type="spellEnd"/>
      <w:r>
        <w:rPr>
          <w:lang w:val="en-US"/>
        </w:rPr>
        <w:t xml:space="preserve"> ML, Taylor JW</w:t>
      </w:r>
      <w:r w:rsidR="00B81DCA">
        <w:rPr>
          <w:lang w:val="en-US"/>
        </w:rPr>
        <w:t>,</w:t>
      </w:r>
      <w:r>
        <w:rPr>
          <w:lang w:val="en-US"/>
        </w:rPr>
        <w:t xml:space="preserve"> 2010</w:t>
      </w:r>
      <w:r w:rsidR="00B81DCA">
        <w:rPr>
          <w:lang w:val="en-US"/>
        </w:rPr>
        <w:t>.</w:t>
      </w:r>
      <w:r>
        <w:rPr>
          <w:lang w:val="en-US"/>
        </w:rPr>
        <w:t xml:space="preserve"> Dating the molecular clock in fungi – how close are we? </w:t>
      </w:r>
      <w:r w:rsidRPr="00B81DCA">
        <w:rPr>
          <w:i/>
          <w:lang w:val="en-US"/>
        </w:rPr>
        <w:t>Fungal Biology Reviews</w:t>
      </w:r>
      <w:r>
        <w:rPr>
          <w:lang w:val="en-US"/>
        </w:rPr>
        <w:t xml:space="preserve"> </w:t>
      </w:r>
      <w:r w:rsidRPr="00B81DCA">
        <w:rPr>
          <w:b/>
          <w:lang w:val="en-US"/>
        </w:rPr>
        <w:t>24</w:t>
      </w:r>
      <w:r>
        <w:rPr>
          <w:lang w:val="en-US"/>
        </w:rPr>
        <w:t>:</w:t>
      </w:r>
      <w:r w:rsidR="00B81DCA">
        <w:rPr>
          <w:lang w:val="en-US"/>
        </w:rPr>
        <w:t xml:space="preserve"> </w:t>
      </w:r>
      <w:r>
        <w:rPr>
          <w:lang w:val="en-US"/>
        </w:rPr>
        <w:t>1-16.</w:t>
      </w:r>
    </w:p>
    <w:p w:rsidR="00E737D5" w:rsidRDefault="00484A04">
      <w:pPr>
        <w:rPr>
          <w:lang w:val="en-US"/>
        </w:rPr>
      </w:pPr>
      <w:proofErr w:type="spellStart"/>
      <w:r w:rsidRPr="00484A04">
        <w:rPr>
          <w:lang w:val="en-US"/>
        </w:rPr>
        <w:t>Bochner</w:t>
      </w:r>
      <w:proofErr w:type="spellEnd"/>
      <w:r w:rsidRPr="00484A04">
        <w:rPr>
          <w:lang w:val="en-US"/>
        </w:rPr>
        <w:t xml:space="preserve"> BR, </w:t>
      </w:r>
      <w:proofErr w:type="spellStart"/>
      <w:r w:rsidRPr="00484A04">
        <w:rPr>
          <w:lang w:val="en-US"/>
        </w:rPr>
        <w:t>Gadzinski</w:t>
      </w:r>
      <w:proofErr w:type="spellEnd"/>
      <w:r w:rsidRPr="00484A04">
        <w:rPr>
          <w:lang w:val="en-US"/>
        </w:rPr>
        <w:t xml:space="preserve"> P, </w:t>
      </w:r>
      <w:proofErr w:type="spellStart"/>
      <w:r w:rsidRPr="00484A04">
        <w:rPr>
          <w:lang w:val="en-US"/>
        </w:rPr>
        <w:t>Panomitros</w:t>
      </w:r>
      <w:proofErr w:type="spellEnd"/>
      <w:r w:rsidRPr="00484A04">
        <w:rPr>
          <w:lang w:val="en-US"/>
        </w:rPr>
        <w:t xml:space="preserve"> E, 2001. </w:t>
      </w:r>
      <w:r w:rsidR="00C103CF">
        <w:rPr>
          <w:lang w:val="en-US"/>
        </w:rPr>
        <w:t xml:space="preserve">Phenotype </w:t>
      </w:r>
      <w:proofErr w:type="spellStart"/>
      <w:r w:rsidR="00C103CF">
        <w:rPr>
          <w:lang w:val="en-US"/>
        </w:rPr>
        <w:t>MicroArrays</w:t>
      </w:r>
      <w:proofErr w:type="spellEnd"/>
      <w:r w:rsidR="00C103CF">
        <w:rPr>
          <w:lang w:val="en-US"/>
        </w:rPr>
        <w:t xml:space="preserve"> for High Throughput Phenotypic Testing and Assay of Gene Function. </w:t>
      </w:r>
      <w:r w:rsidR="00C103CF" w:rsidRPr="00B81DCA">
        <w:rPr>
          <w:i/>
          <w:lang w:val="en-US"/>
        </w:rPr>
        <w:t>Genome Research</w:t>
      </w:r>
      <w:r w:rsidR="00C103CF">
        <w:rPr>
          <w:lang w:val="en-US"/>
        </w:rPr>
        <w:t xml:space="preserve"> </w:t>
      </w:r>
      <w:r w:rsidR="00C103CF" w:rsidRPr="00B81DCA">
        <w:rPr>
          <w:b/>
          <w:lang w:val="en-US"/>
        </w:rPr>
        <w:t>11</w:t>
      </w:r>
      <w:r w:rsidR="00C103CF">
        <w:rPr>
          <w:lang w:val="en-US"/>
        </w:rPr>
        <w:t>: 1246</w:t>
      </w:r>
      <w:r w:rsidRPr="00484A04">
        <w:rPr>
          <w:lang w:val="en-US"/>
        </w:rPr>
        <w:t>-</w:t>
      </w:r>
      <w:r w:rsidR="00C103CF">
        <w:rPr>
          <w:lang w:val="en-US"/>
        </w:rPr>
        <w:t>1255.</w:t>
      </w:r>
    </w:p>
    <w:p w:rsidR="00E737D5" w:rsidRDefault="00C103CF">
      <w:pPr>
        <w:rPr>
          <w:lang w:val="en-US"/>
        </w:rPr>
      </w:pPr>
      <w:r>
        <w:rPr>
          <w:lang w:val="en-US"/>
        </w:rPr>
        <w:t xml:space="preserve">Bray JR, Curtis JT, 1957. An ordination of the upland forest communities of Southern Wisconsin. </w:t>
      </w:r>
      <w:r w:rsidRPr="00B81DCA">
        <w:rPr>
          <w:i/>
          <w:lang w:val="en-US"/>
        </w:rPr>
        <w:t>Ecological Monographs</w:t>
      </w:r>
      <w:r>
        <w:rPr>
          <w:lang w:val="en-US"/>
        </w:rPr>
        <w:t xml:space="preserve"> </w:t>
      </w:r>
      <w:r w:rsidRPr="00B81DCA">
        <w:rPr>
          <w:b/>
          <w:lang w:val="en-US"/>
        </w:rPr>
        <w:t>27</w:t>
      </w:r>
      <w:r>
        <w:rPr>
          <w:lang w:val="en-US"/>
        </w:rPr>
        <w:t>: 325e349.</w:t>
      </w:r>
    </w:p>
    <w:p w:rsidR="00E737D5" w:rsidRPr="00B81DCA" w:rsidRDefault="00C103CF" w:rsidP="00B81DCA">
      <w:pPr>
        <w:rPr>
          <w:lang w:val="en-US"/>
        </w:rPr>
      </w:pPr>
      <w:proofErr w:type="spellStart"/>
      <w:r w:rsidRPr="00B81DCA">
        <w:rPr>
          <w:lang w:val="en-US"/>
        </w:rPr>
        <w:t>Feofilova</w:t>
      </w:r>
      <w:proofErr w:type="spellEnd"/>
      <w:r w:rsidRPr="00B81DCA">
        <w:rPr>
          <w:lang w:val="en-US"/>
        </w:rPr>
        <w:t xml:space="preserve"> EP</w:t>
      </w:r>
      <w:r w:rsidR="00732E86">
        <w:rPr>
          <w:lang w:val="en-US"/>
        </w:rPr>
        <w:t xml:space="preserve">, </w:t>
      </w:r>
      <w:proofErr w:type="spellStart"/>
      <w:r w:rsidR="00732E86">
        <w:rPr>
          <w:lang w:val="en-US"/>
        </w:rPr>
        <w:t>Kuznetsova</w:t>
      </w:r>
      <w:proofErr w:type="spellEnd"/>
      <w:r w:rsidR="00732E86">
        <w:rPr>
          <w:lang w:val="en-US"/>
        </w:rPr>
        <w:t xml:space="preserve"> L</w:t>
      </w:r>
      <w:r w:rsidRPr="00B81DCA">
        <w:rPr>
          <w:lang w:val="en-US"/>
        </w:rPr>
        <w:t xml:space="preserve">S, </w:t>
      </w:r>
      <w:proofErr w:type="spellStart"/>
      <w:r w:rsidRPr="00B81DCA">
        <w:rPr>
          <w:lang w:val="en-US"/>
        </w:rPr>
        <w:t>Sergeeva</w:t>
      </w:r>
      <w:proofErr w:type="spellEnd"/>
      <w:r w:rsidRPr="00B81DCA">
        <w:rPr>
          <w:lang w:val="en-US"/>
        </w:rPr>
        <w:t xml:space="preserve"> </w:t>
      </w:r>
      <w:proofErr w:type="spellStart"/>
      <w:r w:rsidRPr="00B81DCA">
        <w:rPr>
          <w:lang w:val="en-US"/>
        </w:rPr>
        <w:t>YaE</w:t>
      </w:r>
      <w:proofErr w:type="spellEnd"/>
      <w:r w:rsidRPr="00B81DCA">
        <w:rPr>
          <w:lang w:val="en-US"/>
        </w:rPr>
        <w:t xml:space="preserve">, </w:t>
      </w:r>
      <w:proofErr w:type="spellStart"/>
      <w:r w:rsidRPr="00B81DCA">
        <w:rPr>
          <w:lang w:val="en-US"/>
        </w:rPr>
        <w:t>Galanina</w:t>
      </w:r>
      <w:proofErr w:type="spellEnd"/>
      <w:r w:rsidRPr="00B81DCA">
        <w:rPr>
          <w:lang w:val="en-US"/>
        </w:rPr>
        <w:t xml:space="preserve"> LA</w:t>
      </w:r>
      <w:r w:rsidR="00732E86">
        <w:rPr>
          <w:lang w:val="en-US"/>
        </w:rPr>
        <w:t>,</w:t>
      </w:r>
      <w:r w:rsidRPr="00B81DCA">
        <w:rPr>
          <w:lang w:val="en-US"/>
        </w:rPr>
        <w:t xml:space="preserve"> 2009. Species composition of food- spoiling mycelia fungi. </w:t>
      </w:r>
      <w:r w:rsidRPr="00732E86">
        <w:rPr>
          <w:i/>
          <w:lang w:val="en-US"/>
        </w:rPr>
        <w:t>Microbiology</w:t>
      </w:r>
      <w:r w:rsidRPr="00732E86">
        <w:rPr>
          <w:b/>
          <w:lang w:val="en-US"/>
        </w:rPr>
        <w:t xml:space="preserve"> 78</w:t>
      </w:r>
      <w:r w:rsidRPr="00B81DCA">
        <w:rPr>
          <w:lang w:val="en-US"/>
        </w:rPr>
        <w:t>: 112-116.</w:t>
      </w:r>
    </w:p>
    <w:p w:rsidR="001A4195" w:rsidRPr="001A4195" w:rsidRDefault="001A4195" w:rsidP="001A4195">
      <w:pPr>
        <w:rPr>
          <w:rFonts w:asciiTheme="minorHAnsi" w:hAnsiTheme="minorHAnsi"/>
          <w:color w:val="000000"/>
          <w:shd w:val="clear" w:color="auto" w:fill="FFFFFF"/>
          <w:lang w:val="en-US"/>
        </w:rPr>
      </w:pPr>
      <w:proofErr w:type="spellStart"/>
      <w:r w:rsidRPr="001A4195">
        <w:rPr>
          <w:rFonts w:asciiTheme="minorHAnsi" w:hAnsiTheme="minorHAnsi"/>
          <w:color w:val="000000"/>
          <w:shd w:val="clear" w:color="auto" w:fill="FFFFFF"/>
          <w:lang w:val="en-US"/>
        </w:rPr>
        <w:t>Gouy</w:t>
      </w:r>
      <w:proofErr w:type="spellEnd"/>
      <w:r w:rsidRPr="001A4195">
        <w:rPr>
          <w:rFonts w:asciiTheme="minorHAnsi" w:hAnsiTheme="minorHAnsi"/>
          <w:color w:val="000000"/>
          <w:shd w:val="clear" w:color="auto" w:fill="FFFFFF"/>
          <w:lang w:val="en-US"/>
        </w:rPr>
        <w:t xml:space="preserve"> M, </w:t>
      </w:r>
      <w:proofErr w:type="spellStart"/>
      <w:r w:rsidRPr="001A4195">
        <w:rPr>
          <w:rFonts w:asciiTheme="minorHAnsi" w:hAnsiTheme="minorHAnsi"/>
          <w:color w:val="000000"/>
          <w:shd w:val="clear" w:color="auto" w:fill="FFFFFF"/>
          <w:lang w:val="en-US"/>
        </w:rPr>
        <w:t>Guindon</w:t>
      </w:r>
      <w:proofErr w:type="spellEnd"/>
      <w:r w:rsidRPr="001A4195">
        <w:rPr>
          <w:rFonts w:asciiTheme="minorHAnsi" w:hAnsiTheme="minorHAnsi"/>
          <w:color w:val="000000"/>
          <w:shd w:val="clear" w:color="auto" w:fill="FFFFFF"/>
          <w:lang w:val="en-US"/>
        </w:rPr>
        <w:t xml:space="preserve"> S, </w:t>
      </w:r>
      <w:proofErr w:type="spellStart"/>
      <w:r w:rsidRPr="001A4195">
        <w:rPr>
          <w:rFonts w:asciiTheme="minorHAnsi" w:hAnsiTheme="minorHAnsi"/>
          <w:color w:val="000000"/>
          <w:shd w:val="clear" w:color="auto" w:fill="FFFFFF"/>
          <w:lang w:val="en-US"/>
        </w:rPr>
        <w:t>Gascuel</w:t>
      </w:r>
      <w:proofErr w:type="spellEnd"/>
      <w:r w:rsidRPr="001A4195">
        <w:rPr>
          <w:rFonts w:asciiTheme="minorHAnsi" w:hAnsiTheme="minorHAnsi"/>
          <w:color w:val="000000"/>
          <w:shd w:val="clear" w:color="auto" w:fill="FFFFFF"/>
          <w:lang w:val="en-US"/>
        </w:rPr>
        <w:t xml:space="preserve"> O, 2010. </w:t>
      </w:r>
      <w:proofErr w:type="spellStart"/>
      <w:r w:rsidRPr="001A4195">
        <w:rPr>
          <w:rFonts w:asciiTheme="minorHAnsi" w:hAnsiTheme="minorHAnsi"/>
          <w:color w:val="000000"/>
          <w:shd w:val="clear" w:color="auto" w:fill="FFFFFF"/>
          <w:lang w:val="en-US"/>
        </w:rPr>
        <w:t>SeaView</w:t>
      </w:r>
      <w:proofErr w:type="spellEnd"/>
      <w:r w:rsidRPr="001A4195">
        <w:rPr>
          <w:rFonts w:asciiTheme="minorHAnsi" w:hAnsiTheme="minorHAnsi"/>
          <w:color w:val="000000"/>
          <w:shd w:val="clear" w:color="auto" w:fill="FFFFFF"/>
          <w:lang w:val="en-US"/>
        </w:rPr>
        <w:t xml:space="preserve"> version 4 : a multiplatform graphical user interface for sequence alignment and phylogenetic tree building.</w:t>
      </w:r>
      <w:r w:rsidR="000B04F9">
        <w:rPr>
          <w:rFonts w:asciiTheme="minorHAnsi" w:hAnsiTheme="minorHAnsi"/>
          <w:color w:val="000000"/>
          <w:shd w:val="clear" w:color="auto" w:fill="FFFFFF"/>
          <w:lang w:val="en-US"/>
        </w:rPr>
        <w:t xml:space="preserve"> </w:t>
      </w:r>
      <w:r w:rsidRPr="001A4195">
        <w:rPr>
          <w:rStyle w:val="policeitalic"/>
          <w:rFonts w:asciiTheme="minorHAnsi" w:hAnsiTheme="minorHAnsi"/>
          <w:i/>
          <w:iCs/>
          <w:color w:val="000000"/>
          <w:shd w:val="clear" w:color="auto" w:fill="FFFFFF"/>
          <w:lang w:val="en-US"/>
        </w:rPr>
        <w:t>Molecular Biology and Evolution</w:t>
      </w:r>
      <w:r w:rsidR="003D618C">
        <w:rPr>
          <w:rStyle w:val="apple-converted-space"/>
          <w:rFonts w:asciiTheme="minorHAnsi" w:hAnsiTheme="minorHAnsi"/>
          <w:color w:val="000000"/>
          <w:shd w:val="clear" w:color="auto" w:fill="FFFFFF"/>
          <w:lang w:val="en-US"/>
        </w:rPr>
        <w:t xml:space="preserve"> </w:t>
      </w:r>
      <w:r w:rsidRPr="001A4195">
        <w:rPr>
          <w:rStyle w:val="textegras"/>
          <w:rFonts w:asciiTheme="minorHAnsi" w:hAnsiTheme="minorHAnsi"/>
          <w:b/>
          <w:bCs/>
          <w:color w:val="000000"/>
          <w:shd w:val="clear" w:color="auto" w:fill="FFFFFF"/>
          <w:lang w:val="en-US"/>
        </w:rPr>
        <w:t>27</w:t>
      </w:r>
      <w:r w:rsidRPr="001A4195">
        <w:rPr>
          <w:rFonts w:asciiTheme="minorHAnsi" w:hAnsiTheme="minorHAnsi"/>
          <w:color w:val="000000"/>
          <w:shd w:val="clear" w:color="auto" w:fill="FFFFFF"/>
          <w:lang w:val="en-US"/>
        </w:rPr>
        <w:t>: 221-224.</w:t>
      </w:r>
    </w:p>
    <w:p w:rsidR="001A4195" w:rsidRPr="0051213A" w:rsidRDefault="001A4195" w:rsidP="00732E86">
      <w:pPr>
        <w:rPr>
          <w:lang w:val="en-US"/>
        </w:rPr>
      </w:pPr>
      <w:r>
        <w:rPr>
          <w:lang w:val="en-US"/>
        </w:rPr>
        <w:lastRenderedPageBreak/>
        <w:t xml:space="preserve">Hammer Ř, Harper DAT, Ryan PD, 2001. PAST: Paleontological statistics software package for education and data analysis. </w:t>
      </w:r>
      <w:proofErr w:type="spellStart"/>
      <w:r w:rsidRPr="001A4195">
        <w:rPr>
          <w:i/>
          <w:lang w:val="en-US"/>
        </w:rPr>
        <w:t>Palaeontologia</w:t>
      </w:r>
      <w:proofErr w:type="spellEnd"/>
      <w:r w:rsidRPr="001A4195">
        <w:rPr>
          <w:i/>
          <w:lang w:val="en-US"/>
        </w:rPr>
        <w:t xml:space="preserve"> </w:t>
      </w:r>
      <w:proofErr w:type="spellStart"/>
      <w:r w:rsidRPr="001A4195">
        <w:rPr>
          <w:i/>
          <w:lang w:val="en-US"/>
        </w:rPr>
        <w:t>Electronica</w:t>
      </w:r>
      <w:proofErr w:type="spellEnd"/>
      <w:r>
        <w:rPr>
          <w:lang w:val="en-US"/>
        </w:rPr>
        <w:t xml:space="preserve"> </w:t>
      </w:r>
      <w:r w:rsidRPr="001A4195">
        <w:rPr>
          <w:b/>
          <w:lang w:val="en-US"/>
        </w:rPr>
        <w:t>4</w:t>
      </w:r>
      <w:r>
        <w:rPr>
          <w:lang w:val="en-US"/>
        </w:rPr>
        <w:t xml:space="preserve">: </w:t>
      </w:r>
      <w:r w:rsidR="00484A04" w:rsidRPr="00484A04">
        <w:rPr>
          <w:rStyle w:val="InternetLink"/>
          <w:color w:val="auto"/>
          <w:u w:val="none"/>
          <w:lang w:val="en-US"/>
        </w:rPr>
        <w:t>1-9.</w:t>
      </w:r>
    </w:p>
    <w:p w:rsidR="000873B5" w:rsidRPr="00732E86" w:rsidRDefault="00484A04" w:rsidP="00732E86">
      <w:pPr>
        <w:rPr>
          <w:lang w:val="en-US"/>
        </w:rPr>
      </w:pPr>
      <w:proofErr w:type="spellStart"/>
      <w:r w:rsidRPr="00484A04">
        <w:rPr>
          <w:lang w:val="en-US"/>
        </w:rPr>
        <w:t>Hibbet</w:t>
      </w:r>
      <w:proofErr w:type="spellEnd"/>
      <w:r w:rsidRPr="00484A04">
        <w:rPr>
          <w:lang w:val="en-US"/>
        </w:rPr>
        <w:t xml:space="preserve"> DS, Binder M, Bischoff JF, Blackwell M, Cannon PF, Eriksson OE, </w:t>
      </w:r>
      <w:proofErr w:type="spellStart"/>
      <w:r w:rsidRPr="00484A04">
        <w:rPr>
          <w:lang w:val="en-US"/>
        </w:rPr>
        <w:t>Huhndorf</w:t>
      </w:r>
      <w:proofErr w:type="spellEnd"/>
      <w:r w:rsidRPr="00484A04">
        <w:rPr>
          <w:lang w:val="en-US"/>
        </w:rPr>
        <w:t xml:space="preserve">  S, James T, Kirk PM, Lucking R, Thorsten </w:t>
      </w:r>
      <w:proofErr w:type="spellStart"/>
      <w:r w:rsidRPr="00484A04">
        <w:rPr>
          <w:lang w:val="en-US"/>
        </w:rPr>
        <w:t>Lumbsch</w:t>
      </w:r>
      <w:proofErr w:type="spellEnd"/>
      <w:r w:rsidRPr="00484A04">
        <w:rPr>
          <w:lang w:val="en-US"/>
        </w:rPr>
        <w:t xml:space="preserve"> H, </w:t>
      </w:r>
      <w:proofErr w:type="spellStart"/>
      <w:r w:rsidRPr="00484A04">
        <w:rPr>
          <w:lang w:val="en-US"/>
        </w:rPr>
        <w:t>Lutzoni</w:t>
      </w:r>
      <w:proofErr w:type="spellEnd"/>
      <w:r w:rsidRPr="00484A04">
        <w:rPr>
          <w:lang w:val="en-US"/>
        </w:rPr>
        <w:t xml:space="preserve"> F, Matheny PB, McLaughlin DJ, Powell MJ, Redhead S, </w:t>
      </w:r>
      <w:proofErr w:type="spellStart"/>
      <w:r w:rsidRPr="00484A04">
        <w:rPr>
          <w:lang w:val="en-US"/>
        </w:rPr>
        <w:t>Schoch</w:t>
      </w:r>
      <w:proofErr w:type="spellEnd"/>
      <w:r w:rsidRPr="00484A04">
        <w:rPr>
          <w:lang w:val="en-US"/>
        </w:rPr>
        <w:t xml:space="preserve"> CL, </w:t>
      </w:r>
      <w:proofErr w:type="spellStart"/>
      <w:r w:rsidRPr="00484A04">
        <w:rPr>
          <w:lang w:val="en-US"/>
        </w:rPr>
        <w:t>Spatafora</w:t>
      </w:r>
      <w:proofErr w:type="spellEnd"/>
      <w:r w:rsidRPr="00484A04">
        <w:rPr>
          <w:lang w:val="en-US"/>
        </w:rPr>
        <w:t xml:space="preserve"> JW, </w:t>
      </w:r>
      <w:proofErr w:type="spellStart"/>
      <w:r w:rsidRPr="00484A04">
        <w:rPr>
          <w:lang w:val="en-US"/>
        </w:rPr>
        <w:t>Stalpers</w:t>
      </w:r>
      <w:proofErr w:type="spellEnd"/>
      <w:r w:rsidRPr="00484A04">
        <w:rPr>
          <w:lang w:val="en-US"/>
        </w:rPr>
        <w:t xml:space="preserve"> JA,  </w:t>
      </w:r>
      <w:proofErr w:type="spellStart"/>
      <w:r w:rsidRPr="00484A04">
        <w:rPr>
          <w:lang w:val="en-US"/>
        </w:rPr>
        <w:t>Vilgalys</w:t>
      </w:r>
      <w:proofErr w:type="spellEnd"/>
      <w:r w:rsidRPr="00484A04">
        <w:rPr>
          <w:lang w:val="en-US"/>
        </w:rPr>
        <w:t xml:space="preserve"> R, </w:t>
      </w:r>
      <w:proofErr w:type="spellStart"/>
      <w:r w:rsidRPr="00484A04">
        <w:rPr>
          <w:lang w:val="en-US"/>
        </w:rPr>
        <w:t>Aime</w:t>
      </w:r>
      <w:proofErr w:type="spellEnd"/>
      <w:r w:rsidRPr="00484A04">
        <w:rPr>
          <w:lang w:val="en-US"/>
        </w:rPr>
        <w:t xml:space="preserve"> MC, </w:t>
      </w:r>
      <w:proofErr w:type="spellStart"/>
      <w:r w:rsidRPr="00484A04">
        <w:rPr>
          <w:lang w:val="en-US"/>
        </w:rPr>
        <w:t>Aptroot</w:t>
      </w:r>
      <w:proofErr w:type="spellEnd"/>
      <w:r w:rsidRPr="00484A04">
        <w:rPr>
          <w:lang w:val="en-US"/>
        </w:rPr>
        <w:t xml:space="preserve"> A, Bauer R, </w:t>
      </w:r>
      <w:proofErr w:type="spellStart"/>
      <w:r w:rsidRPr="00484A04">
        <w:rPr>
          <w:lang w:val="en-US"/>
        </w:rPr>
        <w:t>Begerow</w:t>
      </w:r>
      <w:proofErr w:type="spellEnd"/>
      <w:r w:rsidRPr="00484A04">
        <w:rPr>
          <w:lang w:val="en-US"/>
        </w:rPr>
        <w:t xml:space="preserve"> D, Benny GL, </w:t>
      </w:r>
      <w:proofErr w:type="spellStart"/>
      <w:r w:rsidRPr="00484A04">
        <w:rPr>
          <w:lang w:val="en-US"/>
        </w:rPr>
        <w:t>Castlebury</w:t>
      </w:r>
      <w:proofErr w:type="spellEnd"/>
      <w:r w:rsidRPr="00484A04">
        <w:rPr>
          <w:lang w:val="en-US"/>
        </w:rPr>
        <w:t xml:space="preserve"> LA,  </w:t>
      </w:r>
      <w:proofErr w:type="spellStart"/>
      <w:r w:rsidRPr="00484A04">
        <w:rPr>
          <w:lang w:val="en-US"/>
        </w:rPr>
        <w:t>Crous</w:t>
      </w:r>
      <w:proofErr w:type="spellEnd"/>
      <w:r w:rsidRPr="00484A04">
        <w:rPr>
          <w:lang w:val="en-US"/>
        </w:rPr>
        <w:t xml:space="preserve"> PW, Day Y-C, </w:t>
      </w:r>
      <w:proofErr w:type="spellStart"/>
      <w:r w:rsidRPr="00484A04">
        <w:rPr>
          <w:lang w:val="en-US"/>
        </w:rPr>
        <w:t>Gams</w:t>
      </w:r>
      <w:proofErr w:type="spellEnd"/>
      <w:r w:rsidRPr="00484A04">
        <w:rPr>
          <w:lang w:val="en-US"/>
        </w:rPr>
        <w:t xml:space="preserve"> W, </w:t>
      </w:r>
      <w:proofErr w:type="spellStart"/>
      <w:r w:rsidRPr="00484A04">
        <w:rPr>
          <w:lang w:val="en-US"/>
        </w:rPr>
        <w:t>Geiser</w:t>
      </w:r>
      <w:proofErr w:type="spellEnd"/>
      <w:r w:rsidRPr="00484A04">
        <w:rPr>
          <w:lang w:val="en-US"/>
        </w:rPr>
        <w:t xml:space="preserve"> DM, Griffith GW, </w:t>
      </w:r>
      <w:proofErr w:type="spellStart"/>
      <w:r w:rsidRPr="00484A04">
        <w:rPr>
          <w:lang w:val="en-US"/>
        </w:rPr>
        <w:t>Gueidan</w:t>
      </w:r>
      <w:proofErr w:type="spellEnd"/>
      <w:r w:rsidRPr="00484A04">
        <w:rPr>
          <w:lang w:val="en-US"/>
        </w:rPr>
        <w:t xml:space="preserve"> C, </w:t>
      </w:r>
      <w:proofErr w:type="spellStart"/>
      <w:r w:rsidRPr="00484A04">
        <w:rPr>
          <w:lang w:val="en-US"/>
        </w:rPr>
        <w:t>Hawksworth</w:t>
      </w:r>
      <w:proofErr w:type="spellEnd"/>
      <w:r w:rsidRPr="00484A04">
        <w:rPr>
          <w:lang w:val="en-US"/>
        </w:rPr>
        <w:t xml:space="preserve"> DL, </w:t>
      </w:r>
      <w:proofErr w:type="spellStart"/>
      <w:r w:rsidRPr="00484A04">
        <w:rPr>
          <w:lang w:val="en-US"/>
        </w:rPr>
        <w:t>Hestmark</w:t>
      </w:r>
      <w:proofErr w:type="spellEnd"/>
      <w:r w:rsidRPr="00484A04">
        <w:rPr>
          <w:lang w:val="en-US"/>
        </w:rPr>
        <w:t xml:space="preserve"> G, </w:t>
      </w:r>
      <w:proofErr w:type="spellStart"/>
      <w:r w:rsidRPr="00484A04">
        <w:rPr>
          <w:lang w:val="en-US"/>
        </w:rPr>
        <w:t>Hosaka</w:t>
      </w:r>
      <w:proofErr w:type="spellEnd"/>
      <w:r w:rsidRPr="00484A04">
        <w:rPr>
          <w:lang w:val="en-US"/>
        </w:rPr>
        <w:t xml:space="preserve"> K, Humber RA, Hyde KD, </w:t>
      </w:r>
      <w:proofErr w:type="spellStart"/>
      <w:r w:rsidRPr="00484A04">
        <w:rPr>
          <w:lang w:val="en-US"/>
        </w:rPr>
        <w:t>Ironside</w:t>
      </w:r>
      <w:proofErr w:type="spellEnd"/>
      <w:r w:rsidRPr="00484A04">
        <w:rPr>
          <w:lang w:val="en-US"/>
        </w:rPr>
        <w:t xml:space="preserve"> IE, </w:t>
      </w:r>
      <w:proofErr w:type="spellStart"/>
      <w:r w:rsidRPr="00484A04">
        <w:rPr>
          <w:lang w:val="en-US"/>
        </w:rPr>
        <w:t>Koljalg</w:t>
      </w:r>
      <w:proofErr w:type="spellEnd"/>
      <w:r w:rsidRPr="00484A04">
        <w:rPr>
          <w:lang w:val="en-US"/>
        </w:rPr>
        <w:t xml:space="preserve"> U, </w:t>
      </w:r>
      <w:proofErr w:type="spellStart"/>
      <w:r w:rsidRPr="00484A04">
        <w:rPr>
          <w:lang w:val="en-US"/>
        </w:rPr>
        <w:t>Kurtzman</w:t>
      </w:r>
      <w:proofErr w:type="spellEnd"/>
      <w:r w:rsidRPr="00484A04">
        <w:rPr>
          <w:lang w:val="en-US"/>
        </w:rPr>
        <w:t xml:space="preserve">  CP, Larsson K-H, </w:t>
      </w:r>
      <w:proofErr w:type="spellStart"/>
      <w:r w:rsidRPr="00484A04">
        <w:rPr>
          <w:lang w:val="en-US"/>
        </w:rPr>
        <w:t>Lichtwardt</w:t>
      </w:r>
      <w:proofErr w:type="spellEnd"/>
      <w:r w:rsidRPr="00484A04">
        <w:rPr>
          <w:lang w:val="en-US"/>
        </w:rPr>
        <w:t xml:space="preserve"> R, </w:t>
      </w:r>
      <w:proofErr w:type="spellStart"/>
      <w:r w:rsidRPr="00484A04">
        <w:rPr>
          <w:lang w:val="en-US"/>
        </w:rPr>
        <w:t>Longcore</w:t>
      </w:r>
      <w:proofErr w:type="spellEnd"/>
      <w:r w:rsidRPr="00484A04">
        <w:rPr>
          <w:lang w:val="en-US"/>
        </w:rPr>
        <w:t xml:space="preserve"> J, </w:t>
      </w:r>
      <w:proofErr w:type="spellStart"/>
      <w:r w:rsidRPr="00484A04">
        <w:rPr>
          <w:lang w:val="en-US"/>
        </w:rPr>
        <w:t>Miądlikowska</w:t>
      </w:r>
      <w:proofErr w:type="spellEnd"/>
      <w:r w:rsidRPr="00484A04">
        <w:rPr>
          <w:lang w:val="en-US"/>
        </w:rPr>
        <w:t xml:space="preserve"> J, Miller A, </w:t>
      </w:r>
      <w:proofErr w:type="spellStart"/>
      <w:r w:rsidRPr="00484A04">
        <w:rPr>
          <w:lang w:val="en-US"/>
        </w:rPr>
        <w:t>Moncalvo</w:t>
      </w:r>
      <w:proofErr w:type="spellEnd"/>
      <w:r w:rsidRPr="00484A04">
        <w:rPr>
          <w:lang w:val="en-US"/>
        </w:rPr>
        <w:t xml:space="preserve"> J-M, </w:t>
      </w:r>
      <w:proofErr w:type="spellStart"/>
      <w:r w:rsidRPr="00484A04">
        <w:rPr>
          <w:lang w:val="en-US"/>
        </w:rPr>
        <w:t>Mozley-Standtridge</w:t>
      </w:r>
      <w:proofErr w:type="spellEnd"/>
      <w:r w:rsidRPr="00484A04">
        <w:rPr>
          <w:lang w:val="en-US"/>
        </w:rPr>
        <w:t xml:space="preserve"> S,  </w:t>
      </w:r>
      <w:proofErr w:type="spellStart"/>
      <w:r w:rsidRPr="00484A04">
        <w:rPr>
          <w:lang w:val="en-US"/>
        </w:rPr>
        <w:t>Oberwinkler</w:t>
      </w:r>
      <w:proofErr w:type="spellEnd"/>
      <w:r w:rsidRPr="00484A04">
        <w:rPr>
          <w:lang w:val="en-US"/>
        </w:rPr>
        <w:t xml:space="preserve"> F, </w:t>
      </w:r>
      <w:proofErr w:type="spellStart"/>
      <w:r w:rsidRPr="00484A04">
        <w:rPr>
          <w:lang w:val="en-US"/>
        </w:rPr>
        <w:t>Parmasto</w:t>
      </w:r>
      <w:proofErr w:type="spellEnd"/>
      <w:r w:rsidRPr="00484A04">
        <w:rPr>
          <w:lang w:val="en-US"/>
        </w:rPr>
        <w:t xml:space="preserve"> E, </w:t>
      </w:r>
      <w:proofErr w:type="spellStart"/>
      <w:r w:rsidRPr="00484A04">
        <w:rPr>
          <w:lang w:val="en-US"/>
        </w:rPr>
        <w:t>Reeb</w:t>
      </w:r>
      <w:proofErr w:type="spellEnd"/>
      <w:r w:rsidRPr="00484A04">
        <w:rPr>
          <w:lang w:val="en-US"/>
        </w:rPr>
        <w:t xml:space="preserve"> W, Rogers J-D, Roux C,  </w:t>
      </w:r>
      <w:proofErr w:type="spellStart"/>
      <w:r w:rsidRPr="00484A04">
        <w:rPr>
          <w:lang w:val="en-US"/>
        </w:rPr>
        <w:t>Ryvarden</w:t>
      </w:r>
      <w:proofErr w:type="spellEnd"/>
      <w:r w:rsidRPr="00484A04">
        <w:rPr>
          <w:lang w:val="en-US"/>
        </w:rPr>
        <w:t xml:space="preserve"> L, </w:t>
      </w:r>
      <w:proofErr w:type="spellStart"/>
      <w:r w:rsidRPr="00484A04">
        <w:rPr>
          <w:lang w:val="en-US"/>
        </w:rPr>
        <w:t>Sampaio</w:t>
      </w:r>
      <w:proofErr w:type="spellEnd"/>
      <w:r w:rsidRPr="00484A04">
        <w:rPr>
          <w:lang w:val="en-US"/>
        </w:rPr>
        <w:t xml:space="preserve"> JP, </w:t>
      </w:r>
      <w:proofErr w:type="spellStart"/>
      <w:r w:rsidRPr="00484A04">
        <w:rPr>
          <w:lang w:val="en-US"/>
        </w:rPr>
        <w:t>Schussler</w:t>
      </w:r>
      <w:proofErr w:type="spellEnd"/>
      <w:r w:rsidRPr="00484A04">
        <w:rPr>
          <w:lang w:val="en-US"/>
        </w:rPr>
        <w:t xml:space="preserve"> A, Sugiyama J, Thorn RG, </w:t>
      </w:r>
      <w:proofErr w:type="spellStart"/>
      <w:r w:rsidRPr="00484A04">
        <w:rPr>
          <w:lang w:val="en-US"/>
        </w:rPr>
        <w:t>Tibell</w:t>
      </w:r>
      <w:proofErr w:type="spellEnd"/>
      <w:r w:rsidRPr="00484A04">
        <w:rPr>
          <w:lang w:val="en-US"/>
        </w:rPr>
        <w:t xml:space="preserve"> L, </w:t>
      </w:r>
      <w:proofErr w:type="spellStart"/>
      <w:r w:rsidRPr="00484A04">
        <w:rPr>
          <w:lang w:val="en-US"/>
        </w:rPr>
        <w:t>Untereiner</w:t>
      </w:r>
      <w:proofErr w:type="spellEnd"/>
      <w:r w:rsidRPr="00484A04">
        <w:rPr>
          <w:lang w:val="en-US"/>
        </w:rPr>
        <w:t xml:space="preserve"> WA, Walker C, Wang Z, Weir A, Weiss M, White MM, </w:t>
      </w:r>
      <w:proofErr w:type="spellStart"/>
      <w:r w:rsidRPr="00484A04">
        <w:rPr>
          <w:lang w:val="en-US"/>
        </w:rPr>
        <w:t>Winka</w:t>
      </w:r>
      <w:proofErr w:type="spellEnd"/>
      <w:r w:rsidRPr="00484A04">
        <w:rPr>
          <w:lang w:val="en-US"/>
        </w:rPr>
        <w:t xml:space="preserve"> K, Yao Y-J, Zhang N, 2007. </w:t>
      </w:r>
      <w:r w:rsidR="000873B5" w:rsidRPr="00732E86">
        <w:rPr>
          <w:lang w:val="en-US"/>
        </w:rPr>
        <w:t xml:space="preserve">A higher- level phylogenetic classification of the Fungi. </w:t>
      </w:r>
      <w:r w:rsidR="000873B5" w:rsidRPr="00732E86">
        <w:rPr>
          <w:i/>
          <w:lang w:val="en-US"/>
        </w:rPr>
        <w:t>Mycol</w:t>
      </w:r>
      <w:r w:rsidR="00732E86" w:rsidRPr="00732E86">
        <w:rPr>
          <w:i/>
          <w:lang w:val="en-US"/>
        </w:rPr>
        <w:t>ogical</w:t>
      </w:r>
      <w:r w:rsidR="000873B5" w:rsidRPr="00732E86">
        <w:rPr>
          <w:i/>
          <w:lang w:val="en-US"/>
        </w:rPr>
        <w:t xml:space="preserve"> Res</w:t>
      </w:r>
      <w:r w:rsidR="00732E86" w:rsidRPr="00732E86">
        <w:rPr>
          <w:i/>
          <w:lang w:val="en-US"/>
        </w:rPr>
        <w:t>earch</w:t>
      </w:r>
      <w:r w:rsidR="000873B5" w:rsidRPr="00732E86">
        <w:rPr>
          <w:lang w:val="en-US"/>
        </w:rPr>
        <w:t xml:space="preserve"> </w:t>
      </w:r>
      <w:r w:rsidR="000873B5" w:rsidRPr="00732E86">
        <w:rPr>
          <w:b/>
          <w:lang w:val="en-US"/>
        </w:rPr>
        <w:t>111</w:t>
      </w:r>
      <w:r w:rsidR="000873B5" w:rsidRPr="00732E86">
        <w:rPr>
          <w:lang w:val="en-US"/>
        </w:rPr>
        <w:t>: 509</w:t>
      </w:r>
      <w:r w:rsidR="00732E86">
        <w:rPr>
          <w:lang w:val="en-US"/>
        </w:rPr>
        <w:t>-</w:t>
      </w:r>
      <w:r w:rsidR="000873B5" w:rsidRPr="00732E86">
        <w:rPr>
          <w:lang w:val="en-US"/>
        </w:rPr>
        <w:t>547.</w:t>
      </w:r>
    </w:p>
    <w:p w:rsidR="000873B5" w:rsidRPr="00732E86" w:rsidRDefault="000873B5" w:rsidP="00732E86">
      <w:pPr>
        <w:rPr>
          <w:lang w:val="en-US"/>
        </w:rPr>
      </w:pPr>
      <w:r w:rsidRPr="00732E86">
        <w:rPr>
          <w:lang w:val="en-US"/>
        </w:rPr>
        <w:t>Hoffmann K, Voigt K, Kirk P</w:t>
      </w:r>
      <w:r w:rsidR="00732E86">
        <w:rPr>
          <w:lang w:val="en-US"/>
        </w:rPr>
        <w:t xml:space="preserve">, </w:t>
      </w:r>
      <w:r w:rsidRPr="00732E86">
        <w:rPr>
          <w:lang w:val="en-US"/>
        </w:rPr>
        <w:t xml:space="preserve">2011. </w:t>
      </w:r>
      <w:proofErr w:type="spellStart"/>
      <w:r w:rsidRPr="00935D71">
        <w:rPr>
          <w:i/>
          <w:lang w:val="en-US"/>
        </w:rPr>
        <w:t>Mortierellomycotina</w:t>
      </w:r>
      <w:proofErr w:type="spellEnd"/>
      <w:r w:rsidRPr="00732E86">
        <w:rPr>
          <w:lang w:val="en-US"/>
        </w:rPr>
        <w:t xml:space="preserve"> </w:t>
      </w:r>
      <w:proofErr w:type="spellStart"/>
      <w:r w:rsidRPr="00732E86">
        <w:rPr>
          <w:lang w:val="en-US"/>
        </w:rPr>
        <w:t>subphyl</w:t>
      </w:r>
      <w:proofErr w:type="spellEnd"/>
      <w:r w:rsidRPr="00732E86">
        <w:rPr>
          <w:lang w:val="en-US"/>
        </w:rPr>
        <w:t xml:space="preserve">. </w:t>
      </w:r>
      <w:proofErr w:type="spellStart"/>
      <w:r w:rsidRPr="00732E86">
        <w:rPr>
          <w:lang w:val="en-US"/>
        </w:rPr>
        <w:t>nov</w:t>
      </w:r>
      <w:proofErr w:type="spellEnd"/>
      <w:r w:rsidRPr="00732E86">
        <w:rPr>
          <w:lang w:val="en-US"/>
        </w:rPr>
        <w:t xml:space="preserve">., based on multi-gene genealogies. </w:t>
      </w:r>
      <w:proofErr w:type="spellStart"/>
      <w:r w:rsidRPr="00732E86">
        <w:rPr>
          <w:i/>
          <w:lang w:val="en-US"/>
        </w:rPr>
        <w:t>Mycotaxon</w:t>
      </w:r>
      <w:proofErr w:type="spellEnd"/>
      <w:r w:rsidRPr="00732E86">
        <w:rPr>
          <w:lang w:val="en-US"/>
        </w:rPr>
        <w:t xml:space="preserve"> </w:t>
      </w:r>
      <w:r w:rsidRPr="00732E86">
        <w:rPr>
          <w:b/>
          <w:lang w:val="en-US"/>
        </w:rPr>
        <w:t>115</w:t>
      </w:r>
      <w:r w:rsidRPr="00732E86">
        <w:rPr>
          <w:lang w:val="en-US"/>
        </w:rPr>
        <w:t xml:space="preserve">: </w:t>
      </w:r>
      <w:r w:rsidRPr="00732E86">
        <w:rPr>
          <w:rStyle w:val="pagesnum"/>
          <w:lang w:val="en-US"/>
        </w:rPr>
        <w:t>353-363</w:t>
      </w:r>
      <w:r w:rsidR="00732E86" w:rsidRPr="00732E86">
        <w:rPr>
          <w:rStyle w:val="pagesnum"/>
          <w:lang w:val="en-US"/>
        </w:rPr>
        <w:t>.</w:t>
      </w:r>
    </w:p>
    <w:p w:rsidR="00E737D5" w:rsidRDefault="00C103CF">
      <w:pPr>
        <w:rPr>
          <w:lang w:val="en-US"/>
        </w:rPr>
      </w:pPr>
      <w:r>
        <w:rPr>
          <w:lang w:val="en-US"/>
        </w:rPr>
        <w:t>Hoffmann K</w:t>
      </w:r>
      <w:r w:rsidR="00732E86">
        <w:rPr>
          <w:lang w:val="en-US"/>
        </w:rPr>
        <w:t>,</w:t>
      </w:r>
      <w:r>
        <w:rPr>
          <w:lang w:val="en-US"/>
        </w:rPr>
        <w:t xml:space="preserve"> </w:t>
      </w:r>
      <w:proofErr w:type="spellStart"/>
      <w:r>
        <w:rPr>
          <w:lang w:val="en-US"/>
        </w:rPr>
        <w:t>Pawłowska</w:t>
      </w:r>
      <w:proofErr w:type="spellEnd"/>
      <w:r w:rsidR="00732E86">
        <w:rPr>
          <w:lang w:val="en-US"/>
        </w:rPr>
        <w:t xml:space="preserve"> J</w:t>
      </w:r>
      <w:r>
        <w:rPr>
          <w:lang w:val="en-US"/>
        </w:rPr>
        <w:t>, Walther</w:t>
      </w:r>
      <w:r w:rsidR="00732E86">
        <w:rPr>
          <w:lang w:val="en-US"/>
        </w:rPr>
        <w:t xml:space="preserve"> G</w:t>
      </w:r>
      <w:r>
        <w:rPr>
          <w:lang w:val="en-US"/>
        </w:rPr>
        <w:t>, Wrzosek</w:t>
      </w:r>
      <w:r w:rsidR="00732E86">
        <w:rPr>
          <w:lang w:val="en-US"/>
        </w:rPr>
        <w:t xml:space="preserve"> M,</w:t>
      </w:r>
      <w:r>
        <w:rPr>
          <w:lang w:val="en-US"/>
        </w:rPr>
        <w:t xml:space="preserve"> de </w:t>
      </w:r>
      <w:proofErr w:type="spellStart"/>
      <w:r>
        <w:rPr>
          <w:lang w:val="en-US"/>
        </w:rPr>
        <w:t>Hoog</w:t>
      </w:r>
      <w:proofErr w:type="spellEnd"/>
      <w:r w:rsidR="00732E86">
        <w:rPr>
          <w:lang w:val="en-US"/>
        </w:rPr>
        <w:t xml:space="preserve"> GS</w:t>
      </w:r>
      <w:r>
        <w:rPr>
          <w:lang w:val="en-US"/>
        </w:rPr>
        <w:t>, Benny</w:t>
      </w:r>
      <w:r w:rsidR="00732E86">
        <w:rPr>
          <w:lang w:val="en-US"/>
        </w:rPr>
        <w:t xml:space="preserve"> GL</w:t>
      </w:r>
      <w:r>
        <w:rPr>
          <w:lang w:val="en-US"/>
        </w:rPr>
        <w:t>, Kirk</w:t>
      </w:r>
      <w:r w:rsidR="00732E86">
        <w:rPr>
          <w:lang w:val="en-US"/>
        </w:rPr>
        <w:t xml:space="preserve"> PM</w:t>
      </w:r>
      <w:r>
        <w:rPr>
          <w:lang w:val="en-US"/>
        </w:rPr>
        <w:t>, Voigt</w:t>
      </w:r>
      <w:r w:rsidR="00732E86">
        <w:rPr>
          <w:lang w:val="en-US"/>
        </w:rPr>
        <w:t xml:space="preserve"> K,</w:t>
      </w:r>
      <w:r>
        <w:rPr>
          <w:lang w:val="en-US"/>
        </w:rPr>
        <w:t xml:space="preserve"> 2013. The family structure of the </w:t>
      </w:r>
      <w:r w:rsidRPr="00935D71">
        <w:rPr>
          <w:i/>
          <w:lang w:val="en-US"/>
        </w:rPr>
        <w:t>Mucorales</w:t>
      </w:r>
      <w:r>
        <w:rPr>
          <w:lang w:val="en-US"/>
        </w:rPr>
        <w:t xml:space="preserve">: a synoptic revision based on comprehensive </w:t>
      </w:r>
      <w:proofErr w:type="spellStart"/>
      <w:r>
        <w:rPr>
          <w:lang w:val="en-US"/>
        </w:rPr>
        <w:t>multigene</w:t>
      </w:r>
      <w:proofErr w:type="spellEnd"/>
      <w:r>
        <w:rPr>
          <w:lang w:val="en-US"/>
        </w:rPr>
        <w:t xml:space="preserve">-genealogies. </w:t>
      </w:r>
      <w:proofErr w:type="spellStart"/>
      <w:r w:rsidRPr="00732E86">
        <w:rPr>
          <w:i/>
          <w:lang w:val="en-US"/>
        </w:rPr>
        <w:t>Persoonia</w:t>
      </w:r>
      <w:proofErr w:type="spellEnd"/>
      <w:r>
        <w:rPr>
          <w:lang w:val="en-US"/>
        </w:rPr>
        <w:t xml:space="preserve"> </w:t>
      </w:r>
      <w:r w:rsidRPr="00732E86">
        <w:rPr>
          <w:b/>
          <w:lang w:val="en-US"/>
        </w:rPr>
        <w:t>30</w:t>
      </w:r>
      <w:r>
        <w:rPr>
          <w:lang w:val="en-US"/>
        </w:rPr>
        <w:t>: 57-76.</w:t>
      </w:r>
    </w:p>
    <w:p w:rsidR="00E737D5" w:rsidRDefault="00C103CF">
      <w:pPr>
        <w:rPr>
          <w:lang w:val="en-US"/>
        </w:rPr>
      </w:pPr>
      <w:r>
        <w:rPr>
          <w:lang w:val="en-US"/>
        </w:rPr>
        <w:t>Hudson HJ</w:t>
      </w:r>
      <w:r w:rsidR="00A0150E">
        <w:rPr>
          <w:lang w:val="en-US"/>
        </w:rPr>
        <w:t>,</w:t>
      </w:r>
      <w:r>
        <w:rPr>
          <w:lang w:val="en-US"/>
        </w:rPr>
        <w:t xml:space="preserve"> 1968. The ecology of fungi on plant remains above the soil. </w:t>
      </w:r>
      <w:r w:rsidR="00A0150E">
        <w:rPr>
          <w:i/>
          <w:lang w:val="en-US"/>
        </w:rPr>
        <w:t>N</w:t>
      </w:r>
      <w:r w:rsidRPr="00A0150E">
        <w:rPr>
          <w:i/>
          <w:lang w:val="en-US"/>
        </w:rPr>
        <w:t xml:space="preserve">ew </w:t>
      </w:r>
      <w:proofErr w:type="spellStart"/>
      <w:r w:rsidRPr="00A0150E">
        <w:rPr>
          <w:i/>
          <w:lang w:val="en-US"/>
        </w:rPr>
        <w:t>Phytol</w:t>
      </w:r>
      <w:r w:rsidR="00A0150E">
        <w:rPr>
          <w:i/>
          <w:lang w:val="en-US"/>
        </w:rPr>
        <w:t>ogist</w:t>
      </w:r>
      <w:proofErr w:type="spellEnd"/>
      <w:r>
        <w:rPr>
          <w:lang w:val="en-US"/>
        </w:rPr>
        <w:t xml:space="preserve"> </w:t>
      </w:r>
      <w:r w:rsidRPr="00A0150E">
        <w:rPr>
          <w:b/>
          <w:lang w:val="en-US"/>
        </w:rPr>
        <w:t>67</w:t>
      </w:r>
      <w:r>
        <w:rPr>
          <w:lang w:val="en-US"/>
        </w:rPr>
        <w:t>:</w:t>
      </w:r>
      <w:r w:rsidR="00A0150E">
        <w:rPr>
          <w:lang w:val="en-US"/>
        </w:rPr>
        <w:t xml:space="preserve"> </w:t>
      </w:r>
      <w:r>
        <w:rPr>
          <w:lang w:val="en-US"/>
        </w:rPr>
        <w:t>837</w:t>
      </w:r>
      <w:r w:rsidR="00A0150E">
        <w:rPr>
          <w:lang w:val="en-US"/>
        </w:rPr>
        <w:t>-</w:t>
      </w:r>
      <w:r>
        <w:rPr>
          <w:lang w:val="en-US"/>
        </w:rPr>
        <w:t>874</w:t>
      </w:r>
      <w:r w:rsidR="00A0150E">
        <w:rPr>
          <w:lang w:val="en-US"/>
        </w:rPr>
        <w:t>.</w:t>
      </w:r>
    </w:p>
    <w:p w:rsidR="00FA498A" w:rsidRDefault="00FA498A">
      <w:pPr>
        <w:rPr>
          <w:lang w:val="en-US"/>
        </w:rPr>
      </w:pPr>
      <w:proofErr w:type="spellStart"/>
      <w:r w:rsidRPr="00003268">
        <w:rPr>
          <w:lang w:val="en-US"/>
          <w:rPrChange w:id="2" w:author="Julka" w:date="2016-02-02T13:48:00Z">
            <w:rPr/>
          </w:rPrChange>
        </w:rPr>
        <w:t>Janicki</w:t>
      </w:r>
      <w:proofErr w:type="spellEnd"/>
      <w:r w:rsidRPr="00003268">
        <w:rPr>
          <w:lang w:val="en-US"/>
          <w:rPrChange w:id="3" w:author="Julka" w:date="2016-02-02T13:48:00Z">
            <w:rPr/>
          </w:rPrChange>
        </w:rPr>
        <w:t xml:space="preserve"> T, </w:t>
      </w:r>
      <w:proofErr w:type="spellStart"/>
      <w:r w:rsidRPr="00003268">
        <w:rPr>
          <w:lang w:val="en-US"/>
          <w:rPrChange w:id="4" w:author="Julka" w:date="2016-02-02T13:48:00Z">
            <w:rPr/>
          </w:rPrChange>
        </w:rPr>
        <w:t>Krupiński</w:t>
      </w:r>
      <w:proofErr w:type="spellEnd"/>
      <w:r w:rsidRPr="00003268">
        <w:rPr>
          <w:lang w:val="en-US"/>
          <w:rPrChange w:id="5" w:author="Julka" w:date="2016-02-02T13:48:00Z">
            <w:rPr/>
          </w:rPrChange>
        </w:rPr>
        <w:t xml:space="preserve"> M, </w:t>
      </w:r>
      <w:proofErr w:type="spellStart"/>
      <w:r w:rsidRPr="00003268">
        <w:rPr>
          <w:lang w:val="en-US"/>
          <w:rPrChange w:id="6" w:author="Julka" w:date="2016-02-02T13:48:00Z">
            <w:rPr/>
          </w:rPrChange>
        </w:rPr>
        <w:t>Długoński</w:t>
      </w:r>
      <w:proofErr w:type="spellEnd"/>
      <w:r w:rsidRPr="00003268">
        <w:rPr>
          <w:lang w:val="en-US"/>
          <w:rPrChange w:id="7" w:author="Julka" w:date="2016-02-02T13:48:00Z">
            <w:rPr/>
          </w:rPrChange>
        </w:rPr>
        <w:t xml:space="preserve"> J, 2015. </w:t>
      </w:r>
      <w:r w:rsidRPr="00FA498A">
        <w:rPr>
          <w:lang w:val="en-US"/>
        </w:rPr>
        <w:t xml:space="preserve">Degradation and toxicity reduction of the endocrine disruptors </w:t>
      </w:r>
      <w:proofErr w:type="spellStart"/>
      <w:r w:rsidRPr="00FA498A">
        <w:rPr>
          <w:lang w:val="en-US"/>
        </w:rPr>
        <w:t>nonylphenol</w:t>
      </w:r>
      <w:proofErr w:type="spellEnd"/>
      <w:r w:rsidRPr="00FA498A">
        <w:rPr>
          <w:lang w:val="en-US"/>
        </w:rPr>
        <w:t>, 4-tert-octylphenol and 4-cumylphenol by the non-</w:t>
      </w:r>
      <w:proofErr w:type="spellStart"/>
      <w:r w:rsidRPr="00FA498A">
        <w:rPr>
          <w:lang w:val="en-US"/>
        </w:rPr>
        <w:t>ligninolytic</w:t>
      </w:r>
      <w:proofErr w:type="spellEnd"/>
      <w:r w:rsidRPr="00FA498A">
        <w:rPr>
          <w:lang w:val="en-US"/>
        </w:rPr>
        <w:t xml:space="preserve"> fungus </w:t>
      </w:r>
      <w:proofErr w:type="spellStart"/>
      <w:r w:rsidRPr="00FA498A">
        <w:rPr>
          <w:i/>
          <w:lang w:val="en-US"/>
        </w:rPr>
        <w:t>Umbelopsis</w:t>
      </w:r>
      <w:proofErr w:type="spellEnd"/>
      <w:r w:rsidRPr="00FA498A">
        <w:rPr>
          <w:i/>
          <w:lang w:val="en-US"/>
        </w:rPr>
        <w:t xml:space="preserve"> </w:t>
      </w:r>
      <w:proofErr w:type="spellStart"/>
      <w:r w:rsidRPr="00FA498A">
        <w:rPr>
          <w:i/>
          <w:lang w:val="en-US"/>
        </w:rPr>
        <w:t>isabellina</w:t>
      </w:r>
      <w:proofErr w:type="spellEnd"/>
      <w:r w:rsidRPr="00FA498A">
        <w:rPr>
          <w:lang w:val="en-US"/>
        </w:rPr>
        <w:t xml:space="preserve">, </w:t>
      </w:r>
      <w:proofErr w:type="spellStart"/>
      <w:r w:rsidRPr="00FA498A">
        <w:rPr>
          <w:i/>
          <w:lang w:val="en-US"/>
        </w:rPr>
        <w:t>Bioresource</w:t>
      </w:r>
      <w:proofErr w:type="spellEnd"/>
      <w:r w:rsidRPr="00FA498A">
        <w:rPr>
          <w:i/>
          <w:lang w:val="en-US"/>
        </w:rPr>
        <w:t xml:space="preserve"> Technology</w:t>
      </w:r>
      <w:r w:rsidRPr="00FA498A">
        <w:rPr>
          <w:lang w:val="en-US"/>
        </w:rPr>
        <w:t xml:space="preserve"> </w:t>
      </w:r>
      <w:r w:rsidRPr="00A513C7">
        <w:rPr>
          <w:b/>
          <w:lang w:val="en-US"/>
        </w:rPr>
        <w:t>200</w:t>
      </w:r>
      <w:r w:rsidRPr="00FA498A">
        <w:rPr>
          <w:lang w:val="en-US"/>
        </w:rPr>
        <w:t>: 223-229.</w:t>
      </w:r>
    </w:p>
    <w:p w:rsidR="00A0150E" w:rsidRDefault="00C103CF">
      <w:pPr>
        <w:rPr>
          <w:lang w:val="en-US"/>
        </w:rPr>
      </w:pPr>
      <w:r>
        <w:rPr>
          <w:lang w:val="en-US"/>
        </w:rPr>
        <w:t xml:space="preserve">Kirk PM, Cannon PF, Minter DW, </w:t>
      </w:r>
      <w:proofErr w:type="spellStart"/>
      <w:r>
        <w:rPr>
          <w:lang w:val="en-US"/>
        </w:rPr>
        <w:t>Stalpers</w:t>
      </w:r>
      <w:proofErr w:type="spellEnd"/>
      <w:r>
        <w:rPr>
          <w:lang w:val="en-US"/>
        </w:rPr>
        <w:t xml:space="preserve"> J</w:t>
      </w:r>
      <w:r w:rsidR="00A0150E">
        <w:rPr>
          <w:lang w:val="en-US"/>
        </w:rPr>
        <w:t>,</w:t>
      </w:r>
      <w:r>
        <w:rPr>
          <w:lang w:val="en-US"/>
        </w:rPr>
        <w:t xml:space="preserve"> 2008. </w:t>
      </w:r>
      <w:r w:rsidRPr="00600A49">
        <w:rPr>
          <w:i/>
          <w:lang w:val="en-US"/>
        </w:rPr>
        <w:t xml:space="preserve">Ainsworth &amp; </w:t>
      </w:r>
      <w:proofErr w:type="spellStart"/>
      <w:r w:rsidRPr="00600A49">
        <w:rPr>
          <w:i/>
          <w:lang w:val="en-US"/>
        </w:rPr>
        <w:t>Bisby’s</w:t>
      </w:r>
      <w:proofErr w:type="spellEnd"/>
      <w:r w:rsidRPr="00600A49">
        <w:rPr>
          <w:i/>
          <w:lang w:val="en-US"/>
        </w:rPr>
        <w:t xml:space="preserve"> Dictionary of the Fungi.</w:t>
      </w:r>
      <w:r>
        <w:rPr>
          <w:lang w:val="en-US"/>
        </w:rPr>
        <w:t xml:space="preserve"> 10</w:t>
      </w:r>
      <w:r w:rsidRPr="00A0150E">
        <w:rPr>
          <w:vertAlign w:val="superscript"/>
          <w:lang w:val="en-US"/>
        </w:rPr>
        <w:t>th</w:t>
      </w:r>
      <w:r>
        <w:rPr>
          <w:lang w:val="en-US"/>
        </w:rPr>
        <w:t xml:space="preserve"> edition. CAB International Europe-UK. </w:t>
      </w:r>
    </w:p>
    <w:p w:rsidR="00E737D5" w:rsidRDefault="00C103CF">
      <w:pPr>
        <w:rPr>
          <w:lang w:val="en-US"/>
        </w:rPr>
      </w:pPr>
      <w:proofErr w:type="spellStart"/>
      <w:r>
        <w:rPr>
          <w:lang w:val="en-US"/>
        </w:rPr>
        <w:t>Krings</w:t>
      </w:r>
      <w:proofErr w:type="spellEnd"/>
      <w:r>
        <w:rPr>
          <w:lang w:val="en-US"/>
        </w:rPr>
        <w:t xml:space="preserve"> M, Taylor TN, </w:t>
      </w:r>
      <w:proofErr w:type="spellStart"/>
      <w:r>
        <w:rPr>
          <w:lang w:val="en-US"/>
        </w:rPr>
        <w:t>Dotzler</w:t>
      </w:r>
      <w:proofErr w:type="spellEnd"/>
      <w:r>
        <w:rPr>
          <w:lang w:val="en-US"/>
        </w:rPr>
        <w:t xml:space="preserve"> N</w:t>
      </w:r>
      <w:r w:rsidR="00A0150E">
        <w:rPr>
          <w:lang w:val="en-US"/>
        </w:rPr>
        <w:t>,</w:t>
      </w:r>
      <w:r>
        <w:rPr>
          <w:lang w:val="en-US"/>
        </w:rPr>
        <w:t xml:space="preserve"> 2013</w:t>
      </w:r>
      <w:r w:rsidR="00A0150E">
        <w:rPr>
          <w:lang w:val="en-US"/>
        </w:rPr>
        <w:t>.</w:t>
      </w:r>
      <w:r>
        <w:rPr>
          <w:lang w:val="en-US"/>
        </w:rPr>
        <w:t xml:space="preserve"> Fossil evidence of the </w:t>
      </w:r>
      <w:proofErr w:type="spellStart"/>
      <w:r>
        <w:rPr>
          <w:lang w:val="en-US"/>
        </w:rPr>
        <w:t>zygomycetous</w:t>
      </w:r>
      <w:proofErr w:type="spellEnd"/>
      <w:r>
        <w:rPr>
          <w:lang w:val="en-US"/>
        </w:rPr>
        <w:t xml:space="preserve"> fungi. </w:t>
      </w:r>
      <w:proofErr w:type="spellStart"/>
      <w:r w:rsidRPr="00A0150E">
        <w:rPr>
          <w:i/>
          <w:lang w:val="en-US"/>
        </w:rPr>
        <w:t>Persoonia</w:t>
      </w:r>
      <w:proofErr w:type="spellEnd"/>
      <w:r>
        <w:rPr>
          <w:lang w:val="en-US"/>
        </w:rPr>
        <w:t xml:space="preserve"> </w:t>
      </w:r>
      <w:r w:rsidRPr="00A0150E">
        <w:rPr>
          <w:b/>
          <w:lang w:val="en-US"/>
        </w:rPr>
        <w:t>30</w:t>
      </w:r>
      <w:r>
        <w:rPr>
          <w:lang w:val="en-US"/>
        </w:rPr>
        <w:t>:</w:t>
      </w:r>
      <w:r w:rsidR="00A0150E">
        <w:rPr>
          <w:lang w:val="en-US"/>
        </w:rPr>
        <w:t xml:space="preserve"> </w:t>
      </w:r>
      <w:r>
        <w:rPr>
          <w:lang w:val="en-US"/>
        </w:rPr>
        <w:t>1-10.</w:t>
      </w:r>
    </w:p>
    <w:p w:rsidR="00F710F9" w:rsidRPr="00F710F9" w:rsidRDefault="00F710F9" w:rsidP="00A0150E">
      <w:pPr>
        <w:rPr>
          <w:lang w:val="en-US"/>
        </w:rPr>
      </w:pPr>
      <w:proofErr w:type="spellStart"/>
      <w:r>
        <w:rPr>
          <w:lang w:val="en-US"/>
        </w:rPr>
        <w:t>Lackner</w:t>
      </w:r>
      <w:proofErr w:type="spellEnd"/>
      <w:r>
        <w:rPr>
          <w:lang w:val="en-US"/>
        </w:rPr>
        <w:t xml:space="preserve"> G, </w:t>
      </w:r>
      <w:proofErr w:type="spellStart"/>
      <w:r>
        <w:rPr>
          <w:lang w:val="en-US"/>
        </w:rPr>
        <w:t>M</w:t>
      </w:r>
      <w:r>
        <w:rPr>
          <w:rFonts w:ascii="Times New Roman" w:hAnsi="Times New Roman" w:cs="Times New Roman"/>
          <w:lang w:val="en-US"/>
        </w:rPr>
        <w:t>ö</w:t>
      </w:r>
      <w:r>
        <w:rPr>
          <w:lang w:val="en-US"/>
        </w:rPr>
        <w:t>bius</w:t>
      </w:r>
      <w:proofErr w:type="spellEnd"/>
      <w:r>
        <w:rPr>
          <w:lang w:val="en-US"/>
        </w:rPr>
        <w:t xml:space="preserve"> N, </w:t>
      </w:r>
      <w:proofErr w:type="spellStart"/>
      <w:r>
        <w:rPr>
          <w:lang w:val="en-US"/>
        </w:rPr>
        <w:t>Scherlach</w:t>
      </w:r>
      <w:proofErr w:type="spellEnd"/>
      <w:r>
        <w:rPr>
          <w:lang w:val="en-US"/>
        </w:rPr>
        <w:t xml:space="preserve"> K, </w:t>
      </w:r>
      <w:proofErr w:type="spellStart"/>
      <w:r>
        <w:rPr>
          <w:lang w:val="en-US"/>
        </w:rPr>
        <w:t>Partida</w:t>
      </w:r>
      <w:proofErr w:type="spellEnd"/>
      <w:r>
        <w:rPr>
          <w:lang w:val="en-US"/>
        </w:rPr>
        <w:t xml:space="preserve">-Martinez LP, Winkler R, Schmitt I, </w:t>
      </w:r>
      <w:proofErr w:type="spellStart"/>
      <w:r>
        <w:rPr>
          <w:lang w:val="en-US"/>
        </w:rPr>
        <w:t>Hertweck</w:t>
      </w:r>
      <w:proofErr w:type="spellEnd"/>
      <w:r>
        <w:rPr>
          <w:lang w:val="en-US"/>
        </w:rPr>
        <w:t xml:space="preserve"> C, 2009. Global distribution and evolution of a </w:t>
      </w:r>
      <w:proofErr w:type="spellStart"/>
      <w:r>
        <w:rPr>
          <w:lang w:val="en-US"/>
        </w:rPr>
        <w:t>toxinogenic</w:t>
      </w:r>
      <w:proofErr w:type="spellEnd"/>
      <w:r>
        <w:rPr>
          <w:lang w:val="en-US"/>
        </w:rPr>
        <w:t xml:space="preserve"> </w:t>
      </w:r>
      <w:proofErr w:type="spellStart"/>
      <w:r>
        <w:rPr>
          <w:i/>
          <w:lang w:val="en-US"/>
        </w:rPr>
        <w:t>Burkholderia-Rhizopus</w:t>
      </w:r>
      <w:proofErr w:type="spellEnd"/>
      <w:r>
        <w:rPr>
          <w:i/>
          <w:lang w:val="en-US"/>
        </w:rPr>
        <w:t xml:space="preserve"> </w:t>
      </w:r>
      <w:r>
        <w:rPr>
          <w:lang w:val="en-US"/>
        </w:rPr>
        <w:t xml:space="preserve">symbiosis. </w:t>
      </w:r>
      <w:r w:rsidRPr="00F710F9">
        <w:rPr>
          <w:i/>
          <w:lang w:val="en-US"/>
        </w:rPr>
        <w:t>Applied and Environmental Microbiology</w:t>
      </w:r>
      <w:r>
        <w:rPr>
          <w:lang w:val="en-US"/>
        </w:rPr>
        <w:t xml:space="preserve"> </w:t>
      </w:r>
      <w:r w:rsidRPr="00F710F9">
        <w:rPr>
          <w:b/>
          <w:lang w:val="en-US"/>
        </w:rPr>
        <w:t>75</w:t>
      </w:r>
      <w:r>
        <w:rPr>
          <w:lang w:val="en-US"/>
        </w:rPr>
        <w:t>: 2982-2986.</w:t>
      </w:r>
    </w:p>
    <w:p w:rsidR="00E737D5" w:rsidRDefault="00C103CF" w:rsidP="00A0150E">
      <w:pPr>
        <w:rPr>
          <w:lang w:val="en-US"/>
        </w:rPr>
      </w:pPr>
      <w:r>
        <w:rPr>
          <w:lang w:val="en-US"/>
        </w:rPr>
        <w:t>León-</w:t>
      </w:r>
      <w:proofErr w:type="spellStart"/>
      <w:r>
        <w:rPr>
          <w:lang w:val="en-US"/>
        </w:rPr>
        <w:t>Santiesteban</w:t>
      </w:r>
      <w:proofErr w:type="spellEnd"/>
      <w:r>
        <w:rPr>
          <w:lang w:val="en-US"/>
        </w:rPr>
        <w:t xml:space="preserve"> H, Bernal R, </w:t>
      </w:r>
      <w:proofErr w:type="spellStart"/>
      <w:r>
        <w:rPr>
          <w:lang w:val="en-US"/>
        </w:rPr>
        <w:t>Fernández</w:t>
      </w:r>
      <w:proofErr w:type="spellEnd"/>
      <w:r>
        <w:rPr>
          <w:lang w:val="en-US"/>
        </w:rPr>
        <w:t xml:space="preserve"> FJ, </w:t>
      </w:r>
      <w:proofErr w:type="spellStart"/>
      <w:r w:rsidR="00A0150E">
        <w:rPr>
          <w:lang w:val="en-US"/>
        </w:rPr>
        <w:t>Tomasini</w:t>
      </w:r>
      <w:proofErr w:type="spellEnd"/>
      <w:r w:rsidR="00A0150E">
        <w:rPr>
          <w:lang w:val="en-US"/>
        </w:rPr>
        <w:t xml:space="preserve"> A,</w:t>
      </w:r>
      <w:r>
        <w:rPr>
          <w:lang w:val="en-US"/>
        </w:rPr>
        <w:t xml:space="preserve"> 2008</w:t>
      </w:r>
      <w:r w:rsidR="00A0150E">
        <w:rPr>
          <w:lang w:val="en-US"/>
        </w:rPr>
        <w:t>.</w:t>
      </w:r>
      <w:r>
        <w:rPr>
          <w:lang w:val="en-US"/>
        </w:rPr>
        <w:t xml:space="preserve"> </w:t>
      </w:r>
      <w:proofErr w:type="spellStart"/>
      <w:r>
        <w:rPr>
          <w:lang w:val="en-US"/>
        </w:rPr>
        <w:t>Tyrosinase</w:t>
      </w:r>
      <w:proofErr w:type="spellEnd"/>
      <w:r>
        <w:rPr>
          <w:lang w:val="en-US"/>
        </w:rPr>
        <w:t xml:space="preserve"> and </w:t>
      </w:r>
      <w:proofErr w:type="spellStart"/>
      <w:r>
        <w:rPr>
          <w:lang w:val="en-US"/>
        </w:rPr>
        <w:t>peroxidase</w:t>
      </w:r>
      <w:proofErr w:type="spellEnd"/>
      <w:r>
        <w:rPr>
          <w:lang w:val="en-US"/>
        </w:rPr>
        <w:t xml:space="preserve"> production by </w:t>
      </w:r>
      <w:proofErr w:type="spellStart"/>
      <w:r w:rsidRPr="00A0150E">
        <w:rPr>
          <w:i/>
          <w:lang w:val="en-US"/>
        </w:rPr>
        <w:t>Rhizopus</w:t>
      </w:r>
      <w:proofErr w:type="spellEnd"/>
      <w:r w:rsidRPr="00A0150E">
        <w:rPr>
          <w:i/>
          <w:lang w:val="en-US"/>
        </w:rPr>
        <w:t xml:space="preserve"> </w:t>
      </w:r>
      <w:proofErr w:type="spellStart"/>
      <w:r w:rsidRPr="00A0150E">
        <w:rPr>
          <w:i/>
          <w:lang w:val="en-US"/>
        </w:rPr>
        <w:t>oryzae</w:t>
      </w:r>
      <w:proofErr w:type="spellEnd"/>
      <w:r>
        <w:rPr>
          <w:lang w:val="en-US"/>
        </w:rPr>
        <w:t xml:space="preserve"> strain ENHE obtained from pentachlorophenol-contaminated soil.</w:t>
      </w:r>
      <w:r w:rsidR="00A0150E">
        <w:rPr>
          <w:lang w:val="en-US"/>
        </w:rPr>
        <w:t xml:space="preserve"> </w:t>
      </w:r>
      <w:r w:rsidR="00A0150E" w:rsidRPr="00A0150E">
        <w:rPr>
          <w:i/>
          <w:lang w:val="en-US"/>
        </w:rPr>
        <w:t>Journal of Chemical Technology and Biotechnology</w:t>
      </w:r>
      <w:r w:rsidRPr="00A0150E">
        <w:rPr>
          <w:b/>
          <w:lang w:val="en-US"/>
        </w:rPr>
        <w:t xml:space="preserve"> 83</w:t>
      </w:r>
      <w:r>
        <w:rPr>
          <w:lang w:val="en-US"/>
        </w:rPr>
        <w:t>:</w:t>
      </w:r>
      <w:r w:rsidR="00A0150E">
        <w:rPr>
          <w:lang w:val="en-US"/>
        </w:rPr>
        <w:t xml:space="preserve"> </w:t>
      </w:r>
      <w:r>
        <w:rPr>
          <w:lang w:val="en-US"/>
        </w:rPr>
        <w:t>1394-1400.</w:t>
      </w:r>
    </w:p>
    <w:p w:rsidR="006301C4" w:rsidRPr="006301C4" w:rsidRDefault="006301C4" w:rsidP="00EE6C52">
      <w:pPr>
        <w:rPr>
          <w:lang w:val="en-US"/>
        </w:rPr>
      </w:pPr>
      <w:proofErr w:type="spellStart"/>
      <w:r w:rsidRPr="006301C4">
        <w:rPr>
          <w:lang w:val="en-US"/>
        </w:rPr>
        <w:t>Madan</w:t>
      </w:r>
      <w:proofErr w:type="spellEnd"/>
      <w:r w:rsidRPr="006301C4">
        <w:rPr>
          <w:lang w:val="en-US"/>
        </w:rPr>
        <w:t xml:space="preserve"> M, </w:t>
      </w:r>
      <w:proofErr w:type="spellStart"/>
      <w:r w:rsidRPr="006301C4">
        <w:rPr>
          <w:lang w:val="en-US"/>
        </w:rPr>
        <w:t>Thind</w:t>
      </w:r>
      <w:proofErr w:type="spellEnd"/>
      <w:r w:rsidRPr="006301C4">
        <w:rPr>
          <w:lang w:val="en-US"/>
        </w:rPr>
        <w:t xml:space="preserve"> KS, 1998. </w:t>
      </w:r>
      <w:r w:rsidRPr="00600A49">
        <w:rPr>
          <w:i/>
          <w:lang w:val="en-US"/>
        </w:rPr>
        <w:t>Physiology of Fungi</w:t>
      </w:r>
      <w:r>
        <w:rPr>
          <w:lang w:val="en-US"/>
        </w:rPr>
        <w:t xml:space="preserve">. APH Publishing Corporation, New </w:t>
      </w:r>
      <w:proofErr w:type="spellStart"/>
      <w:r>
        <w:rPr>
          <w:lang w:val="en-US"/>
        </w:rPr>
        <w:t>Dehli</w:t>
      </w:r>
      <w:proofErr w:type="spellEnd"/>
      <w:r>
        <w:rPr>
          <w:lang w:val="en-US"/>
        </w:rPr>
        <w:t>, India.</w:t>
      </w:r>
    </w:p>
    <w:p w:rsidR="004E366D" w:rsidRPr="004E366D" w:rsidRDefault="004E366D" w:rsidP="004E366D">
      <w:pPr>
        <w:rPr>
          <w:lang w:val="en-US"/>
        </w:rPr>
      </w:pPr>
      <w:proofErr w:type="spellStart"/>
      <w:r w:rsidRPr="004E366D">
        <w:rPr>
          <w:lang w:val="en-US"/>
        </w:rPr>
        <w:t>Maddison</w:t>
      </w:r>
      <w:proofErr w:type="spellEnd"/>
      <w:r w:rsidRPr="004E366D">
        <w:rPr>
          <w:lang w:val="en-US"/>
        </w:rPr>
        <w:t xml:space="preserve"> W P</w:t>
      </w:r>
      <w:r>
        <w:rPr>
          <w:lang w:val="en-US"/>
        </w:rPr>
        <w:t>,</w:t>
      </w:r>
      <w:r w:rsidRPr="004E366D">
        <w:rPr>
          <w:lang w:val="en-US"/>
        </w:rPr>
        <w:t xml:space="preserve"> </w:t>
      </w:r>
      <w:proofErr w:type="spellStart"/>
      <w:r w:rsidRPr="004E366D">
        <w:rPr>
          <w:lang w:val="en-US"/>
        </w:rPr>
        <w:t>Maddison</w:t>
      </w:r>
      <w:proofErr w:type="spellEnd"/>
      <w:r>
        <w:rPr>
          <w:lang w:val="en-US"/>
        </w:rPr>
        <w:t xml:space="preserve"> DR,</w:t>
      </w:r>
      <w:r w:rsidRPr="004E366D">
        <w:rPr>
          <w:lang w:val="en-US"/>
        </w:rPr>
        <w:t xml:space="preserve"> 2015. Mesquite: a modular system for</w:t>
      </w:r>
      <w:r>
        <w:rPr>
          <w:lang w:val="en-US"/>
        </w:rPr>
        <w:t xml:space="preserve"> </w:t>
      </w:r>
      <w:r w:rsidR="00600A49">
        <w:rPr>
          <w:lang w:val="en-US"/>
        </w:rPr>
        <w:t xml:space="preserve">evolutionary analysis. </w:t>
      </w:r>
      <w:r w:rsidRPr="004E366D">
        <w:rPr>
          <w:lang w:val="en-US"/>
        </w:rPr>
        <w:t xml:space="preserve">Version 3.04 </w:t>
      </w:r>
      <w:r w:rsidRPr="00A513C7">
        <w:rPr>
          <w:lang w:val="en-US"/>
        </w:rPr>
        <w:t>http://mesquiteproject.org</w:t>
      </w:r>
      <w:r>
        <w:rPr>
          <w:lang w:val="en-US"/>
        </w:rPr>
        <w:t xml:space="preserve"> </w:t>
      </w:r>
    </w:p>
    <w:p w:rsidR="00EE6C52" w:rsidRDefault="00EE6C52" w:rsidP="00EE6C52">
      <w:pPr>
        <w:rPr>
          <w:lang w:val="en-US"/>
        </w:rPr>
      </w:pPr>
      <w:proofErr w:type="spellStart"/>
      <w:r w:rsidRPr="00B71E0B">
        <w:rPr>
          <w:lang w:val="en-GB"/>
        </w:rPr>
        <w:t>Matsumiya</w:t>
      </w:r>
      <w:proofErr w:type="spellEnd"/>
      <w:r w:rsidRPr="00B71E0B">
        <w:rPr>
          <w:lang w:val="en-GB"/>
        </w:rPr>
        <w:t xml:space="preserve"> Y, </w:t>
      </w:r>
      <w:proofErr w:type="spellStart"/>
      <w:r w:rsidRPr="00B71E0B">
        <w:rPr>
          <w:lang w:val="en-GB"/>
        </w:rPr>
        <w:t>Wakita</w:t>
      </w:r>
      <w:proofErr w:type="spellEnd"/>
      <w:r w:rsidRPr="00B71E0B">
        <w:rPr>
          <w:lang w:val="en-GB"/>
        </w:rPr>
        <w:t xml:space="preserve"> D, Kimura A, </w:t>
      </w:r>
      <w:proofErr w:type="spellStart"/>
      <w:r w:rsidRPr="00B71E0B">
        <w:rPr>
          <w:lang w:val="en-GB"/>
        </w:rPr>
        <w:t>Sanpa</w:t>
      </w:r>
      <w:proofErr w:type="spellEnd"/>
      <w:r w:rsidRPr="00B71E0B">
        <w:rPr>
          <w:lang w:val="en-GB"/>
        </w:rPr>
        <w:t xml:space="preserve"> S, Kubo M, 2007. </w:t>
      </w:r>
      <w:r w:rsidRPr="00EE6C52">
        <w:rPr>
          <w:lang w:val="en-US"/>
        </w:rPr>
        <w:t xml:space="preserve">Isolation and </w:t>
      </w:r>
      <w:r>
        <w:rPr>
          <w:lang w:val="en-US"/>
        </w:rPr>
        <w:t>c</w:t>
      </w:r>
      <w:r w:rsidRPr="00EE6C52">
        <w:rPr>
          <w:lang w:val="en-US"/>
        </w:rPr>
        <w:t xml:space="preserve">haracterization of a </w:t>
      </w:r>
      <w:r>
        <w:rPr>
          <w:lang w:val="en-US"/>
        </w:rPr>
        <w:t>l</w:t>
      </w:r>
      <w:r w:rsidRPr="00EE6C52">
        <w:rPr>
          <w:lang w:val="en-US"/>
        </w:rPr>
        <w:t>ipid-</w:t>
      </w:r>
      <w:r>
        <w:rPr>
          <w:lang w:val="en-US"/>
        </w:rPr>
        <w:t>d</w:t>
      </w:r>
      <w:r w:rsidRPr="00EE6C52">
        <w:rPr>
          <w:lang w:val="en-US"/>
        </w:rPr>
        <w:t xml:space="preserve">egrading </w:t>
      </w:r>
      <w:r>
        <w:rPr>
          <w:lang w:val="en-US"/>
        </w:rPr>
        <w:t>b</w:t>
      </w:r>
      <w:r w:rsidRPr="00EE6C52">
        <w:rPr>
          <w:lang w:val="en-US"/>
        </w:rPr>
        <w:t>acterium and</w:t>
      </w:r>
      <w:r>
        <w:rPr>
          <w:lang w:val="en-US"/>
        </w:rPr>
        <w:t xml:space="preserve"> its a</w:t>
      </w:r>
      <w:r w:rsidRPr="00EE6C52">
        <w:rPr>
          <w:lang w:val="en-US"/>
        </w:rPr>
        <w:t xml:space="preserve">pplication to </w:t>
      </w:r>
      <w:r>
        <w:rPr>
          <w:lang w:val="en-US"/>
        </w:rPr>
        <w:t>l</w:t>
      </w:r>
      <w:r w:rsidRPr="00EE6C52">
        <w:rPr>
          <w:lang w:val="en-US"/>
        </w:rPr>
        <w:t>ipid-</w:t>
      </w:r>
      <w:r>
        <w:rPr>
          <w:lang w:val="en-US"/>
        </w:rPr>
        <w:t>c</w:t>
      </w:r>
      <w:r w:rsidRPr="00EE6C52">
        <w:rPr>
          <w:lang w:val="en-US"/>
        </w:rPr>
        <w:t xml:space="preserve">ontaining </w:t>
      </w:r>
      <w:r>
        <w:rPr>
          <w:lang w:val="en-US"/>
        </w:rPr>
        <w:t>w</w:t>
      </w:r>
      <w:r w:rsidRPr="00EE6C52">
        <w:rPr>
          <w:lang w:val="en-US"/>
        </w:rPr>
        <w:t xml:space="preserve">astewater </w:t>
      </w:r>
      <w:r>
        <w:rPr>
          <w:lang w:val="en-US"/>
        </w:rPr>
        <w:t>t</w:t>
      </w:r>
      <w:r w:rsidRPr="00EE6C52">
        <w:rPr>
          <w:lang w:val="en-US"/>
        </w:rPr>
        <w:t>reatment</w:t>
      </w:r>
      <w:r>
        <w:rPr>
          <w:lang w:val="en-US"/>
        </w:rPr>
        <w:t>.</w:t>
      </w:r>
      <w:r w:rsidRPr="00EE6C52">
        <w:rPr>
          <w:i/>
          <w:lang w:val="en-US"/>
        </w:rPr>
        <w:t xml:space="preserve"> Journal of Bioscience and Bioengineering </w:t>
      </w:r>
      <w:r w:rsidRPr="00EE6C52">
        <w:rPr>
          <w:b/>
          <w:lang w:val="en-US"/>
        </w:rPr>
        <w:t>103</w:t>
      </w:r>
      <w:r>
        <w:rPr>
          <w:lang w:val="en-US"/>
        </w:rPr>
        <w:t>: 325-330.</w:t>
      </w:r>
      <w:r w:rsidR="00C103CF" w:rsidRPr="00EE6C52">
        <w:rPr>
          <w:lang w:val="en-US"/>
        </w:rPr>
        <w:tab/>
      </w:r>
    </w:p>
    <w:p w:rsidR="00E737D5" w:rsidRDefault="00484A04">
      <w:pPr>
        <w:rPr>
          <w:lang w:val="en-US"/>
        </w:rPr>
      </w:pPr>
      <w:proofErr w:type="spellStart"/>
      <w:r w:rsidRPr="00484A04">
        <w:rPr>
          <w:lang w:val="en-US"/>
        </w:rPr>
        <w:lastRenderedPageBreak/>
        <w:t>Muszewska</w:t>
      </w:r>
      <w:proofErr w:type="spellEnd"/>
      <w:r w:rsidRPr="00484A04">
        <w:rPr>
          <w:lang w:val="en-US"/>
        </w:rPr>
        <w:t xml:space="preserve"> A, </w:t>
      </w:r>
      <w:proofErr w:type="spellStart"/>
      <w:r w:rsidRPr="00484A04">
        <w:rPr>
          <w:lang w:val="en-US"/>
        </w:rPr>
        <w:t>Pawłowska</w:t>
      </w:r>
      <w:proofErr w:type="spellEnd"/>
      <w:r w:rsidRPr="00484A04">
        <w:rPr>
          <w:lang w:val="en-US"/>
        </w:rPr>
        <w:t xml:space="preserve"> J, </w:t>
      </w:r>
      <w:proofErr w:type="spellStart"/>
      <w:r w:rsidRPr="00484A04">
        <w:rPr>
          <w:lang w:val="en-US"/>
        </w:rPr>
        <w:t>Krzyściak</w:t>
      </w:r>
      <w:proofErr w:type="spellEnd"/>
      <w:r w:rsidRPr="00484A04">
        <w:rPr>
          <w:lang w:val="en-US"/>
        </w:rPr>
        <w:t xml:space="preserve"> P, 2014. </w:t>
      </w:r>
      <w:r w:rsidR="00C103CF">
        <w:rPr>
          <w:lang w:val="en-US"/>
        </w:rPr>
        <w:t xml:space="preserve">Biology, </w:t>
      </w:r>
      <w:proofErr w:type="spellStart"/>
      <w:r w:rsidR="00C103CF">
        <w:rPr>
          <w:lang w:val="en-US"/>
        </w:rPr>
        <w:t>systematics</w:t>
      </w:r>
      <w:proofErr w:type="spellEnd"/>
      <w:r w:rsidR="00C103CF">
        <w:rPr>
          <w:lang w:val="en-US"/>
        </w:rPr>
        <w:t xml:space="preserve">, and clinical manifestations of </w:t>
      </w:r>
      <w:proofErr w:type="spellStart"/>
      <w:r w:rsidR="00C103CF" w:rsidRPr="00600A49">
        <w:rPr>
          <w:i/>
          <w:lang w:val="en-US"/>
        </w:rPr>
        <w:t>Zygomycota</w:t>
      </w:r>
      <w:proofErr w:type="spellEnd"/>
      <w:r w:rsidR="00C103CF">
        <w:rPr>
          <w:lang w:val="en-US"/>
        </w:rPr>
        <w:t xml:space="preserve"> infections.</w:t>
      </w:r>
      <w:r w:rsidR="00C103CF" w:rsidRPr="00A0150E">
        <w:rPr>
          <w:i/>
          <w:lang w:val="en-US"/>
        </w:rPr>
        <w:t xml:space="preserve"> </w:t>
      </w:r>
      <w:r w:rsidR="00A0150E" w:rsidRPr="00A0150E">
        <w:rPr>
          <w:i/>
          <w:lang w:val="en-US"/>
        </w:rPr>
        <w:t>European Journal of Clinical Microbiology &amp; Infectious Diseases</w:t>
      </w:r>
      <w:r w:rsidR="00A0150E" w:rsidRPr="00A0150E">
        <w:rPr>
          <w:lang w:val="en-US"/>
        </w:rPr>
        <w:t xml:space="preserve"> </w:t>
      </w:r>
      <w:r w:rsidR="00C103CF" w:rsidRPr="00A0150E">
        <w:rPr>
          <w:b/>
          <w:lang w:val="en-US"/>
        </w:rPr>
        <w:t>33</w:t>
      </w:r>
      <w:r w:rsidR="00C103CF">
        <w:rPr>
          <w:lang w:val="en-US"/>
        </w:rPr>
        <w:t>:</w:t>
      </w:r>
      <w:r w:rsidR="00A0150E">
        <w:rPr>
          <w:lang w:val="en-US"/>
        </w:rPr>
        <w:t xml:space="preserve"> </w:t>
      </w:r>
      <w:r w:rsidR="00C103CF">
        <w:rPr>
          <w:lang w:val="en-US"/>
        </w:rPr>
        <w:t>1273-1287.</w:t>
      </w:r>
    </w:p>
    <w:p w:rsidR="00E737D5" w:rsidRDefault="00C103CF">
      <w:pPr>
        <w:rPr>
          <w:lang w:val="en-US"/>
        </w:rPr>
      </w:pPr>
      <w:r>
        <w:rPr>
          <w:lang w:val="en-US"/>
        </w:rPr>
        <w:t xml:space="preserve">O’Donnell KL, </w:t>
      </w:r>
      <w:proofErr w:type="spellStart"/>
      <w:r>
        <w:rPr>
          <w:lang w:val="en-US"/>
        </w:rPr>
        <w:t>Lutzoni</w:t>
      </w:r>
      <w:proofErr w:type="spellEnd"/>
      <w:r>
        <w:rPr>
          <w:lang w:val="en-US"/>
        </w:rPr>
        <w:t xml:space="preserve"> FM, Ward TJ, Benny GL</w:t>
      </w:r>
      <w:r w:rsidR="00A0150E">
        <w:rPr>
          <w:lang w:val="en-US"/>
        </w:rPr>
        <w:t>,</w:t>
      </w:r>
      <w:r>
        <w:rPr>
          <w:lang w:val="en-US"/>
        </w:rPr>
        <w:t xml:space="preserve"> 2001. Evolutionary relationships among </w:t>
      </w:r>
      <w:proofErr w:type="spellStart"/>
      <w:r>
        <w:rPr>
          <w:lang w:val="en-US"/>
        </w:rPr>
        <w:t>mucoralean</w:t>
      </w:r>
      <w:proofErr w:type="spellEnd"/>
      <w:r>
        <w:rPr>
          <w:lang w:val="en-US"/>
        </w:rPr>
        <w:t xml:space="preserve"> fungi (</w:t>
      </w:r>
      <w:proofErr w:type="spellStart"/>
      <w:r w:rsidRPr="00600A49">
        <w:rPr>
          <w:i/>
          <w:lang w:val="en-US"/>
        </w:rPr>
        <w:t>Zygomycota</w:t>
      </w:r>
      <w:proofErr w:type="spellEnd"/>
      <w:r>
        <w:rPr>
          <w:lang w:val="en-US"/>
        </w:rPr>
        <w:t xml:space="preserve">): evidence for family polyphyly on a large scale. </w:t>
      </w:r>
      <w:proofErr w:type="spellStart"/>
      <w:r w:rsidRPr="00A0150E">
        <w:rPr>
          <w:i/>
          <w:lang w:val="en-US"/>
        </w:rPr>
        <w:t>Mycologia</w:t>
      </w:r>
      <w:proofErr w:type="spellEnd"/>
      <w:r w:rsidRPr="00A0150E">
        <w:rPr>
          <w:b/>
          <w:lang w:val="en-US"/>
        </w:rPr>
        <w:t xml:space="preserve"> 93</w:t>
      </w:r>
      <w:r>
        <w:rPr>
          <w:lang w:val="en-US"/>
        </w:rPr>
        <w:t>: 286-297.</w:t>
      </w:r>
    </w:p>
    <w:p w:rsidR="00B81DCA" w:rsidRDefault="00B81DCA">
      <w:pPr>
        <w:rPr>
          <w:lang w:val="en-US"/>
        </w:rPr>
      </w:pPr>
      <w:proofErr w:type="spellStart"/>
      <w:r>
        <w:rPr>
          <w:lang w:val="en-US"/>
        </w:rPr>
        <w:t>Partida</w:t>
      </w:r>
      <w:proofErr w:type="spellEnd"/>
      <w:r>
        <w:rPr>
          <w:lang w:val="en-US"/>
        </w:rPr>
        <w:t xml:space="preserve">-Martinez LP, </w:t>
      </w:r>
      <w:proofErr w:type="spellStart"/>
      <w:r>
        <w:rPr>
          <w:lang w:val="en-US"/>
        </w:rPr>
        <w:t>Hertweck</w:t>
      </w:r>
      <w:proofErr w:type="spellEnd"/>
      <w:r>
        <w:rPr>
          <w:lang w:val="en-US"/>
        </w:rPr>
        <w:t xml:space="preserve"> C, 2005.</w:t>
      </w:r>
      <w:r w:rsidRPr="00B81DCA">
        <w:rPr>
          <w:lang w:val="en-US"/>
        </w:rPr>
        <w:t xml:space="preserve"> Pathogenic fungus </w:t>
      </w:r>
      <w:proofErr w:type="spellStart"/>
      <w:r w:rsidRPr="00B81DCA">
        <w:rPr>
          <w:lang w:val="en-US"/>
        </w:rPr>
        <w:t>harbours</w:t>
      </w:r>
      <w:proofErr w:type="spellEnd"/>
      <w:r w:rsidRPr="00B81DCA">
        <w:rPr>
          <w:lang w:val="en-US"/>
        </w:rPr>
        <w:t xml:space="preserve"> </w:t>
      </w:r>
      <w:proofErr w:type="spellStart"/>
      <w:r w:rsidRPr="00B81DCA">
        <w:rPr>
          <w:lang w:val="en-US"/>
        </w:rPr>
        <w:t>endosymbiotic</w:t>
      </w:r>
      <w:proofErr w:type="spellEnd"/>
      <w:r w:rsidRPr="00B81DCA">
        <w:rPr>
          <w:lang w:val="en-US"/>
        </w:rPr>
        <w:t xml:space="preserve"> bacteria for toxin production</w:t>
      </w:r>
      <w:r>
        <w:rPr>
          <w:lang w:val="en-US"/>
        </w:rPr>
        <w:t xml:space="preserve">. </w:t>
      </w:r>
      <w:r w:rsidRPr="00B81DCA">
        <w:rPr>
          <w:i/>
          <w:lang w:val="en-US"/>
        </w:rPr>
        <w:t xml:space="preserve">Nature </w:t>
      </w:r>
      <w:r w:rsidRPr="00B81DCA">
        <w:rPr>
          <w:b/>
          <w:lang w:val="en-US"/>
        </w:rPr>
        <w:t>437</w:t>
      </w:r>
      <w:r>
        <w:rPr>
          <w:lang w:val="en-US"/>
        </w:rPr>
        <w:t>: 884-888.</w:t>
      </w:r>
      <w:r w:rsidR="00C103CF">
        <w:rPr>
          <w:lang w:val="en-US"/>
        </w:rPr>
        <w:tab/>
      </w:r>
    </w:p>
    <w:p w:rsidR="006B5795" w:rsidRPr="006B5795" w:rsidRDefault="006B5795">
      <w:pPr>
        <w:rPr>
          <w:lang w:val="en-US"/>
        </w:rPr>
      </w:pPr>
      <w:proofErr w:type="spellStart"/>
      <w:r>
        <w:rPr>
          <w:lang w:val="en-US"/>
        </w:rPr>
        <w:t>Partida</w:t>
      </w:r>
      <w:proofErr w:type="spellEnd"/>
      <w:r>
        <w:rPr>
          <w:lang w:val="en-US"/>
        </w:rPr>
        <w:t xml:space="preserve">-Martinez LP, </w:t>
      </w:r>
      <w:proofErr w:type="spellStart"/>
      <w:r>
        <w:rPr>
          <w:lang w:val="en-US"/>
        </w:rPr>
        <w:t>Groth</w:t>
      </w:r>
      <w:proofErr w:type="spellEnd"/>
      <w:r>
        <w:rPr>
          <w:lang w:val="en-US"/>
        </w:rPr>
        <w:t xml:space="preserve"> I, Roth I, Schmitt K, </w:t>
      </w:r>
      <w:proofErr w:type="spellStart"/>
      <w:r>
        <w:rPr>
          <w:lang w:val="en-US"/>
        </w:rPr>
        <w:t>Buder</w:t>
      </w:r>
      <w:proofErr w:type="spellEnd"/>
      <w:r>
        <w:rPr>
          <w:lang w:val="en-US"/>
        </w:rPr>
        <w:t xml:space="preserve"> K, </w:t>
      </w:r>
      <w:proofErr w:type="spellStart"/>
      <w:r>
        <w:rPr>
          <w:lang w:val="en-US"/>
        </w:rPr>
        <w:t>Hertweck</w:t>
      </w:r>
      <w:proofErr w:type="spellEnd"/>
      <w:r>
        <w:rPr>
          <w:lang w:val="en-US"/>
        </w:rPr>
        <w:t xml:space="preserve"> C, 2007. </w:t>
      </w:r>
      <w:proofErr w:type="spellStart"/>
      <w:r>
        <w:rPr>
          <w:i/>
          <w:lang w:val="en-US"/>
        </w:rPr>
        <w:t>Burholderia</w:t>
      </w:r>
      <w:proofErr w:type="spellEnd"/>
      <w:r>
        <w:rPr>
          <w:i/>
          <w:lang w:val="en-US"/>
        </w:rPr>
        <w:t xml:space="preserve"> </w:t>
      </w:r>
      <w:proofErr w:type="spellStart"/>
      <w:r>
        <w:rPr>
          <w:i/>
          <w:lang w:val="en-US"/>
        </w:rPr>
        <w:t>rhizoxinica</w:t>
      </w:r>
      <w:proofErr w:type="spellEnd"/>
      <w:r>
        <w:rPr>
          <w:i/>
          <w:lang w:val="en-US"/>
        </w:rPr>
        <w:t xml:space="preserve"> </w:t>
      </w:r>
      <w:r>
        <w:rPr>
          <w:lang w:val="en-US"/>
        </w:rPr>
        <w:t xml:space="preserve">and </w:t>
      </w:r>
      <w:proofErr w:type="spellStart"/>
      <w:r>
        <w:rPr>
          <w:i/>
          <w:lang w:val="en-US"/>
        </w:rPr>
        <w:t>Burkholderia</w:t>
      </w:r>
      <w:proofErr w:type="spellEnd"/>
      <w:r>
        <w:rPr>
          <w:i/>
          <w:lang w:val="en-US"/>
        </w:rPr>
        <w:t xml:space="preserve"> </w:t>
      </w:r>
      <w:proofErr w:type="spellStart"/>
      <w:r>
        <w:rPr>
          <w:i/>
          <w:lang w:val="en-US"/>
        </w:rPr>
        <w:t>endofungorum</w:t>
      </w:r>
      <w:proofErr w:type="spellEnd"/>
      <w:r>
        <w:rPr>
          <w:lang w:val="en-US"/>
        </w:rPr>
        <w:t xml:space="preserve"> bacterial </w:t>
      </w:r>
      <w:proofErr w:type="spellStart"/>
      <w:r>
        <w:rPr>
          <w:lang w:val="en-US"/>
        </w:rPr>
        <w:t>endosymbionts</w:t>
      </w:r>
      <w:proofErr w:type="spellEnd"/>
      <w:r>
        <w:rPr>
          <w:lang w:val="en-US"/>
        </w:rPr>
        <w:t xml:space="preserve"> of the rice pathogenic fungus </w:t>
      </w:r>
      <w:proofErr w:type="spellStart"/>
      <w:r>
        <w:rPr>
          <w:i/>
          <w:lang w:val="en-US"/>
        </w:rPr>
        <w:t>Rhizopus</w:t>
      </w:r>
      <w:proofErr w:type="spellEnd"/>
      <w:r>
        <w:rPr>
          <w:i/>
          <w:lang w:val="en-US"/>
        </w:rPr>
        <w:t xml:space="preserve"> </w:t>
      </w:r>
      <w:proofErr w:type="spellStart"/>
      <w:r>
        <w:rPr>
          <w:i/>
          <w:lang w:val="en-US"/>
        </w:rPr>
        <w:t>microsporus</w:t>
      </w:r>
      <w:proofErr w:type="spellEnd"/>
      <w:r>
        <w:rPr>
          <w:lang w:val="en-US"/>
        </w:rPr>
        <w:t xml:space="preserve">. </w:t>
      </w:r>
      <w:r w:rsidRPr="00F710F9">
        <w:rPr>
          <w:i/>
          <w:lang w:val="en-US"/>
        </w:rPr>
        <w:t>International Journal of Systematic and Evolutionary Microbiology</w:t>
      </w:r>
      <w:r>
        <w:rPr>
          <w:lang w:val="en-US"/>
        </w:rPr>
        <w:t xml:space="preserve"> </w:t>
      </w:r>
      <w:r w:rsidRPr="00F710F9">
        <w:rPr>
          <w:b/>
          <w:lang w:val="en-US"/>
        </w:rPr>
        <w:t>57</w:t>
      </w:r>
      <w:r>
        <w:rPr>
          <w:lang w:val="en-US"/>
        </w:rPr>
        <w:t>: 2583-2590.</w:t>
      </w:r>
    </w:p>
    <w:p w:rsidR="00E737D5" w:rsidRDefault="00C103CF">
      <w:pPr>
        <w:rPr>
          <w:lang w:val="en-US"/>
        </w:rPr>
      </w:pPr>
      <w:proofErr w:type="spellStart"/>
      <w:r>
        <w:rPr>
          <w:lang w:val="en-US"/>
        </w:rPr>
        <w:t>Saha</w:t>
      </w:r>
      <w:proofErr w:type="spellEnd"/>
      <w:r>
        <w:rPr>
          <w:lang w:val="en-US"/>
        </w:rPr>
        <w:t xml:space="preserve"> BC</w:t>
      </w:r>
      <w:r w:rsidR="00A0150E">
        <w:rPr>
          <w:lang w:val="en-US"/>
        </w:rPr>
        <w:t>,</w:t>
      </w:r>
      <w:r>
        <w:rPr>
          <w:lang w:val="en-US"/>
        </w:rPr>
        <w:t xml:space="preserve"> 2004</w:t>
      </w:r>
      <w:r w:rsidR="00A0150E">
        <w:rPr>
          <w:lang w:val="en-US"/>
        </w:rPr>
        <w:t>.</w:t>
      </w:r>
      <w:r>
        <w:rPr>
          <w:lang w:val="en-US"/>
        </w:rPr>
        <w:t xml:space="preserve"> Production, purification and properties of </w:t>
      </w:r>
      <w:proofErr w:type="spellStart"/>
      <w:r>
        <w:rPr>
          <w:lang w:val="en-US"/>
        </w:rPr>
        <w:t>endoglucanase</w:t>
      </w:r>
      <w:proofErr w:type="spellEnd"/>
      <w:r>
        <w:rPr>
          <w:lang w:val="en-US"/>
        </w:rPr>
        <w:t xml:space="preserve"> from a newly isolated strain of </w:t>
      </w:r>
      <w:proofErr w:type="spellStart"/>
      <w:r w:rsidRPr="00A0150E">
        <w:rPr>
          <w:i/>
          <w:lang w:val="en-US"/>
        </w:rPr>
        <w:t>Mucor</w:t>
      </w:r>
      <w:proofErr w:type="spellEnd"/>
      <w:r w:rsidRPr="00A0150E">
        <w:rPr>
          <w:i/>
          <w:lang w:val="en-US"/>
        </w:rPr>
        <w:t xml:space="preserve"> </w:t>
      </w:r>
      <w:proofErr w:type="spellStart"/>
      <w:r w:rsidRPr="00A0150E">
        <w:rPr>
          <w:i/>
          <w:lang w:val="en-US"/>
        </w:rPr>
        <w:t>circinelloides</w:t>
      </w:r>
      <w:proofErr w:type="spellEnd"/>
      <w:r>
        <w:rPr>
          <w:lang w:val="en-US"/>
        </w:rPr>
        <w:t xml:space="preserve">. </w:t>
      </w:r>
      <w:r w:rsidRPr="00A0150E">
        <w:rPr>
          <w:i/>
          <w:lang w:val="en-US"/>
        </w:rPr>
        <w:t>Process Biochemistry</w:t>
      </w:r>
      <w:r w:rsidR="00A0150E">
        <w:rPr>
          <w:lang w:val="en-US"/>
        </w:rPr>
        <w:t xml:space="preserve"> </w:t>
      </w:r>
      <w:r w:rsidR="00A0150E" w:rsidRPr="00A0150E">
        <w:rPr>
          <w:b/>
          <w:lang w:val="en-US"/>
        </w:rPr>
        <w:t>39</w:t>
      </w:r>
      <w:r w:rsidR="00A0150E">
        <w:rPr>
          <w:lang w:val="en-US"/>
        </w:rPr>
        <w:t>:</w:t>
      </w:r>
      <w:r>
        <w:rPr>
          <w:lang w:val="en-US"/>
        </w:rPr>
        <w:t xml:space="preserve"> 1871-1876.</w:t>
      </w:r>
    </w:p>
    <w:p w:rsidR="00E737D5" w:rsidRDefault="00C103CF">
      <w:pPr>
        <w:rPr>
          <w:rStyle w:val="HTML-cytat"/>
          <w:i w:val="0"/>
          <w:lang w:val="en-US"/>
        </w:rPr>
      </w:pPr>
      <w:proofErr w:type="spellStart"/>
      <w:r>
        <w:rPr>
          <w:rStyle w:val="HTML-cytat"/>
          <w:i w:val="0"/>
          <w:lang w:val="en-US"/>
        </w:rPr>
        <w:t>Salleh</w:t>
      </w:r>
      <w:proofErr w:type="spellEnd"/>
      <w:r>
        <w:rPr>
          <w:rStyle w:val="HTML-cytat"/>
          <w:i w:val="0"/>
          <w:lang w:val="en-US"/>
        </w:rPr>
        <w:t xml:space="preserve"> AB, </w:t>
      </w:r>
      <w:proofErr w:type="spellStart"/>
      <w:r>
        <w:rPr>
          <w:rStyle w:val="HTML-cytat"/>
          <w:i w:val="0"/>
          <w:lang w:val="en-US"/>
        </w:rPr>
        <w:t>Musani</w:t>
      </w:r>
      <w:proofErr w:type="spellEnd"/>
      <w:r>
        <w:rPr>
          <w:rStyle w:val="HTML-cytat"/>
          <w:i w:val="0"/>
          <w:lang w:val="en-US"/>
        </w:rPr>
        <w:t xml:space="preserve"> R, </w:t>
      </w:r>
      <w:proofErr w:type="spellStart"/>
      <w:r>
        <w:rPr>
          <w:lang w:val="en-US"/>
        </w:rPr>
        <w:t>Basri</w:t>
      </w:r>
      <w:proofErr w:type="spellEnd"/>
      <w:r>
        <w:rPr>
          <w:lang w:val="en-US"/>
        </w:rPr>
        <w:t xml:space="preserve"> M, </w:t>
      </w:r>
      <w:proofErr w:type="spellStart"/>
      <w:r>
        <w:rPr>
          <w:lang w:val="en-US"/>
        </w:rPr>
        <w:t>Ampon</w:t>
      </w:r>
      <w:proofErr w:type="spellEnd"/>
      <w:r>
        <w:rPr>
          <w:lang w:val="en-US"/>
        </w:rPr>
        <w:t xml:space="preserve"> K, </w:t>
      </w:r>
      <w:proofErr w:type="spellStart"/>
      <w:r>
        <w:rPr>
          <w:lang w:val="en-US"/>
        </w:rPr>
        <w:t>Yunus</w:t>
      </w:r>
      <w:proofErr w:type="spellEnd"/>
      <w:r>
        <w:rPr>
          <w:lang w:val="en-US"/>
        </w:rPr>
        <w:t xml:space="preserve"> WMZ, </w:t>
      </w:r>
      <w:proofErr w:type="spellStart"/>
      <w:r>
        <w:rPr>
          <w:rStyle w:val="HTML-cytat"/>
          <w:i w:val="0"/>
          <w:lang w:val="en-US"/>
        </w:rPr>
        <w:t>Razak</w:t>
      </w:r>
      <w:proofErr w:type="spellEnd"/>
      <w:r>
        <w:rPr>
          <w:rStyle w:val="HTML-cytat"/>
          <w:i w:val="0"/>
          <w:lang w:val="en-US"/>
        </w:rPr>
        <w:t xml:space="preserve"> </w:t>
      </w:r>
      <w:r w:rsidR="00A0150E">
        <w:rPr>
          <w:rStyle w:val="HTML-cytat"/>
          <w:i w:val="0"/>
          <w:lang w:val="en-US"/>
        </w:rPr>
        <w:t>CAN,</w:t>
      </w:r>
      <w:r>
        <w:rPr>
          <w:rStyle w:val="HTML-cytat"/>
          <w:i w:val="0"/>
          <w:lang w:val="en-US"/>
        </w:rPr>
        <w:t xml:space="preserve"> 1993. Extra- and intra-cellular lipases from a thermophilic </w:t>
      </w:r>
      <w:proofErr w:type="spellStart"/>
      <w:r w:rsidRPr="00A0150E">
        <w:rPr>
          <w:rStyle w:val="HTML-cytat"/>
          <w:lang w:val="en-US"/>
        </w:rPr>
        <w:t>Rhizopus</w:t>
      </w:r>
      <w:proofErr w:type="spellEnd"/>
      <w:r w:rsidRPr="00A0150E">
        <w:rPr>
          <w:rStyle w:val="HTML-cytat"/>
          <w:lang w:val="en-US"/>
        </w:rPr>
        <w:t xml:space="preserve"> </w:t>
      </w:r>
      <w:proofErr w:type="spellStart"/>
      <w:r w:rsidRPr="00A0150E">
        <w:rPr>
          <w:rStyle w:val="HTML-cytat"/>
          <w:lang w:val="en-US"/>
        </w:rPr>
        <w:t>oryzae</w:t>
      </w:r>
      <w:proofErr w:type="spellEnd"/>
      <w:r>
        <w:rPr>
          <w:rStyle w:val="HTML-cytat"/>
          <w:i w:val="0"/>
          <w:lang w:val="en-US"/>
        </w:rPr>
        <w:t xml:space="preserve"> and factors affecting their production. </w:t>
      </w:r>
      <w:r w:rsidRPr="00A0150E">
        <w:rPr>
          <w:rStyle w:val="Uwydatnienie"/>
          <w:lang w:val="en-US"/>
        </w:rPr>
        <w:t>Canadian Journal of Microbiology</w:t>
      </w:r>
      <w:r>
        <w:rPr>
          <w:rStyle w:val="Uwydatnienie"/>
          <w:i w:val="0"/>
          <w:lang w:val="en-US"/>
        </w:rPr>
        <w:t xml:space="preserve"> </w:t>
      </w:r>
      <w:r w:rsidRPr="00A0150E">
        <w:rPr>
          <w:rStyle w:val="Uwydatnienie"/>
          <w:b/>
          <w:i w:val="0"/>
          <w:lang w:val="en-US"/>
        </w:rPr>
        <w:t>39</w:t>
      </w:r>
      <w:r>
        <w:rPr>
          <w:rStyle w:val="HTML-cytat"/>
          <w:i w:val="0"/>
          <w:lang w:val="en-US"/>
        </w:rPr>
        <w:t>: 978</w:t>
      </w:r>
      <w:r w:rsidR="00A0150E">
        <w:rPr>
          <w:rStyle w:val="HTML-cytat"/>
          <w:i w:val="0"/>
          <w:lang w:val="en-US"/>
        </w:rPr>
        <w:t>-</w:t>
      </w:r>
      <w:r>
        <w:rPr>
          <w:rStyle w:val="HTML-cytat"/>
          <w:i w:val="0"/>
          <w:lang w:val="en-US"/>
        </w:rPr>
        <w:t>981.</w:t>
      </w:r>
    </w:p>
    <w:p w:rsidR="00E737D5" w:rsidRDefault="00C103CF">
      <w:pPr>
        <w:rPr>
          <w:lang w:val="en-US"/>
        </w:rPr>
      </w:pPr>
      <w:r>
        <w:rPr>
          <w:lang w:val="en-US"/>
        </w:rPr>
        <w:t xml:space="preserve">Schwarz P, </w:t>
      </w:r>
      <w:proofErr w:type="spellStart"/>
      <w:r>
        <w:rPr>
          <w:lang w:val="en-US"/>
        </w:rPr>
        <w:t>Lortholary</w:t>
      </w:r>
      <w:proofErr w:type="spellEnd"/>
      <w:r>
        <w:rPr>
          <w:lang w:val="en-US"/>
        </w:rPr>
        <w:t xml:space="preserve"> O, </w:t>
      </w:r>
      <w:proofErr w:type="spellStart"/>
      <w:r>
        <w:rPr>
          <w:lang w:val="en-US"/>
        </w:rPr>
        <w:t>Dromer</w:t>
      </w:r>
      <w:proofErr w:type="spellEnd"/>
      <w:r>
        <w:rPr>
          <w:lang w:val="en-US"/>
        </w:rPr>
        <w:t xml:space="preserve"> F, </w:t>
      </w:r>
      <w:proofErr w:type="spellStart"/>
      <w:r>
        <w:rPr>
          <w:lang w:val="en-US"/>
        </w:rPr>
        <w:t>Dannaoui</w:t>
      </w:r>
      <w:proofErr w:type="spellEnd"/>
      <w:r>
        <w:rPr>
          <w:lang w:val="en-US"/>
        </w:rPr>
        <w:t xml:space="preserve"> E</w:t>
      </w:r>
      <w:r w:rsidR="00A0150E">
        <w:rPr>
          <w:lang w:val="en-US"/>
        </w:rPr>
        <w:t>,</w:t>
      </w:r>
      <w:r>
        <w:rPr>
          <w:lang w:val="en-US"/>
        </w:rPr>
        <w:t xml:space="preserve"> 2007. Carbon Assimilation Profiles as a Tool for Identification of </w:t>
      </w:r>
      <w:proofErr w:type="spellStart"/>
      <w:r w:rsidRPr="00600A49">
        <w:rPr>
          <w:i/>
          <w:lang w:val="en-US"/>
        </w:rPr>
        <w:t>Zygomycetes</w:t>
      </w:r>
      <w:proofErr w:type="spellEnd"/>
      <w:r>
        <w:rPr>
          <w:lang w:val="en-US"/>
        </w:rPr>
        <w:t xml:space="preserve">. </w:t>
      </w:r>
      <w:r w:rsidRPr="00A0150E">
        <w:rPr>
          <w:i/>
          <w:lang w:val="en-US"/>
        </w:rPr>
        <w:t>Journal of Clinical Microbiology</w:t>
      </w:r>
      <w:r w:rsidRPr="00A0150E">
        <w:rPr>
          <w:b/>
          <w:lang w:val="en-US"/>
        </w:rPr>
        <w:t xml:space="preserve"> 45</w:t>
      </w:r>
      <w:r>
        <w:rPr>
          <w:lang w:val="en-US"/>
        </w:rPr>
        <w:t>: 1433-1439.</w:t>
      </w:r>
    </w:p>
    <w:p w:rsidR="00A513C7" w:rsidRDefault="00A513C7">
      <w:pPr>
        <w:rPr>
          <w:lang w:val="en-US"/>
        </w:rPr>
      </w:pPr>
      <w:proofErr w:type="spellStart"/>
      <w:r w:rsidRPr="00A513C7">
        <w:rPr>
          <w:lang w:val="en-US"/>
        </w:rPr>
        <w:t>Thormann</w:t>
      </w:r>
      <w:proofErr w:type="spellEnd"/>
      <w:r w:rsidRPr="00A513C7">
        <w:rPr>
          <w:lang w:val="en-US"/>
        </w:rPr>
        <w:t xml:space="preserve"> MN,</w:t>
      </w:r>
      <w:r>
        <w:rPr>
          <w:lang w:val="en-US"/>
        </w:rPr>
        <w:t xml:space="preserve"> </w:t>
      </w:r>
      <w:r w:rsidRPr="00A513C7">
        <w:rPr>
          <w:lang w:val="en-US"/>
        </w:rPr>
        <w:t xml:space="preserve">2006. The role of Fungi in Boreal Peatlands In: </w:t>
      </w:r>
      <w:proofErr w:type="spellStart"/>
      <w:r>
        <w:rPr>
          <w:lang w:val="en-US"/>
        </w:rPr>
        <w:t>Wieder</w:t>
      </w:r>
      <w:proofErr w:type="spellEnd"/>
      <w:r>
        <w:rPr>
          <w:lang w:val="en-US"/>
        </w:rPr>
        <w:t xml:space="preserve"> RK, </w:t>
      </w:r>
      <w:proofErr w:type="spellStart"/>
      <w:r>
        <w:rPr>
          <w:lang w:val="en-US"/>
        </w:rPr>
        <w:t>Vitt</w:t>
      </w:r>
      <w:proofErr w:type="spellEnd"/>
      <w:r>
        <w:rPr>
          <w:lang w:val="en-US"/>
        </w:rPr>
        <w:t xml:space="preserve"> DH (</w:t>
      </w:r>
      <w:proofErr w:type="spellStart"/>
      <w:r>
        <w:rPr>
          <w:lang w:val="en-US"/>
        </w:rPr>
        <w:t>eds</w:t>
      </w:r>
      <w:proofErr w:type="spellEnd"/>
      <w:r>
        <w:rPr>
          <w:lang w:val="en-US"/>
        </w:rPr>
        <w:t xml:space="preserve">), </w:t>
      </w:r>
      <w:r w:rsidRPr="00A513C7">
        <w:rPr>
          <w:i/>
          <w:lang w:val="en-US"/>
        </w:rPr>
        <w:t>Boreal Peatland Ecosystems</w:t>
      </w:r>
      <w:r>
        <w:rPr>
          <w:i/>
          <w:lang w:val="en-US"/>
        </w:rPr>
        <w:t>,</w:t>
      </w:r>
      <w:r w:rsidRPr="00A513C7">
        <w:rPr>
          <w:lang w:val="en-US"/>
        </w:rPr>
        <w:t xml:space="preserve"> Springer-</w:t>
      </w:r>
      <w:proofErr w:type="spellStart"/>
      <w:r w:rsidRPr="00A513C7">
        <w:rPr>
          <w:lang w:val="en-US"/>
        </w:rPr>
        <w:t>Verlag</w:t>
      </w:r>
      <w:proofErr w:type="spellEnd"/>
      <w:r>
        <w:rPr>
          <w:lang w:val="en-US"/>
        </w:rPr>
        <w:t>,</w:t>
      </w:r>
      <w:r w:rsidRPr="00A513C7">
        <w:rPr>
          <w:lang w:val="en-US"/>
        </w:rPr>
        <w:t xml:space="preserve"> Berlin H</w:t>
      </w:r>
      <w:r>
        <w:rPr>
          <w:lang w:val="en-US"/>
        </w:rPr>
        <w:t>e</w:t>
      </w:r>
      <w:r w:rsidRPr="00A513C7">
        <w:rPr>
          <w:lang w:val="en-US"/>
        </w:rPr>
        <w:t xml:space="preserve">idelberg, </w:t>
      </w:r>
      <w:r>
        <w:rPr>
          <w:lang w:val="en-US"/>
        </w:rPr>
        <w:t xml:space="preserve">pp. </w:t>
      </w:r>
      <w:r w:rsidRPr="00A513C7">
        <w:rPr>
          <w:lang w:val="en-US"/>
        </w:rPr>
        <w:t>101-118.</w:t>
      </w:r>
    </w:p>
    <w:p w:rsidR="00E737D5" w:rsidRDefault="00C103CF">
      <w:pPr>
        <w:rPr>
          <w:lang w:val="en-US"/>
        </w:rPr>
      </w:pPr>
      <w:proofErr w:type="spellStart"/>
      <w:r>
        <w:rPr>
          <w:lang w:val="en-US"/>
        </w:rPr>
        <w:t>Vastag</w:t>
      </w:r>
      <w:proofErr w:type="spellEnd"/>
      <w:r>
        <w:rPr>
          <w:lang w:val="en-US"/>
        </w:rPr>
        <w:t xml:space="preserve"> M, Papp T, </w:t>
      </w:r>
      <w:proofErr w:type="spellStart"/>
      <w:r>
        <w:rPr>
          <w:lang w:val="en-US"/>
        </w:rPr>
        <w:t>Kasza</w:t>
      </w:r>
      <w:proofErr w:type="spellEnd"/>
      <w:r>
        <w:rPr>
          <w:lang w:val="en-US"/>
        </w:rPr>
        <w:t xml:space="preserve"> Z, </w:t>
      </w:r>
      <w:proofErr w:type="spellStart"/>
      <w:r>
        <w:rPr>
          <w:lang w:val="en-US"/>
        </w:rPr>
        <w:t>Vagvolgyi</w:t>
      </w:r>
      <w:proofErr w:type="spellEnd"/>
      <w:r>
        <w:rPr>
          <w:lang w:val="en-US"/>
        </w:rPr>
        <w:t xml:space="preserve"> C</w:t>
      </w:r>
      <w:r w:rsidR="001A4195">
        <w:rPr>
          <w:lang w:val="en-US"/>
        </w:rPr>
        <w:t>,</w:t>
      </w:r>
      <w:r>
        <w:rPr>
          <w:lang w:val="en-US"/>
        </w:rPr>
        <w:t xml:space="preserve"> 1998. Differentiation of </w:t>
      </w:r>
      <w:proofErr w:type="spellStart"/>
      <w:r w:rsidRPr="001A4195">
        <w:rPr>
          <w:i/>
          <w:lang w:val="en-US"/>
        </w:rPr>
        <w:t>Rhizomucor</w:t>
      </w:r>
      <w:proofErr w:type="spellEnd"/>
      <w:r>
        <w:rPr>
          <w:lang w:val="en-US"/>
        </w:rPr>
        <w:t xml:space="preserve"> </w:t>
      </w:r>
      <w:r w:rsidR="001A4195">
        <w:rPr>
          <w:lang w:val="en-US"/>
        </w:rPr>
        <w:t xml:space="preserve">species by carbon source utilization and </w:t>
      </w:r>
      <w:proofErr w:type="spellStart"/>
      <w:r w:rsidR="001A4195">
        <w:rPr>
          <w:lang w:val="en-US"/>
        </w:rPr>
        <w:t>i</w:t>
      </w:r>
      <w:r>
        <w:rPr>
          <w:lang w:val="en-US"/>
        </w:rPr>
        <w:t>soenzyme</w:t>
      </w:r>
      <w:proofErr w:type="spellEnd"/>
      <w:r>
        <w:rPr>
          <w:lang w:val="en-US"/>
        </w:rPr>
        <w:t xml:space="preserve"> </w:t>
      </w:r>
      <w:r w:rsidR="001A4195">
        <w:rPr>
          <w:lang w:val="en-US"/>
        </w:rPr>
        <w:t>a</w:t>
      </w:r>
      <w:r>
        <w:rPr>
          <w:lang w:val="en-US"/>
        </w:rPr>
        <w:t xml:space="preserve">nalysis. </w:t>
      </w:r>
      <w:r w:rsidRPr="001A4195">
        <w:rPr>
          <w:i/>
          <w:lang w:val="en-US"/>
        </w:rPr>
        <w:t>Journal of Clinical Microbiology</w:t>
      </w:r>
      <w:r>
        <w:rPr>
          <w:lang w:val="en-US"/>
        </w:rPr>
        <w:t xml:space="preserve"> </w:t>
      </w:r>
      <w:r w:rsidRPr="001A4195">
        <w:rPr>
          <w:b/>
          <w:lang w:val="en-US"/>
        </w:rPr>
        <w:t>36</w:t>
      </w:r>
      <w:r>
        <w:rPr>
          <w:lang w:val="en-US"/>
        </w:rPr>
        <w:t>: 2153-2156.</w:t>
      </w:r>
    </w:p>
    <w:p w:rsidR="00E737D5" w:rsidRDefault="00C103CF">
      <w:pPr>
        <w:rPr>
          <w:lang w:val="en-US"/>
        </w:rPr>
      </w:pPr>
      <w:r>
        <w:rPr>
          <w:lang w:val="en-US"/>
        </w:rPr>
        <w:t xml:space="preserve">Voigt K, Hoffmann K, </w:t>
      </w:r>
      <w:proofErr w:type="spellStart"/>
      <w:r>
        <w:rPr>
          <w:lang w:val="en-US"/>
        </w:rPr>
        <w:t>Einax</w:t>
      </w:r>
      <w:proofErr w:type="spellEnd"/>
      <w:r>
        <w:rPr>
          <w:lang w:val="en-US"/>
        </w:rPr>
        <w:t xml:space="preserve"> E, </w:t>
      </w:r>
      <w:proofErr w:type="spellStart"/>
      <w:r>
        <w:rPr>
          <w:lang w:val="en-US"/>
        </w:rPr>
        <w:t>Eckart</w:t>
      </w:r>
      <w:proofErr w:type="spellEnd"/>
      <w:r>
        <w:rPr>
          <w:lang w:val="en-US"/>
        </w:rPr>
        <w:t xml:space="preserve"> M, Papp T, </w:t>
      </w:r>
      <w:proofErr w:type="spellStart"/>
      <w:r>
        <w:rPr>
          <w:lang w:val="en-US"/>
        </w:rPr>
        <w:t>Vagvolgyi</w:t>
      </w:r>
      <w:proofErr w:type="spellEnd"/>
      <w:r>
        <w:rPr>
          <w:lang w:val="en-US"/>
        </w:rPr>
        <w:t xml:space="preserve"> C, Olsson L</w:t>
      </w:r>
      <w:r w:rsidR="001A4195">
        <w:rPr>
          <w:lang w:val="en-US"/>
        </w:rPr>
        <w:t>,</w:t>
      </w:r>
      <w:r>
        <w:rPr>
          <w:lang w:val="en-US"/>
        </w:rPr>
        <w:t xml:space="preserve"> 2009. Revision of the </w:t>
      </w:r>
      <w:r w:rsidR="001A4195">
        <w:rPr>
          <w:lang w:val="en-US"/>
        </w:rPr>
        <w:t>family s</w:t>
      </w:r>
      <w:r>
        <w:rPr>
          <w:lang w:val="en-US"/>
        </w:rPr>
        <w:t xml:space="preserve">tructure of the </w:t>
      </w:r>
      <w:r w:rsidRPr="00600A49">
        <w:rPr>
          <w:i/>
          <w:lang w:val="en-US"/>
        </w:rPr>
        <w:t>Mucorales</w:t>
      </w:r>
      <w:r>
        <w:rPr>
          <w:lang w:val="en-US"/>
        </w:rPr>
        <w:t xml:space="preserve"> (</w:t>
      </w:r>
      <w:proofErr w:type="spellStart"/>
      <w:r w:rsidRPr="00600A49">
        <w:rPr>
          <w:i/>
          <w:lang w:val="en-US"/>
        </w:rPr>
        <w:t>Mucoromycotina</w:t>
      </w:r>
      <w:proofErr w:type="spellEnd"/>
      <w:r w:rsidRPr="00600A49">
        <w:rPr>
          <w:i/>
          <w:lang w:val="en-US"/>
        </w:rPr>
        <w:t xml:space="preserve">, </w:t>
      </w:r>
      <w:proofErr w:type="spellStart"/>
      <w:r w:rsidRPr="00600A49">
        <w:rPr>
          <w:i/>
          <w:lang w:val="en-US"/>
        </w:rPr>
        <w:t>Zygomycetes</w:t>
      </w:r>
      <w:proofErr w:type="spellEnd"/>
      <w:r>
        <w:rPr>
          <w:lang w:val="en-US"/>
        </w:rPr>
        <w:t xml:space="preserve">) based on </w:t>
      </w:r>
      <w:proofErr w:type="spellStart"/>
      <w:r w:rsidR="001A4195">
        <w:rPr>
          <w:lang w:val="en-US"/>
        </w:rPr>
        <w:t>m</w:t>
      </w:r>
      <w:r>
        <w:rPr>
          <w:lang w:val="en-US"/>
        </w:rPr>
        <w:t>ultigenes</w:t>
      </w:r>
      <w:proofErr w:type="spellEnd"/>
      <w:r>
        <w:rPr>
          <w:lang w:val="en-US"/>
        </w:rPr>
        <w:t xml:space="preserve"> </w:t>
      </w:r>
      <w:r w:rsidR="001A4195">
        <w:rPr>
          <w:lang w:val="en-US"/>
        </w:rPr>
        <w:t>g</w:t>
      </w:r>
      <w:r>
        <w:rPr>
          <w:lang w:val="en-US"/>
        </w:rPr>
        <w:t xml:space="preserve">enealogies: </w:t>
      </w:r>
      <w:r w:rsidR="001A4195">
        <w:rPr>
          <w:lang w:val="en-US"/>
        </w:rPr>
        <w:t>p</w:t>
      </w:r>
      <w:r>
        <w:rPr>
          <w:lang w:val="en-US"/>
        </w:rPr>
        <w:t xml:space="preserve">hylogenetic </w:t>
      </w:r>
      <w:r w:rsidR="001A4195">
        <w:rPr>
          <w:lang w:val="en-US"/>
        </w:rPr>
        <w:t>a</w:t>
      </w:r>
      <w:r>
        <w:rPr>
          <w:lang w:val="en-US"/>
        </w:rPr>
        <w:t xml:space="preserve">nalyses suggest a </w:t>
      </w:r>
      <w:proofErr w:type="spellStart"/>
      <w:r w:rsidR="001A4195">
        <w:rPr>
          <w:lang w:val="en-US"/>
        </w:rPr>
        <w:t>b</w:t>
      </w:r>
      <w:r>
        <w:rPr>
          <w:lang w:val="en-US"/>
        </w:rPr>
        <w:t>igeneric</w:t>
      </w:r>
      <w:proofErr w:type="spellEnd"/>
      <w:r>
        <w:rPr>
          <w:lang w:val="en-US"/>
        </w:rPr>
        <w:t xml:space="preserve"> </w:t>
      </w:r>
      <w:proofErr w:type="spellStart"/>
      <w:r w:rsidRPr="00600A49">
        <w:rPr>
          <w:i/>
          <w:lang w:val="en-US"/>
        </w:rPr>
        <w:t>Phycomycetaceae</w:t>
      </w:r>
      <w:proofErr w:type="spellEnd"/>
      <w:r>
        <w:rPr>
          <w:lang w:val="en-US"/>
        </w:rPr>
        <w:t xml:space="preserve"> with </w:t>
      </w:r>
      <w:proofErr w:type="spellStart"/>
      <w:r w:rsidRPr="001A4195">
        <w:rPr>
          <w:i/>
          <w:lang w:val="en-US"/>
        </w:rPr>
        <w:t>Spinellus</w:t>
      </w:r>
      <w:proofErr w:type="spellEnd"/>
      <w:r w:rsidR="001A4195">
        <w:rPr>
          <w:lang w:val="en-US"/>
        </w:rPr>
        <w:t xml:space="preserve"> as s</w:t>
      </w:r>
      <w:r>
        <w:rPr>
          <w:lang w:val="en-US"/>
        </w:rPr>
        <w:t xml:space="preserve">ister </w:t>
      </w:r>
      <w:r w:rsidR="001A4195">
        <w:rPr>
          <w:lang w:val="en-US"/>
        </w:rPr>
        <w:t>g</w:t>
      </w:r>
      <w:r>
        <w:rPr>
          <w:lang w:val="en-US"/>
        </w:rPr>
        <w:t xml:space="preserve">roup to </w:t>
      </w:r>
      <w:proofErr w:type="spellStart"/>
      <w:r w:rsidRPr="001A4195">
        <w:rPr>
          <w:i/>
          <w:lang w:val="en-US"/>
        </w:rPr>
        <w:t>Phycomyces</w:t>
      </w:r>
      <w:proofErr w:type="spellEnd"/>
      <w:r>
        <w:rPr>
          <w:lang w:val="en-US"/>
        </w:rPr>
        <w:t xml:space="preserve">. </w:t>
      </w:r>
      <w:r w:rsidR="001A4195">
        <w:rPr>
          <w:lang w:val="en-US"/>
        </w:rPr>
        <w:t>In</w:t>
      </w:r>
      <w:r>
        <w:rPr>
          <w:lang w:val="en-US"/>
        </w:rPr>
        <w:t xml:space="preserve">: </w:t>
      </w:r>
      <w:proofErr w:type="spellStart"/>
      <w:r w:rsidR="001A4195">
        <w:rPr>
          <w:lang w:val="en-US"/>
        </w:rPr>
        <w:t>Gherbawy</w:t>
      </w:r>
      <w:proofErr w:type="spellEnd"/>
      <w:r w:rsidR="001A4195">
        <w:rPr>
          <w:lang w:val="en-US"/>
        </w:rPr>
        <w:t xml:space="preserve"> Y, Mach RL, </w:t>
      </w:r>
      <w:proofErr w:type="spellStart"/>
      <w:r w:rsidR="001A4195">
        <w:rPr>
          <w:lang w:val="en-US"/>
        </w:rPr>
        <w:t>Rai</w:t>
      </w:r>
      <w:proofErr w:type="spellEnd"/>
      <w:r w:rsidR="001A4195">
        <w:rPr>
          <w:lang w:val="en-US"/>
        </w:rPr>
        <w:t xml:space="preserve"> MK (</w:t>
      </w:r>
      <w:proofErr w:type="spellStart"/>
      <w:r w:rsidR="001A4195">
        <w:rPr>
          <w:lang w:val="en-US"/>
        </w:rPr>
        <w:t>eds</w:t>
      </w:r>
      <w:proofErr w:type="spellEnd"/>
      <w:r w:rsidR="001A4195">
        <w:rPr>
          <w:lang w:val="en-US"/>
        </w:rPr>
        <w:t xml:space="preserve">), </w:t>
      </w:r>
      <w:r w:rsidRPr="001A4195">
        <w:rPr>
          <w:i/>
          <w:lang w:val="en-US"/>
        </w:rPr>
        <w:t>Current Advances in Molecular Mycology</w:t>
      </w:r>
      <w:r w:rsidR="001A4195">
        <w:rPr>
          <w:i/>
          <w:lang w:val="en-US"/>
        </w:rPr>
        <w:t>,</w:t>
      </w:r>
      <w:r>
        <w:rPr>
          <w:lang w:val="en-US"/>
        </w:rPr>
        <w:t xml:space="preserve"> </w:t>
      </w:r>
      <w:r w:rsidR="001A4195">
        <w:rPr>
          <w:lang w:val="en-US"/>
        </w:rPr>
        <w:t xml:space="preserve">Nova Science Publishers, New York, pp. </w:t>
      </w:r>
      <w:r>
        <w:rPr>
          <w:lang w:val="en-US"/>
        </w:rPr>
        <w:t>313-332.</w:t>
      </w:r>
    </w:p>
    <w:p w:rsidR="00E737D5" w:rsidRDefault="00C103CF">
      <w:pPr>
        <w:rPr>
          <w:lang w:val="en-US"/>
        </w:rPr>
      </w:pPr>
      <w:r>
        <w:rPr>
          <w:lang w:val="en-US"/>
        </w:rPr>
        <w:t xml:space="preserve">Voigt K, </w:t>
      </w:r>
      <w:proofErr w:type="spellStart"/>
      <w:r>
        <w:rPr>
          <w:lang w:val="en-US"/>
        </w:rPr>
        <w:t>Wöstemeyer</w:t>
      </w:r>
      <w:proofErr w:type="spellEnd"/>
      <w:r>
        <w:rPr>
          <w:lang w:val="en-US"/>
        </w:rPr>
        <w:t xml:space="preserve"> J</w:t>
      </w:r>
      <w:r w:rsidR="001A4195">
        <w:rPr>
          <w:lang w:val="en-US"/>
        </w:rPr>
        <w:t>,</w:t>
      </w:r>
      <w:r>
        <w:rPr>
          <w:lang w:val="en-US"/>
        </w:rPr>
        <w:t xml:space="preserve"> 2001. Phylogeny and origin of 82 </w:t>
      </w:r>
      <w:proofErr w:type="spellStart"/>
      <w:r>
        <w:rPr>
          <w:lang w:val="en-US"/>
        </w:rPr>
        <w:t>zygomycetes</w:t>
      </w:r>
      <w:proofErr w:type="spellEnd"/>
      <w:r>
        <w:rPr>
          <w:lang w:val="en-US"/>
        </w:rPr>
        <w:t xml:space="preserve"> from all 54 genera of the </w:t>
      </w:r>
      <w:r w:rsidRPr="00600A49">
        <w:rPr>
          <w:i/>
          <w:lang w:val="en-US"/>
        </w:rPr>
        <w:t>Mucorales</w:t>
      </w:r>
      <w:r>
        <w:rPr>
          <w:lang w:val="en-US"/>
        </w:rPr>
        <w:t xml:space="preserve"> and </w:t>
      </w:r>
      <w:proofErr w:type="spellStart"/>
      <w:r w:rsidRPr="00600A49">
        <w:rPr>
          <w:i/>
          <w:lang w:val="en-US"/>
        </w:rPr>
        <w:t>Mortierellales</w:t>
      </w:r>
      <w:proofErr w:type="spellEnd"/>
      <w:r>
        <w:rPr>
          <w:lang w:val="en-US"/>
        </w:rPr>
        <w:t xml:space="preserve"> based on combined analysis of </w:t>
      </w:r>
      <w:proofErr w:type="spellStart"/>
      <w:r>
        <w:rPr>
          <w:lang w:val="en-US"/>
        </w:rPr>
        <w:t>actin</w:t>
      </w:r>
      <w:proofErr w:type="spellEnd"/>
      <w:r>
        <w:rPr>
          <w:lang w:val="en-US"/>
        </w:rPr>
        <w:t xml:space="preserve"> and translation elongation factor EF-1α genes. </w:t>
      </w:r>
      <w:r w:rsidRPr="001A4195">
        <w:rPr>
          <w:i/>
          <w:lang w:val="en-US"/>
        </w:rPr>
        <w:t>Gene</w:t>
      </w:r>
      <w:r>
        <w:rPr>
          <w:lang w:val="en-US"/>
        </w:rPr>
        <w:t xml:space="preserve"> </w:t>
      </w:r>
      <w:r w:rsidRPr="001A4195">
        <w:rPr>
          <w:b/>
          <w:lang w:val="en-US"/>
        </w:rPr>
        <w:t>270</w:t>
      </w:r>
      <w:r>
        <w:rPr>
          <w:lang w:val="en-US"/>
        </w:rPr>
        <w:t>: 113-120.</w:t>
      </w:r>
    </w:p>
    <w:p w:rsidR="00A513C7" w:rsidRDefault="00A513C7">
      <w:pPr>
        <w:rPr>
          <w:lang w:val="en-US"/>
        </w:rPr>
      </w:pPr>
      <w:proofErr w:type="spellStart"/>
      <w:r w:rsidRPr="00A513C7">
        <w:rPr>
          <w:lang w:val="en-US"/>
        </w:rPr>
        <w:t>Voříšková</w:t>
      </w:r>
      <w:proofErr w:type="spellEnd"/>
      <w:r w:rsidRPr="00A513C7">
        <w:rPr>
          <w:lang w:val="en-US"/>
        </w:rPr>
        <w:t xml:space="preserve"> J</w:t>
      </w:r>
      <w:r>
        <w:rPr>
          <w:lang w:val="en-US"/>
        </w:rPr>
        <w:t>,</w:t>
      </w:r>
      <w:r w:rsidRPr="00A513C7">
        <w:rPr>
          <w:lang w:val="en-US"/>
        </w:rPr>
        <w:t xml:space="preserve"> </w:t>
      </w:r>
      <w:proofErr w:type="spellStart"/>
      <w:r w:rsidRPr="00A513C7">
        <w:rPr>
          <w:lang w:val="en-US"/>
        </w:rPr>
        <w:t>Baldrian</w:t>
      </w:r>
      <w:proofErr w:type="spellEnd"/>
      <w:r w:rsidRPr="00A513C7">
        <w:rPr>
          <w:lang w:val="en-US"/>
        </w:rPr>
        <w:t xml:space="preserve"> P</w:t>
      </w:r>
      <w:r w:rsidR="00FA6A6B">
        <w:rPr>
          <w:lang w:val="en-US"/>
        </w:rPr>
        <w:t>,</w:t>
      </w:r>
      <w:r w:rsidRPr="00A513C7">
        <w:rPr>
          <w:lang w:val="en-US"/>
        </w:rPr>
        <w:t xml:space="preserve"> 2013. Fungal community on decomposing leaf litter undergoes rapid </w:t>
      </w:r>
      <w:proofErr w:type="spellStart"/>
      <w:r w:rsidRPr="00A513C7">
        <w:rPr>
          <w:lang w:val="en-US"/>
        </w:rPr>
        <w:t>successional</w:t>
      </w:r>
      <w:proofErr w:type="spellEnd"/>
      <w:r w:rsidRPr="00A513C7">
        <w:rPr>
          <w:lang w:val="en-US"/>
        </w:rPr>
        <w:t xml:space="preserve"> changes. </w:t>
      </w:r>
      <w:r w:rsidRPr="00FA6A6B">
        <w:rPr>
          <w:i/>
          <w:lang w:val="en-US"/>
        </w:rPr>
        <w:t>The ISME Journal</w:t>
      </w:r>
      <w:r w:rsidRPr="00A513C7">
        <w:rPr>
          <w:lang w:val="en-US"/>
        </w:rPr>
        <w:t xml:space="preserve"> </w:t>
      </w:r>
      <w:r w:rsidRPr="00FA6A6B">
        <w:rPr>
          <w:b/>
          <w:lang w:val="en-US"/>
        </w:rPr>
        <w:t>7</w:t>
      </w:r>
      <w:r w:rsidR="00FA6A6B">
        <w:rPr>
          <w:lang w:val="en-US"/>
        </w:rPr>
        <w:t>:</w:t>
      </w:r>
      <w:r w:rsidRPr="00A513C7">
        <w:rPr>
          <w:lang w:val="en-US"/>
        </w:rPr>
        <w:t xml:space="preserve"> 477</w:t>
      </w:r>
      <w:r w:rsidR="00FA6A6B">
        <w:rPr>
          <w:lang w:val="en-US"/>
        </w:rPr>
        <w:t>-</w:t>
      </w:r>
      <w:r w:rsidRPr="00A513C7">
        <w:rPr>
          <w:lang w:val="en-US"/>
        </w:rPr>
        <w:t>486.</w:t>
      </w:r>
    </w:p>
    <w:p w:rsidR="00E737D5" w:rsidRDefault="00C103CF">
      <w:pPr>
        <w:rPr>
          <w:lang w:val="en-US"/>
        </w:rPr>
      </w:pPr>
      <w:r>
        <w:rPr>
          <w:lang w:val="en-US"/>
        </w:rPr>
        <w:t xml:space="preserve">Walther G, </w:t>
      </w:r>
      <w:proofErr w:type="spellStart"/>
      <w:r>
        <w:rPr>
          <w:lang w:val="en-US"/>
        </w:rPr>
        <w:t>Pawłowska</w:t>
      </w:r>
      <w:proofErr w:type="spellEnd"/>
      <w:r w:rsidR="001A4195">
        <w:rPr>
          <w:lang w:val="en-US"/>
        </w:rPr>
        <w:t xml:space="preserve"> J</w:t>
      </w:r>
      <w:r>
        <w:rPr>
          <w:lang w:val="en-US"/>
        </w:rPr>
        <w:t xml:space="preserve">, </w:t>
      </w:r>
      <w:proofErr w:type="spellStart"/>
      <w:r>
        <w:rPr>
          <w:lang w:val="en-US"/>
        </w:rPr>
        <w:t>Alastruey-Izquierdo</w:t>
      </w:r>
      <w:proofErr w:type="spellEnd"/>
      <w:r w:rsidR="001A4195">
        <w:rPr>
          <w:lang w:val="en-US"/>
        </w:rPr>
        <w:t xml:space="preserve"> A</w:t>
      </w:r>
      <w:r>
        <w:rPr>
          <w:lang w:val="en-US"/>
        </w:rPr>
        <w:t>, Wrzosek</w:t>
      </w:r>
      <w:r w:rsidR="001A4195">
        <w:rPr>
          <w:lang w:val="en-US"/>
        </w:rPr>
        <w:t xml:space="preserve"> M</w:t>
      </w:r>
      <w:r>
        <w:rPr>
          <w:lang w:val="en-US"/>
        </w:rPr>
        <w:t>, Rodriguez-</w:t>
      </w:r>
      <w:proofErr w:type="spellStart"/>
      <w:r>
        <w:rPr>
          <w:lang w:val="en-US"/>
        </w:rPr>
        <w:t>Tudela</w:t>
      </w:r>
      <w:proofErr w:type="spellEnd"/>
      <w:r w:rsidR="001A4195">
        <w:rPr>
          <w:lang w:val="en-US"/>
        </w:rPr>
        <w:t xml:space="preserve"> JL</w:t>
      </w:r>
      <w:r>
        <w:rPr>
          <w:lang w:val="en-US"/>
        </w:rPr>
        <w:t xml:space="preserve">, </w:t>
      </w:r>
      <w:proofErr w:type="spellStart"/>
      <w:r>
        <w:rPr>
          <w:lang w:val="en-US"/>
        </w:rPr>
        <w:t>Dolatabadi</w:t>
      </w:r>
      <w:proofErr w:type="spellEnd"/>
      <w:r w:rsidR="001A4195">
        <w:rPr>
          <w:lang w:val="en-US"/>
        </w:rPr>
        <w:t xml:space="preserve"> S</w:t>
      </w:r>
      <w:r>
        <w:rPr>
          <w:lang w:val="en-US"/>
        </w:rPr>
        <w:t xml:space="preserve">, </w:t>
      </w:r>
      <w:proofErr w:type="spellStart"/>
      <w:r>
        <w:rPr>
          <w:lang w:val="en-US"/>
        </w:rPr>
        <w:t>Chakrabarti</w:t>
      </w:r>
      <w:proofErr w:type="spellEnd"/>
      <w:r w:rsidR="001A4195">
        <w:rPr>
          <w:lang w:val="en-US"/>
        </w:rPr>
        <w:t xml:space="preserve"> A</w:t>
      </w:r>
      <w:r>
        <w:rPr>
          <w:lang w:val="en-US"/>
        </w:rPr>
        <w:t xml:space="preserve">, de </w:t>
      </w:r>
      <w:proofErr w:type="spellStart"/>
      <w:r>
        <w:rPr>
          <w:lang w:val="en-US"/>
        </w:rPr>
        <w:t>Hoog</w:t>
      </w:r>
      <w:proofErr w:type="spellEnd"/>
      <w:r w:rsidR="001A4195">
        <w:rPr>
          <w:lang w:val="en-US"/>
        </w:rPr>
        <w:t xml:space="preserve"> SG,</w:t>
      </w:r>
      <w:r>
        <w:rPr>
          <w:lang w:val="en-US"/>
        </w:rPr>
        <w:t xml:space="preserve"> 2013. DNA </w:t>
      </w:r>
      <w:proofErr w:type="spellStart"/>
      <w:r>
        <w:rPr>
          <w:lang w:val="en-US"/>
        </w:rPr>
        <w:t>barcoding</w:t>
      </w:r>
      <w:proofErr w:type="spellEnd"/>
      <w:r>
        <w:rPr>
          <w:lang w:val="en-US"/>
        </w:rPr>
        <w:t xml:space="preserve"> in </w:t>
      </w:r>
      <w:r w:rsidRPr="00600A49">
        <w:rPr>
          <w:i/>
          <w:lang w:val="en-US"/>
        </w:rPr>
        <w:t>Mucorales</w:t>
      </w:r>
      <w:r>
        <w:rPr>
          <w:lang w:val="en-US"/>
        </w:rPr>
        <w:t xml:space="preserve">: an inventory of biodiversity. </w:t>
      </w:r>
      <w:proofErr w:type="spellStart"/>
      <w:r w:rsidRPr="001A4195">
        <w:rPr>
          <w:i/>
          <w:lang w:val="en-US"/>
        </w:rPr>
        <w:t>Persoonia</w:t>
      </w:r>
      <w:proofErr w:type="spellEnd"/>
      <w:r>
        <w:rPr>
          <w:lang w:val="en-US"/>
        </w:rPr>
        <w:t xml:space="preserve"> </w:t>
      </w:r>
      <w:r w:rsidRPr="001A4195">
        <w:rPr>
          <w:b/>
          <w:lang w:val="en-US"/>
        </w:rPr>
        <w:t>30</w:t>
      </w:r>
      <w:r>
        <w:rPr>
          <w:lang w:val="en-US"/>
        </w:rPr>
        <w:t>: 11-47.</w:t>
      </w:r>
    </w:p>
    <w:p w:rsidR="00E737D5" w:rsidRDefault="00C103CF">
      <w:pPr>
        <w:rPr>
          <w:lang w:val="en-US"/>
        </w:rPr>
      </w:pPr>
      <w:r>
        <w:rPr>
          <w:lang w:val="en-US"/>
        </w:rPr>
        <w:t xml:space="preserve">Wynn JP, </w:t>
      </w:r>
      <w:proofErr w:type="spellStart"/>
      <w:r>
        <w:rPr>
          <w:lang w:val="en-US"/>
        </w:rPr>
        <w:t>Ratledge</w:t>
      </w:r>
      <w:proofErr w:type="spellEnd"/>
      <w:r>
        <w:rPr>
          <w:lang w:val="en-US"/>
        </w:rPr>
        <w:t xml:space="preserve"> C</w:t>
      </w:r>
      <w:r w:rsidR="001A4195">
        <w:rPr>
          <w:lang w:val="en-US"/>
        </w:rPr>
        <w:t>,</w:t>
      </w:r>
      <w:r>
        <w:rPr>
          <w:lang w:val="en-US"/>
        </w:rPr>
        <w:t xml:space="preserve"> 2000.</w:t>
      </w:r>
      <w:r w:rsidR="001A4195">
        <w:rPr>
          <w:lang w:val="en-US"/>
        </w:rPr>
        <w:t xml:space="preserve"> </w:t>
      </w:r>
      <w:r>
        <w:rPr>
          <w:lang w:val="en-US"/>
        </w:rPr>
        <w:t xml:space="preserve">Evidence that the rate-limiting step for the biosynthesis of </w:t>
      </w:r>
      <w:proofErr w:type="spellStart"/>
      <w:r>
        <w:rPr>
          <w:lang w:val="en-US"/>
        </w:rPr>
        <w:t>arachidonic</w:t>
      </w:r>
      <w:proofErr w:type="spellEnd"/>
      <w:r>
        <w:rPr>
          <w:lang w:val="en-US"/>
        </w:rPr>
        <w:t xml:space="preserve"> acid in </w:t>
      </w:r>
      <w:proofErr w:type="spellStart"/>
      <w:r w:rsidRPr="001A4195">
        <w:rPr>
          <w:i/>
          <w:lang w:val="en-US"/>
        </w:rPr>
        <w:t>Mortierella</w:t>
      </w:r>
      <w:proofErr w:type="spellEnd"/>
      <w:r w:rsidRPr="001A4195">
        <w:rPr>
          <w:i/>
          <w:lang w:val="en-US"/>
        </w:rPr>
        <w:t xml:space="preserve"> </w:t>
      </w:r>
      <w:proofErr w:type="spellStart"/>
      <w:r w:rsidRPr="001A4195">
        <w:rPr>
          <w:i/>
          <w:lang w:val="en-US"/>
        </w:rPr>
        <w:t>alpina</w:t>
      </w:r>
      <w:proofErr w:type="spellEnd"/>
      <w:r>
        <w:rPr>
          <w:lang w:val="en-US"/>
        </w:rPr>
        <w:t xml:space="preserve"> is at the level of the 18:3 to 20:3 </w:t>
      </w:r>
      <w:proofErr w:type="spellStart"/>
      <w:r>
        <w:rPr>
          <w:lang w:val="en-US"/>
        </w:rPr>
        <w:t>elongase</w:t>
      </w:r>
      <w:proofErr w:type="spellEnd"/>
      <w:r>
        <w:rPr>
          <w:lang w:val="en-US"/>
        </w:rPr>
        <w:t>.</w:t>
      </w:r>
      <w:r w:rsidR="001A4195">
        <w:rPr>
          <w:lang w:val="en-US"/>
        </w:rPr>
        <w:t xml:space="preserve"> </w:t>
      </w:r>
      <w:r w:rsidRPr="001A4195">
        <w:rPr>
          <w:i/>
          <w:lang w:val="en-US"/>
        </w:rPr>
        <w:t>Microbiology</w:t>
      </w:r>
      <w:r>
        <w:rPr>
          <w:lang w:val="en-US"/>
        </w:rPr>
        <w:t xml:space="preserve"> </w:t>
      </w:r>
      <w:r w:rsidRPr="001A4195">
        <w:rPr>
          <w:b/>
          <w:lang w:val="en-US"/>
        </w:rPr>
        <w:t>146</w:t>
      </w:r>
      <w:r>
        <w:rPr>
          <w:lang w:val="en-US"/>
        </w:rPr>
        <w:t>: 2325-</w:t>
      </w:r>
      <w:r w:rsidR="001A4195">
        <w:rPr>
          <w:lang w:val="en-US"/>
        </w:rPr>
        <w:t>23</w:t>
      </w:r>
      <w:r>
        <w:rPr>
          <w:lang w:val="en-US"/>
        </w:rPr>
        <w:t>31.</w:t>
      </w:r>
    </w:p>
    <w:p w:rsidR="00A512D2" w:rsidRPr="00A512D2" w:rsidRDefault="00A512D2">
      <w:pPr>
        <w:rPr>
          <w:lang w:val="en-US"/>
        </w:rPr>
      </w:pPr>
      <w:proofErr w:type="spellStart"/>
      <w:r w:rsidRPr="00A512D2">
        <w:rPr>
          <w:rStyle w:val="citation"/>
          <w:lang w:val="en-US"/>
        </w:rPr>
        <w:lastRenderedPageBreak/>
        <w:t>Yurlowa</w:t>
      </w:r>
      <w:proofErr w:type="spellEnd"/>
      <w:r w:rsidRPr="00A512D2">
        <w:rPr>
          <w:rStyle w:val="citation"/>
          <w:lang w:val="en-US"/>
        </w:rPr>
        <w:t xml:space="preserve"> NA, de </w:t>
      </w:r>
      <w:proofErr w:type="spellStart"/>
      <w:r w:rsidRPr="00A512D2">
        <w:rPr>
          <w:rStyle w:val="citation"/>
          <w:lang w:val="en-US"/>
        </w:rPr>
        <w:t>Hoog</w:t>
      </w:r>
      <w:proofErr w:type="spellEnd"/>
      <w:r w:rsidRPr="00A512D2">
        <w:rPr>
          <w:rStyle w:val="citation"/>
          <w:lang w:val="en-US"/>
        </w:rPr>
        <w:t xml:space="preserve"> GS</w:t>
      </w:r>
      <w:r w:rsidR="001A4195">
        <w:rPr>
          <w:rStyle w:val="citation"/>
          <w:lang w:val="en-US"/>
        </w:rPr>
        <w:t>,</w:t>
      </w:r>
      <w:r w:rsidRPr="00A512D2">
        <w:rPr>
          <w:rStyle w:val="citation"/>
          <w:lang w:val="en-US"/>
        </w:rPr>
        <w:t xml:space="preserve"> </w:t>
      </w:r>
      <w:r>
        <w:rPr>
          <w:rStyle w:val="citation"/>
          <w:lang w:val="en-US"/>
        </w:rPr>
        <w:t xml:space="preserve">1997. </w:t>
      </w:r>
      <w:r w:rsidRPr="00A512D2">
        <w:rPr>
          <w:rStyle w:val="citation"/>
          <w:lang w:val="en-US"/>
        </w:rPr>
        <w:t xml:space="preserve">A new variety of </w:t>
      </w:r>
      <w:proofErr w:type="spellStart"/>
      <w:r w:rsidRPr="00A512D2">
        <w:rPr>
          <w:rStyle w:val="Uwydatnienie"/>
          <w:lang w:val="en-US"/>
        </w:rPr>
        <w:t>Aureobasidium</w:t>
      </w:r>
      <w:proofErr w:type="spellEnd"/>
      <w:r w:rsidRPr="00A512D2">
        <w:rPr>
          <w:rStyle w:val="Uwydatnienie"/>
          <w:lang w:val="en-US"/>
        </w:rPr>
        <w:t xml:space="preserve"> </w:t>
      </w:r>
      <w:proofErr w:type="spellStart"/>
      <w:r w:rsidRPr="00A512D2">
        <w:rPr>
          <w:rStyle w:val="Uwydatnienie"/>
          <w:lang w:val="en-US"/>
        </w:rPr>
        <w:t>pullulans</w:t>
      </w:r>
      <w:proofErr w:type="spellEnd"/>
      <w:r w:rsidRPr="00A512D2">
        <w:rPr>
          <w:rStyle w:val="citation"/>
          <w:lang w:val="en-US"/>
        </w:rPr>
        <w:t xml:space="preserve"> characterized by </w:t>
      </w:r>
      <w:proofErr w:type="spellStart"/>
      <w:r w:rsidRPr="00A512D2">
        <w:rPr>
          <w:rStyle w:val="citation"/>
          <w:lang w:val="en-US"/>
        </w:rPr>
        <w:t>exopolysaccharide</w:t>
      </w:r>
      <w:proofErr w:type="spellEnd"/>
      <w:r w:rsidRPr="00A512D2">
        <w:rPr>
          <w:rStyle w:val="citation"/>
          <w:lang w:val="en-US"/>
        </w:rPr>
        <w:t xml:space="preserve"> structure, nutritional physiology and molecular features.</w:t>
      </w:r>
      <w:r w:rsidRPr="001A4195">
        <w:rPr>
          <w:rStyle w:val="citation"/>
          <w:i/>
          <w:lang w:val="en-US"/>
        </w:rPr>
        <w:t xml:space="preserve"> </w:t>
      </w:r>
      <w:proofErr w:type="spellStart"/>
      <w:r w:rsidR="001A4195" w:rsidRPr="001A4195">
        <w:rPr>
          <w:rStyle w:val="citation"/>
          <w:i/>
          <w:lang w:val="en-US"/>
        </w:rPr>
        <w:t>Antonie</w:t>
      </w:r>
      <w:proofErr w:type="spellEnd"/>
      <w:r w:rsidR="001A4195" w:rsidRPr="001A4195">
        <w:rPr>
          <w:rStyle w:val="citation"/>
          <w:i/>
          <w:lang w:val="en-US"/>
        </w:rPr>
        <w:t xml:space="preserve"> van Leeuwenhoek International Journal of General and Molecular Microbiology</w:t>
      </w:r>
      <w:r w:rsidR="001A4195">
        <w:rPr>
          <w:rStyle w:val="ref-journal"/>
          <w:lang w:val="en-US"/>
        </w:rPr>
        <w:t xml:space="preserve"> </w:t>
      </w:r>
      <w:r w:rsidR="001A4195">
        <w:rPr>
          <w:rStyle w:val="ref-journal"/>
          <w:b/>
          <w:lang w:val="en-US"/>
        </w:rPr>
        <w:t>72</w:t>
      </w:r>
      <w:r w:rsidRPr="00A512D2">
        <w:rPr>
          <w:rStyle w:val="citation"/>
          <w:lang w:val="en-US"/>
        </w:rPr>
        <w:t>:</w:t>
      </w:r>
      <w:r w:rsidR="001A4195">
        <w:rPr>
          <w:rStyle w:val="citation"/>
          <w:lang w:val="en-US"/>
        </w:rPr>
        <w:t xml:space="preserve"> </w:t>
      </w:r>
      <w:r w:rsidRPr="00A512D2">
        <w:rPr>
          <w:rStyle w:val="citation"/>
          <w:lang w:val="en-US"/>
        </w:rPr>
        <w:t>141</w:t>
      </w:r>
      <w:r w:rsidR="001A4195">
        <w:rPr>
          <w:rStyle w:val="citation"/>
          <w:lang w:val="en-US"/>
        </w:rPr>
        <w:t>-</w:t>
      </w:r>
      <w:r w:rsidRPr="00A512D2">
        <w:rPr>
          <w:rStyle w:val="citation"/>
          <w:lang w:val="en-US"/>
        </w:rPr>
        <w:t>147</w:t>
      </w:r>
      <w:r>
        <w:rPr>
          <w:rStyle w:val="citation"/>
          <w:lang w:val="en-US"/>
        </w:rPr>
        <w:t>.</w:t>
      </w:r>
    </w:p>
    <w:p w:rsidR="006301C4" w:rsidRDefault="006301C4">
      <w:pPr>
        <w:suppressAutoHyphens w:val="0"/>
        <w:spacing w:after="0"/>
        <w:rPr>
          <w:rFonts w:ascii="Verdana" w:hAnsi="Verdana"/>
          <w:color w:val="000000"/>
          <w:sz w:val="18"/>
          <w:szCs w:val="18"/>
          <w:shd w:val="clear" w:color="auto" w:fill="FFFFFF"/>
          <w:lang w:val="en-US"/>
        </w:rPr>
      </w:pPr>
      <w:r>
        <w:rPr>
          <w:rFonts w:ascii="Verdana" w:hAnsi="Verdana"/>
          <w:color w:val="000000"/>
          <w:sz w:val="18"/>
          <w:szCs w:val="18"/>
          <w:shd w:val="clear" w:color="auto" w:fill="FFFFFF"/>
          <w:lang w:val="en-US"/>
        </w:rPr>
        <w:br w:type="page"/>
      </w:r>
    </w:p>
    <w:p w:rsidR="00131F77" w:rsidRDefault="00131F77" w:rsidP="00131F77">
      <w:pPr>
        <w:rPr>
          <w:b/>
          <w:lang w:val="en-US"/>
        </w:rPr>
      </w:pPr>
      <w:r>
        <w:rPr>
          <w:b/>
          <w:lang w:val="en-US"/>
        </w:rPr>
        <w:lastRenderedPageBreak/>
        <w:t>Tables and figures descriptions:</w:t>
      </w:r>
    </w:p>
    <w:p w:rsidR="00A365C5" w:rsidRDefault="00A365C5" w:rsidP="00131F77">
      <w:pPr>
        <w:rPr>
          <w:b/>
          <w:lang w:val="en-US"/>
        </w:rPr>
      </w:pPr>
      <w:r>
        <w:rPr>
          <w:b/>
          <w:lang w:val="en-US"/>
        </w:rPr>
        <w:t xml:space="preserve">Table 1. </w:t>
      </w:r>
      <w:r w:rsidRPr="00A365C5">
        <w:rPr>
          <w:lang w:val="en-US"/>
        </w:rPr>
        <w:t xml:space="preserve">Carbon assimilation capacities of </w:t>
      </w:r>
      <w:r w:rsidR="00C81368">
        <w:rPr>
          <w:lang w:val="en-US"/>
        </w:rPr>
        <w:t xml:space="preserve">the </w:t>
      </w:r>
      <w:r w:rsidRPr="00A365C5">
        <w:rPr>
          <w:lang w:val="en-US"/>
        </w:rPr>
        <w:t>analyzed strains.</w:t>
      </w:r>
      <w:r>
        <w:rPr>
          <w:lang w:val="en-US"/>
        </w:rPr>
        <w:t xml:space="preserve"> Classification of carbon sources and isolation substrate of analyzed strains are given.</w:t>
      </w:r>
    </w:p>
    <w:p w:rsidR="00131F77" w:rsidRDefault="00131F77" w:rsidP="00131F77">
      <w:pPr>
        <w:rPr>
          <w:lang w:val="en-US"/>
        </w:rPr>
      </w:pPr>
      <w:r>
        <w:rPr>
          <w:b/>
          <w:lang w:val="en-US"/>
        </w:rPr>
        <w:t xml:space="preserve">Figure 1. </w:t>
      </w:r>
      <w:r>
        <w:rPr>
          <w:lang w:val="en-US"/>
        </w:rPr>
        <w:t xml:space="preserve">Simplified phylogenetic tree reflecting </w:t>
      </w:r>
      <w:r w:rsidR="00C81368">
        <w:rPr>
          <w:lang w:val="en-US"/>
        </w:rPr>
        <w:t xml:space="preserve">the </w:t>
      </w:r>
      <w:r>
        <w:rPr>
          <w:lang w:val="en-US"/>
        </w:rPr>
        <w:t xml:space="preserve">distribution of strains used in this study (red squares) in comparison with former studies on carbon assimilation profiles within Mucorales (blue squares – Schwartz et al. 2007; green squares – </w:t>
      </w:r>
      <w:proofErr w:type="spellStart"/>
      <w:r>
        <w:rPr>
          <w:lang w:val="en-US"/>
        </w:rPr>
        <w:t>Vastag</w:t>
      </w:r>
      <w:proofErr w:type="spellEnd"/>
      <w:r>
        <w:rPr>
          <w:lang w:val="en-US"/>
        </w:rPr>
        <w:t xml:space="preserve"> et al. 1998). The topology of </w:t>
      </w:r>
      <w:r w:rsidR="00C81368">
        <w:rPr>
          <w:lang w:val="en-US"/>
        </w:rPr>
        <w:t xml:space="preserve">the </w:t>
      </w:r>
      <w:r>
        <w:rPr>
          <w:lang w:val="en-US"/>
        </w:rPr>
        <w:t xml:space="preserve">phylogenetic tree is </w:t>
      </w:r>
      <w:r w:rsidR="002A14E1">
        <w:rPr>
          <w:lang w:val="en-US"/>
        </w:rPr>
        <w:t>based on the methodology of</w:t>
      </w:r>
      <w:r>
        <w:rPr>
          <w:lang w:val="en-US"/>
        </w:rPr>
        <w:t xml:space="preserve"> Hoffmann et al. (2013).</w:t>
      </w:r>
    </w:p>
    <w:p w:rsidR="00131F77" w:rsidRPr="00131F77" w:rsidRDefault="00131F77" w:rsidP="00131F77">
      <w:pPr>
        <w:rPr>
          <w:lang w:val="en-US"/>
        </w:rPr>
      </w:pPr>
      <w:r>
        <w:rPr>
          <w:b/>
          <w:lang w:val="en-US"/>
        </w:rPr>
        <w:t xml:space="preserve">Figure 2. </w:t>
      </w:r>
      <w:r>
        <w:rPr>
          <w:lang w:val="en-US"/>
        </w:rPr>
        <w:t>Total number of used carbon sources</w:t>
      </w:r>
      <w:r w:rsidR="00B43468">
        <w:rPr>
          <w:lang w:val="en-US"/>
        </w:rPr>
        <w:t xml:space="preserve"> divided into g</w:t>
      </w:r>
      <w:r w:rsidR="001F2C63">
        <w:rPr>
          <w:lang w:val="en-US"/>
        </w:rPr>
        <w:t>roups (colo</w:t>
      </w:r>
      <w:r w:rsidR="00B43468">
        <w:rPr>
          <w:lang w:val="en-US"/>
        </w:rPr>
        <w:t>r</w:t>
      </w:r>
      <w:r w:rsidR="00C81368">
        <w:rPr>
          <w:lang w:val="en-US"/>
        </w:rPr>
        <w:t xml:space="preserve"> meaning</w:t>
      </w:r>
      <w:r w:rsidR="00B43468">
        <w:rPr>
          <w:lang w:val="en-US"/>
        </w:rPr>
        <w:t xml:space="preserve">s </w:t>
      </w:r>
      <w:r w:rsidR="002A14E1">
        <w:rPr>
          <w:lang w:val="en-US"/>
        </w:rPr>
        <w:t>are</w:t>
      </w:r>
      <w:r w:rsidR="00B43468">
        <w:rPr>
          <w:lang w:val="en-US"/>
        </w:rPr>
        <w:t xml:space="preserve"> described </w:t>
      </w:r>
      <w:r w:rsidR="00C81368">
        <w:rPr>
          <w:lang w:val="en-US"/>
        </w:rPr>
        <w:t xml:space="preserve">in </w:t>
      </w:r>
      <w:r w:rsidR="002A14E1">
        <w:rPr>
          <w:lang w:val="en-US"/>
        </w:rPr>
        <w:t>the</w:t>
      </w:r>
      <w:r w:rsidR="001F2C63">
        <w:rPr>
          <w:lang w:val="en-US"/>
        </w:rPr>
        <w:t xml:space="preserve"> </w:t>
      </w:r>
      <w:r w:rsidR="00C81368">
        <w:rPr>
          <w:lang w:val="en-US"/>
        </w:rPr>
        <w:t>figure</w:t>
      </w:r>
      <w:r w:rsidR="00B43468">
        <w:rPr>
          <w:lang w:val="en-US"/>
        </w:rPr>
        <w:t>)</w:t>
      </w:r>
      <w:r>
        <w:rPr>
          <w:lang w:val="en-US"/>
        </w:rPr>
        <w:t xml:space="preserve">. </w:t>
      </w:r>
      <w:r w:rsidR="00C81368">
        <w:rPr>
          <w:lang w:val="en-US"/>
        </w:rPr>
        <w:t>The p</w:t>
      </w:r>
      <w:r>
        <w:rPr>
          <w:lang w:val="en-US"/>
        </w:rPr>
        <w:t xml:space="preserve">hylogenetic relationships </w:t>
      </w:r>
      <w:r w:rsidR="00C81368">
        <w:rPr>
          <w:lang w:val="en-US"/>
        </w:rPr>
        <w:t xml:space="preserve">among the </w:t>
      </w:r>
      <w:r w:rsidR="00B43468">
        <w:rPr>
          <w:lang w:val="en-US"/>
        </w:rPr>
        <w:t>analyzed strains</w:t>
      </w:r>
      <w:r>
        <w:rPr>
          <w:lang w:val="en-US"/>
        </w:rPr>
        <w:t xml:space="preserve"> are </w:t>
      </w:r>
      <w:r w:rsidR="00B43468">
        <w:rPr>
          <w:lang w:val="en-US"/>
        </w:rPr>
        <w:t xml:space="preserve">shown. </w:t>
      </w:r>
    </w:p>
    <w:p w:rsidR="00131F77" w:rsidRPr="00B43468" w:rsidRDefault="00131F77" w:rsidP="00131F77">
      <w:pPr>
        <w:rPr>
          <w:lang w:val="en-US"/>
        </w:rPr>
      </w:pPr>
      <w:r>
        <w:rPr>
          <w:b/>
          <w:lang w:val="en-US"/>
        </w:rPr>
        <w:t xml:space="preserve">Figure </w:t>
      </w:r>
      <w:r w:rsidR="008E2EC8">
        <w:rPr>
          <w:b/>
          <w:lang w:val="en-US"/>
        </w:rPr>
        <w:t>3</w:t>
      </w:r>
      <w:r>
        <w:rPr>
          <w:b/>
          <w:lang w:val="en-US"/>
        </w:rPr>
        <w:t xml:space="preserve">. </w:t>
      </w:r>
      <w:r w:rsidR="00B43468">
        <w:rPr>
          <w:lang w:val="en-US"/>
        </w:rPr>
        <w:t xml:space="preserve">Comparison of </w:t>
      </w:r>
      <w:r w:rsidR="00C81368">
        <w:rPr>
          <w:lang w:val="en-US"/>
        </w:rPr>
        <w:t xml:space="preserve">the </w:t>
      </w:r>
      <w:proofErr w:type="spellStart"/>
      <w:r w:rsidR="00B43468">
        <w:rPr>
          <w:lang w:val="en-US"/>
        </w:rPr>
        <w:t>dendrogram</w:t>
      </w:r>
      <w:proofErr w:type="spellEnd"/>
      <w:r w:rsidR="00B43468">
        <w:rPr>
          <w:lang w:val="en-US"/>
        </w:rPr>
        <w:t xml:space="preserve"> reflecting carbon assimilation capacities with </w:t>
      </w:r>
      <w:r w:rsidR="00C81368">
        <w:rPr>
          <w:lang w:val="en-US"/>
        </w:rPr>
        <w:t xml:space="preserve">the </w:t>
      </w:r>
      <w:r w:rsidR="00B43468">
        <w:rPr>
          <w:lang w:val="en-US"/>
        </w:rPr>
        <w:t xml:space="preserve">phylogenetic tree of </w:t>
      </w:r>
      <w:r w:rsidR="00C81368">
        <w:rPr>
          <w:lang w:val="en-US"/>
        </w:rPr>
        <w:t xml:space="preserve">the </w:t>
      </w:r>
      <w:r w:rsidR="00B43468">
        <w:rPr>
          <w:lang w:val="en-US"/>
        </w:rPr>
        <w:t xml:space="preserve">analyzed Mucorales strains. </w:t>
      </w:r>
      <w:r>
        <w:rPr>
          <w:b/>
          <w:lang w:val="en-US"/>
        </w:rPr>
        <w:t xml:space="preserve">A. </w:t>
      </w:r>
      <w:proofErr w:type="spellStart"/>
      <w:r>
        <w:rPr>
          <w:lang w:val="en-US"/>
        </w:rPr>
        <w:t>Dendrogram</w:t>
      </w:r>
      <w:proofErr w:type="spellEnd"/>
      <w:r>
        <w:rPr>
          <w:lang w:val="en-US"/>
        </w:rPr>
        <w:t xml:space="preserve"> of </w:t>
      </w:r>
      <w:r w:rsidR="008E2EC8">
        <w:rPr>
          <w:lang w:val="en-US"/>
        </w:rPr>
        <w:t xml:space="preserve">analyzed </w:t>
      </w:r>
      <w:r>
        <w:rPr>
          <w:lang w:val="en-US"/>
        </w:rPr>
        <w:t>strains produced by UPGMA linkage of the Bray-Curtis dissimilarity coefficient</w:t>
      </w:r>
      <w:r w:rsidR="00C81368">
        <w:rPr>
          <w:lang w:val="en-US"/>
        </w:rPr>
        <w:t>.</w:t>
      </w:r>
      <w:r>
        <w:rPr>
          <w:lang w:val="en-US"/>
        </w:rPr>
        <w:t xml:space="preserve"> </w:t>
      </w:r>
      <w:r w:rsidR="00C81368">
        <w:rPr>
          <w:lang w:val="en-US"/>
        </w:rPr>
        <w:t xml:space="preserve">The assimilation pattern is </w:t>
      </w:r>
      <w:r>
        <w:rPr>
          <w:lang w:val="en-US"/>
        </w:rPr>
        <w:t xml:space="preserve">based on </w:t>
      </w:r>
      <w:r w:rsidR="00C81368">
        <w:rPr>
          <w:lang w:val="en-US"/>
        </w:rPr>
        <w:t xml:space="preserve">43 </w:t>
      </w:r>
      <w:r>
        <w:rPr>
          <w:lang w:val="en-US"/>
        </w:rPr>
        <w:t>selected carbon sources</w:t>
      </w:r>
      <w:r w:rsidR="00C81368">
        <w:rPr>
          <w:lang w:val="en-US"/>
        </w:rPr>
        <w:t xml:space="preserve">, excluding invariable sources and sources only variable at the </w:t>
      </w:r>
      <w:proofErr w:type="spellStart"/>
      <w:r w:rsidR="00C81368">
        <w:rPr>
          <w:lang w:val="en-US"/>
        </w:rPr>
        <w:t>intraspecific</w:t>
      </w:r>
      <w:proofErr w:type="spellEnd"/>
      <w:r w:rsidR="00C81368">
        <w:rPr>
          <w:lang w:val="en-US"/>
        </w:rPr>
        <w:t xml:space="preserve"> level</w:t>
      </w:r>
      <w:r>
        <w:rPr>
          <w:lang w:val="en-US"/>
        </w:rPr>
        <w:t xml:space="preserve">. The scale represents dissimilarity. The </w:t>
      </w:r>
      <w:proofErr w:type="spellStart"/>
      <w:r>
        <w:rPr>
          <w:lang w:val="en-US"/>
        </w:rPr>
        <w:t>cophenetic</w:t>
      </w:r>
      <w:proofErr w:type="spellEnd"/>
      <w:r>
        <w:rPr>
          <w:lang w:val="en-US"/>
        </w:rPr>
        <w:t xml:space="preserve"> correlation is 0.6402. </w:t>
      </w:r>
      <w:r>
        <w:rPr>
          <w:b/>
          <w:lang w:val="en-US"/>
        </w:rPr>
        <w:t xml:space="preserve">B. </w:t>
      </w:r>
      <w:r w:rsidR="00B43468" w:rsidRPr="00B43468">
        <w:rPr>
          <w:lang w:val="en-US"/>
        </w:rPr>
        <w:t xml:space="preserve">The Maximum Likelihood </w:t>
      </w:r>
      <w:r w:rsidR="00B43468">
        <w:rPr>
          <w:lang w:val="en-US"/>
        </w:rPr>
        <w:t>p</w:t>
      </w:r>
      <w:r w:rsidR="00B43468" w:rsidRPr="00B43468">
        <w:rPr>
          <w:lang w:val="en-US"/>
        </w:rPr>
        <w:t>hylogenetic tree</w:t>
      </w:r>
      <w:r w:rsidR="00B43468">
        <w:rPr>
          <w:lang w:val="en-US"/>
        </w:rPr>
        <w:t xml:space="preserve"> of analyzed strains based on combined sequences coding for 18S and 28S </w:t>
      </w:r>
      <w:proofErr w:type="spellStart"/>
      <w:r w:rsidR="00763B9F">
        <w:rPr>
          <w:lang w:val="en-US"/>
        </w:rPr>
        <w:t>rRNA</w:t>
      </w:r>
      <w:proofErr w:type="spellEnd"/>
      <w:r w:rsidR="00B43468">
        <w:rPr>
          <w:lang w:val="en-US"/>
        </w:rPr>
        <w:t>. Bootstrap values are given for branches.</w:t>
      </w:r>
    </w:p>
    <w:p w:rsidR="00131F77" w:rsidRPr="00131F77" w:rsidRDefault="00131F77">
      <w:pPr>
        <w:rPr>
          <w:rFonts w:ascii="Verdana" w:hAnsi="Verdana"/>
          <w:color w:val="000000"/>
          <w:sz w:val="18"/>
          <w:szCs w:val="18"/>
          <w:shd w:val="clear" w:color="auto" w:fill="FFFFFF"/>
          <w:lang w:val="en-US"/>
        </w:rPr>
      </w:pPr>
    </w:p>
    <w:sectPr w:rsidR="00131F77" w:rsidRPr="00131F77" w:rsidSect="000B04F9">
      <w:footerReference w:type="default" r:id="rId8"/>
      <w:pgSz w:w="11906" w:h="16838"/>
      <w:pgMar w:top="1417" w:right="1417" w:bottom="1417" w:left="1417" w:header="0" w:footer="708" w:gutter="0"/>
      <w:lnNumType w:countBy="1" w:restart="continuous"/>
      <w:cols w:space="708"/>
      <w:formProt w:val="0"/>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BACB8" w15:done="0"/>
  <w15:commentEx w15:paraId="07BDFA4B" w15:done="0"/>
  <w15:commentEx w15:paraId="1E37D5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4B" w:rsidRDefault="00F9294B" w:rsidP="00E737D5">
      <w:pPr>
        <w:spacing w:after="0" w:line="240" w:lineRule="auto"/>
      </w:pPr>
      <w:r>
        <w:separator/>
      </w:r>
    </w:p>
  </w:endnote>
  <w:endnote w:type="continuationSeparator" w:id="0">
    <w:p w:rsidR="00F9294B" w:rsidRDefault="00F9294B" w:rsidP="00E73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0D" w:rsidRDefault="004B5BDC">
    <w:pPr>
      <w:pStyle w:val="Stopka1"/>
      <w:jc w:val="right"/>
    </w:pPr>
    <w:r>
      <w:fldChar w:fldCharType="begin"/>
    </w:r>
    <w:r w:rsidR="0086210D">
      <w:instrText>PAGE</w:instrText>
    </w:r>
    <w:r>
      <w:fldChar w:fldCharType="separate"/>
    </w:r>
    <w:r w:rsidR="00003268">
      <w:rPr>
        <w:noProof/>
      </w:rPr>
      <w:t>4</w:t>
    </w:r>
    <w:r>
      <w:fldChar w:fldCharType="end"/>
    </w:r>
  </w:p>
  <w:p w:rsidR="0086210D" w:rsidRDefault="0086210D">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4B" w:rsidRDefault="00F9294B" w:rsidP="00E737D5">
      <w:pPr>
        <w:spacing w:after="0" w:line="240" w:lineRule="auto"/>
      </w:pPr>
      <w:r>
        <w:separator/>
      </w:r>
    </w:p>
  </w:footnote>
  <w:footnote w:type="continuationSeparator" w:id="0">
    <w:p w:rsidR="00F9294B" w:rsidRDefault="00F9294B" w:rsidP="00E73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5789E"/>
    <w:multiLevelType w:val="multilevel"/>
    <w:tmpl w:val="315A94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DE199B"/>
    <w:multiLevelType w:val="hybridMultilevel"/>
    <w:tmpl w:val="6B74CF16"/>
    <w:lvl w:ilvl="0" w:tplc="EC54FA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63589C"/>
    <w:multiLevelType w:val="hybridMultilevel"/>
    <w:tmpl w:val="24203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F050AB7"/>
    <w:multiLevelType w:val="multilevel"/>
    <w:tmpl w:val="720CBA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31B5D50"/>
    <w:multiLevelType w:val="multilevel"/>
    <w:tmpl w:val="E7B6E0E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cenzent">
    <w15:presenceInfo w15:providerId="None" w15:userId="Recenz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trackRevision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rsids>
    <w:rsidRoot w:val="00E737D5"/>
    <w:rsid w:val="00003268"/>
    <w:rsid w:val="0000558B"/>
    <w:rsid w:val="00014E21"/>
    <w:rsid w:val="000251C0"/>
    <w:rsid w:val="0004784C"/>
    <w:rsid w:val="00050709"/>
    <w:rsid w:val="000873B5"/>
    <w:rsid w:val="000971B6"/>
    <w:rsid w:val="000B04F9"/>
    <w:rsid w:val="000B6BD0"/>
    <w:rsid w:val="000C4C5D"/>
    <w:rsid w:val="001023BF"/>
    <w:rsid w:val="0012719C"/>
    <w:rsid w:val="0013172B"/>
    <w:rsid w:val="00131F77"/>
    <w:rsid w:val="0013241E"/>
    <w:rsid w:val="00151100"/>
    <w:rsid w:val="001531B0"/>
    <w:rsid w:val="00165CCA"/>
    <w:rsid w:val="00170916"/>
    <w:rsid w:val="0017115C"/>
    <w:rsid w:val="00176BD4"/>
    <w:rsid w:val="00192BFF"/>
    <w:rsid w:val="001A4195"/>
    <w:rsid w:val="001B377B"/>
    <w:rsid w:val="001C07E3"/>
    <w:rsid w:val="001C4A1F"/>
    <w:rsid w:val="001D33F1"/>
    <w:rsid w:val="001F2C63"/>
    <w:rsid w:val="00231E5F"/>
    <w:rsid w:val="00242137"/>
    <w:rsid w:val="00245E0C"/>
    <w:rsid w:val="00257599"/>
    <w:rsid w:val="00267B82"/>
    <w:rsid w:val="002722A1"/>
    <w:rsid w:val="002A14E1"/>
    <w:rsid w:val="002A5E5E"/>
    <w:rsid w:val="002A73F9"/>
    <w:rsid w:val="002F3ABA"/>
    <w:rsid w:val="003238F0"/>
    <w:rsid w:val="00326741"/>
    <w:rsid w:val="00342355"/>
    <w:rsid w:val="003559C4"/>
    <w:rsid w:val="003838B7"/>
    <w:rsid w:val="003B016D"/>
    <w:rsid w:val="003B4143"/>
    <w:rsid w:val="003B5187"/>
    <w:rsid w:val="003B665E"/>
    <w:rsid w:val="003D618C"/>
    <w:rsid w:val="003E0C21"/>
    <w:rsid w:val="003F0AB7"/>
    <w:rsid w:val="004013A7"/>
    <w:rsid w:val="00442327"/>
    <w:rsid w:val="00442EEC"/>
    <w:rsid w:val="00456397"/>
    <w:rsid w:val="0046294B"/>
    <w:rsid w:val="00484A04"/>
    <w:rsid w:val="00494136"/>
    <w:rsid w:val="004A4D87"/>
    <w:rsid w:val="004B0BBE"/>
    <w:rsid w:val="004B3E14"/>
    <w:rsid w:val="004B5BDC"/>
    <w:rsid w:val="004D0709"/>
    <w:rsid w:val="004E0DED"/>
    <w:rsid w:val="004E2D8E"/>
    <w:rsid w:val="004E366D"/>
    <w:rsid w:val="0051213A"/>
    <w:rsid w:val="0053468F"/>
    <w:rsid w:val="00561A98"/>
    <w:rsid w:val="005A4A7F"/>
    <w:rsid w:val="005B2738"/>
    <w:rsid w:val="005E1C6C"/>
    <w:rsid w:val="006003BC"/>
    <w:rsid w:val="00600A49"/>
    <w:rsid w:val="00601FF4"/>
    <w:rsid w:val="006231CF"/>
    <w:rsid w:val="006301C4"/>
    <w:rsid w:val="00690819"/>
    <w:rsid w:val="006A5860"/>
    <w:rsid w:val="006B5795"/>
    <w:rsid w:val="006B6B87"/>
    <w:rsid w:val="006C362E"/>
    <w:rsid w:val="006D0CC1"/>
    <w:rsid w:val="006D4B03"/>
    <w:rsid w:val="006F64EB"/>
    <w:rsid w:val="006F6AD4"/>
    <w:rsid w:val="00732E86"/>
    <w:rsid w:val="00742067"/>
    <w:rsid w:val="0075185D"/>
    <w:rsid w:val="007563D5"/>
    <w:rsid w:val="00763B9F"/>
    <w:rsid w:val="007676BF"/>
    <w:rsid w:val="00780478"/>
    <w:rsid w:val="00793999"/>
    <w:rsid w:val="00793FC7"/>
    <w:rsid w:val="007A6755"/>
    <w:rsid w:val="007B29DB"/>
    <w:rsid w:val="007C7B34"/>
    <w:rsid w:val="007E39DE"/>
    <w:rsid w:val="007E49DF"/>
    <w:rsid w:val="007F7968"/>
    <w:rsid w:val="00841D83"/>
    <w:rsid w:val="0086210D"/>
    <w:rsid w:val="0086280C"/>
    <w:rsid w:val="008A77E3"/>
    <w:rsid w:val="008B21FF"/>
    <w:rsid w:val="008C2FD9"/>
    <w:rsid w:val="008D55D5"/>
    <w:rsid w:val="008E2EC8"/>
    <w:rsid w:val="00910BB1"/>
    <w:rsid w:val="00917CB7"/>
    <w:rsid w:val="00925C8A"/>
    <w:rsid w:val="00935D71"/>
    <w:rsid w:val="009529B8"/>
    <w:rsid w:val="009810AE"/>
    <w:rsid w:val="009B1D52"/>
    <w:rsid w:val="009B4C4A"/>
    <w:rsid w:val="009C1AB4"/>
    <w:rsid w:val="00A0150E"/>
    <w:rsid w:val="00A21FA1"/>
    <w:rsid w:val="00A268D4"/>
    <w:rsid w:val="00A365C5"/>
    <w:rsid w:val="00A37D82"/>
    <w:rsid w:val="00A512D2"/>
    <w:rsid w:val="00A513C7"/>
    <w:rsid w:val="00A65B4E"/>
    <w:rsid w:val="00A97F7D"/>
    <w:rsid w:val="00AA1CA2"/>
    <w:rsid w:val="00AA50D2"/>
    <w:rsid w:val="00B04FC6"/>
    <w:rsid w:val="00B14EE4"/>
    <w:rsid w:val="00B411BB"/>
    <w:rsid w:val="00B41AC2"/>
    <w:rsid w:val="00B43468"/>
    <w:rsid w:val="00B50517"/>
    <w:rsid w:val="00B71E0B"/>
    <w:rsid w:val="00B73DBE"/>
    <w:rsid w:val="00B81DCA"/>
    <w:rsid w:val="00BB3671"/>
    <w:rsid w:val="00BC4F71"/>
    <w:rsid w:val="00BC79AB"/>
    <w:rsid w:val="00BC7BDE"/>
    <w:rsid w:val="00BE5771"/>
    <w:rsid w:val="00C0395E"/>
    <w:rsid w:val="00C103CF"/>
    <w:rsid w:val="00C230AD"/>
    <w:rsid w:val="00C2669D"/>
    <w:rsid w:val="00C35B97"/>
    <w:rsid w:val="00C403FD"/>
    <w:rsid w:val="00C460C5"/>
    <w:rsid w:val="00C461FC"/>
    <w:rsid w:val="00C81368"/>
    <w:rsid w:val="00C87096"/>
    <w:rsid w:val="00C941B5"/>
    <w:rsid w:val="00C9708E"/>
    <w:rsid w:val="00CC2502"/>
    <w:rsid w:val="00CE15F1"/>
    <w:rsid w:val="00CE5C5F"/>
    <w:rsid w:val="00D03016"/>
    <w:rsid w:val="00D24791"/>
    <w:rsid w:val="00D33250"/>
    <w:rsid w:val="00D35521"/>
    <w:rsid w:val="00D3705B"/>
    <w:rsid w:val="00D425A8"/>
    <w:rsid w:val="00D43DA2"/>
    <w:rsid w:val="00D54F75"/>
    <w:rsid w:val="00D5676C"/>
    <w:rsid w:val="00D66807"/>
    <w:rsid w:val="00D774A4"/>
    <w:rsid w:val="00D82386"/>
    <w:rsid w:val="00DC3248"/>
    <w:rsid w:val="00DC3B53"/>
    <w:rsid w:val="00E0255A"/>
    <w:rsid w:val="00E35455"/>
    <w:rsid w:val="00E35576"/>
    <w:rsid w:val="00E478F7"/>
    <w:rsid w:val="00E60889"/>
    <w:rsid w:val="00E671CD"/>
    <w:rsid w:val="00E737D5"/>
    <w:rsid w:val="00E8701B"/>
    <w:rsid w:val="00E95336"/>
    <w:rsid w:val="00E97EC7"/>
    <w:rsid w:val="00EB00F2"/>
    <w:rsid w:val="00EC0EFF"/>
    <w:rsid w:val="00EC6B1C"/>
    <w:rsid w:val="00EE0B0B"/>
    <w:rsid w:val="00EE5D96"/>
    <w:rsid w:val="00EE6C52"/>
    <w:rsid w:val="00EF6131"/>
    <w:rsid w:val="00F30C5F"/>
    <w:rsid w:val="00F33069"/>
    <w:rsid w:val="00F4313D"/>
    <w:rsid w:val="00F710F9"/>
    <w:rsid w:val="00F71985"/>
    <w:rsid w:val="00F9294B"/>
    <w:rsid w:val="00FA498A"/>
    <w:rsid w:val="00FA6A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356"/>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
    <w:uiPriority w:val="99"/>
    <w:semiHidden/>
    <w:rsid w:val="00C76D22"/>
  </w:style>
  <w:style w:type="character" w:customStyle="1" w:styleId="StopkaZnak">
    <w:name w:val="Stopka Znak"/>
    <w:basedOn w:val="Domylnaczcionkaakapitu"/>
    <w:link w:val="Stopka1"/>
    <w:uiPriority w:val="99"/>
    <w:rsid w:val="00C76D22"/>
  </w:style>
  <w:style w:type="character" w:customStyle="1" w:styleId="apple-converted-space">
    <w:name w:val="apple-converted-space"/>
    <w:basedOn w:val="Domylnaczcionkaakapitu"/>
    <w:rsid w:val="00D44C7C"/>
  </w:style>
  <w:style w:type="character" w:customStyle="1" w:styleId="InternetLink">
    <w:name w:val="Internet Link"/>
    <w:basedOn w:val="Domylnaczcionkaakapitu"/>
    <w:uiPriority w:val="99"/>
    <w:unhideWhenUsed/>
    <w:rsid w:val="0059254A"/>
    <w:rPr>
      <w:color w:val="0000FF"/>
      <w:u w:val="single"/>
    </w:rPr>
  </w:style>
  <w:style w:type="character" w:customStyle="1" w:styleId="policeitalic">
    <w:name w:val="policeitalic"/>
    <w:basedOn w:val="Domylnaczcionkaakapitu"/>
    <w:rsid w:val="00D44C7C"/>
  </w:style>
  <w:style w:type="character" w:customStyle="1" w:styleId="textegras">
    <w:name w:val="textegras"/>
    <w:basedOn w:val="Domylnaczcionkaakapitu"/>
    <w:rsid w:val="00D44C7C"/>
  </w:style>
  <w:style w:type="character" w:styleId="Odwoaniedokomentarza">
    <w:name w:val="annotation reference"/>
    <w:basedOn w:val="Domylnaczcionkaakapitu"/>
    <w:uiPriority w:val="99"/>
    <w:semiHidden/>
    <w:unhideWhenUsed/>
    <w:rsid w:val="00EB1407"/>
    <w:rPr>
      <w:sz w:val="16"/>
      <w:szCs w:val="16"/>
    </w:rPr>
  </w:style>
  <w:style w:type="character" w:customStyle="1" w:styleId="TekstkomentarzaZnak">
    <w:name w:val="Tekst komentarza Znak"/>
    <w:basedOn w:val="Domylnaczcionkaakapitu"/>
    <w:link w:val="Tekstkomentarza"/>
    <w:uiPriority w:val="99"/>
    <w:semiHidden/>
    <w:rsid w:val="00EB1407"/>
    <w:rPr>
      <w:sz w:val="20"/>
      <w:szCs w:val="20"/>
    </w:rPr>
  </w:style>
  <w:style w:type="character" w:customStyle="1" w:styleId="TematkomentarzaZnak">
    <w:name w:val="Temat komentarza Znak"/>
    <w:basedOn w:val="TekstkomentarzaZnak"/>
    <w:link w:val="Tematkomentarza"/>
    <w:uiPriority w:val="99"/>
    <w:semiHidden/>
    <w:rsid w:val="00EB1407"/>
    <w:rPr>
      <w:b/>
      <w:bCs/>
      <w:sz w:val="20"/>
      <w:szCs w:val="20"/>
    </w:rPr>
  </w:style>
  <w:style w:type="character" w:customStyle="1" w:styleId="TekstdymkaZnak">
    <w:name w:val="Tekst dymka Znak"/>
    <w:basedOn w:val="Domylnaczcionkaakapitu"/>
    <w:link w:val="Tekstdymka"/>
    <w:uiPriority w:val="99"/>
    <w:semiHidden/>
    <w:rsid w:val="00EB1407"/>
    <w:rPr>
      <w:rFonts w:ascii="Tahoma" w:hAnsi="Tahoma" w:cs="Tahoma"/>
      <w:sz w:val="16"/>
      <w:szCs w:val="16"/>
    </w:rPr>
  </w:style>
  <w:style w:type="character" w:styleId="Uwydatnienie">
    <w:name w:val="Emphasis"/>
    <w:basedOn w:val="Domylnaczcionkaakapitu"/>
    <w:uiPriority w:val="20"/>
    <w:qFormat/>
    <w:rsid w:val="00525FAD"/>
    <w:rPr>
      <w:i/>
      <w:iCs/>
    </w:rPr>
  </w:style>
  <w:style w:type="character" w:styleId="HTML-cytat">
    <w:name w:val="HTML Cite"/>
    <w:basedOn w:val="Domylnaczcionkaakapitu"/>
    <w:uiPriority w:val="99"/>
    <w:semiHidden/>
    <w:unhideWhenUsed/>
    <w:rsid w:val="00712300"/>
    <w:rPr>
      <w:i/>
      <w:iCs/>
    </w:rPr>
  </w:style>
  <w:style w:type="character" w:customStyle="1" w:styleId="ListLabel1">
    <w:name w:val="ListLabel 1"/>
    <w:rsid w:val="00E737D5"/>
    <w:rPr>
      <w:rFonts w:cs="Courier New"/>
    </w:rPr>
  </w:style>
  <w:style w:type="paragraph" w:customStyle="1" w:styleId="Heading">
    <w:name w:val="Heading"/>
    <w:basedOn w:val="Normalny"/>
    <w:next w:val="TextBody"/>
    <w:rsid w:val="00E737D5"/>
    <w:pPr>
      <w:keepNext/>
      <w:spacing w:before="240" w:after="120"/>
    </w:pPr>
    <w:rPr>
      <w:rFonts w:ascii="Liberation Sans" w:hAnsi="Liberation Sans" w:cs="FreeSans"/>
      <w:sz w:val="28"/>
      <w:szCs w:val="28"/>
    </w:rPr>
  </w:style>
  <w:style w:type="paragraph" w:customStyle="1" w:styleId="TextBody">
    <w:name w:val="Text Body"/>
    <w:basedOn w:val="Normalny"/>
    <w:rsid w:val="00E737D5"/>
    <w:pPr>
      <w:spacing w:after="140" w:line="288" w:lineRule="auto"/>
    </w:pPr>
  </w:style>
  <w:style w:type="paragraph" w:styleId="Lista">
    <w:name w:val="List"/>
    <w:basedOn w:val="TextBody"/>
    <w:rsid w:val="00E737D5"/>
    <w:rPr>
      <w:rFonts w:cs="FreeSans"/>
    </w:rPr>
  </w:style>
  <w:style w:type="paragraph" w:customStyle="1" w:styleId="Legenda1">
    <w:name w:val="Legenda1"/>
    <w:basedOn w:val="Normalny"/>
    <w:rsid w:val="00E737D5"/>
    <w:pPr>
      <w:suppressLineNumbers/>
      <w:spacing w:before="120" w:after="120"/>
    </w:pPr>
    <w:rPr>
      <w:rFonts w:cs="FreeSans"/>
      <w:i/>
      <w:iCs/>
      <w:sz w:val="24"/>
      <w:szCs w:val="24"/>
    </w:rPr>
  </w:style>
  <w:style w:type="paragraph" w:customStyle="1" w:styleId="Index">
    <w:name w:val="Index"/>
    <w:basedOn w:val="Normalny"/>
    <w:rsid w:val="00E737D5"/>
    <w:pPr>
      <w:suppressLineNumbers/>
    </w:pPr>
    <w:rPr>
      <w:rFonts w:cs="FreeSans"/>
    </w:rPr>
  </w:style>
  <w:style w:type="paragraph" w:customStyle="1" w:styleId="Nagwek1">
    <w:name w:val="Nagłówek1"/>
    <w:basedOn w:val="Normalny"/>
    <w:link w:val="NagwekZnak"/>
    <w:uiPriority w:val="99"/>
    <w:semiHidden/>
    <w:unhideWhenUsed/>
    <w:rsid w:val="00C76D22"/>
    <w:pPr>
      <w:tabs>
        <w:tab w:val="center" w:pos="4536"/>
        <w:tab w:val="right" w:pos="9072"/>
      </w:tabs>
      <w:spacing w:after="0" w:line="240" w:lineRule="auto"/>
    </w:pPr>
  </w:style>
  <w:style w:type="paragraph" w:customStyle="1" w:styleId="Stopka1">
    <w:name w:val="Stopka1"/>
    <w:basedOn w:val="Normalny"/>
    <w:link w:val="StopkaZnak"/>
    <w:uiPriority w:val="99"/>
    <w:unhideWhenUsed/>
    <w:rsid w:val="00C76D22"/>
    <w:pPr>
      <w:tabs>
        <w:tab w:val="center" w:pos="4536"/>
        <w:tab w:val="right" w:pos="9072"/>
      </w:tabs>
      <w:spacing w:after="0" w:line="240" w:lineRule="auto"/>
    </w:pPr>
  </w:style>
  <w:style w:type="paragraph" w:styleId="Akapitzlist">
    <w:name w:val="List Paragraph"/>
    <w:basedOn w:val="Normalny"/>
    <w:uiPriority w:val="34"/>
    <w:qFormat/>
    <w:rsid w:val="00D44C7C"/>
    <w:pPr>
      <w:ind w:left="720"/>
      <w:contextualSpacing/>
    </w:pPr>
  </w:style>
  <w:style w:type="paragraph" w:styleId="Tekstkomentarza">
    <w:name w:val="annotation text"/>
    <w:basedOn w:val="Normalny"/>
    <w:link w:val="TekstkomentarzaZnak"/>
    <w:uiPriority w:val="99"/>
    <w:semiHidden/>
    <w:unhideWhenUsed/>
    <w:rsid w:val="00EB1407"/>
    <w:pPr>
      <w:spacing w:line="240" w:lineRule="auto"/>
    </w:pPr>
    <w:rPr>
      <w:sz w:val="20"/>
      <w:szCs w:val="20"/>
    </w:rPr>
  </w:style>
  <w:style w:type="paragraph" w:styleId="Tematkomentarza">
    <w:name w:val="annotation subject"/>
    <w:basedOn w:val="Tekstkomentarza"/>
    <w:link w:val="TematkomentarzaZnak"/>
    <w:uiPriority w:val="99"/>
    <w:semiHidden/>
    <w:unhideWhenUsed/>
    <w:rsid w:val="00EB1407"/>
    <w:rPr>
      <w:b/>
      <w:bCs/>
    </w:rPr>
  </w:style>
  <w:style w:type="paragraph" w:styleId="Tekstdymka">
    <w:name w:val="Balloon Text"/>
    <w:basedOn w:val="Normalny"/>
    <w:link w:val="TekstdymkaZnak"/>
    <w:uiPriority w:val="99"/>
    <w:semiHidden/>
    <w:unhideWhenUsed/>
    <w:rsid w:val="00EB1407"/>
    <w:pPr>
      <w:spacing w:after="0" w:line="240" w:lineRule="auto"/>
    </w:pPr>
    <w:rPr>
      <w:rFonts w:ascii="Tahoma" w:hAnsi="Tahoma" w:cs="Tahoma"/>
      <w:sz w:val="16"/>
      <w:szCs w:val="16"/>
    </w:rPr>
  </w:style>
  <w:style w:type="paragraph" w:styleId="NormalnyWeb">
    <w:name w:val="Normal (Web)"/>
    <w:basedOn w:val="Normalny"/>
    <w:uiPriority w:val="99"/>
    <w:semiHidden/>
    <w:unhideWhenUsed/>
    <w:rsid w:val="00525FAD"/>
    <w:pPr>
      <w:spacing w:after="280"/>
    </w:pPr>
    <w:rPr>
      <w:rFonts w:ascii="Times New Roman" w:eastAsia="Times New Roman" w:hAnsi="Times New Roman" w:cs="Times New Roman"/>
      <w:sz w:val="24"/>
      <w:szCs w:val="24"/>
      <w:lang w:eastAsia="pl-PL"/>
    </w:rPr>
  </w:style>
  <w:style w:type="character" w:customStyle="1" w:styleId="pagesnum">
    <w:name w:val="pagesnum"/>
    <w:basedOn w:val="Domylnaczcionkaakapitu"/>
    <w:rsid w:val="000873B5"/>
  </w:style>
  <w:style w:type="character" w:customStyle="1" w:styleId="citation">
    <w:name w:val="citation"/>
    <w:basedOn w:val="Domylnaczcionkaakapitu"/>
    <w:rsid w:val="00A512D2"/>
  </w:style>
  <w:style w:type="character" w:customStyle="1" w:styleId="ref-journal">
    <w:name w:val="ref-journal"/>
    <w:basedOn w:val="Domylnaczcionkaakapitu"/>
    <w:rsid w:val="00A512D2"/>
  </w:style>
  <w:style w:type="character" w:customStyle="1" w:styleId="ref-vol">
    <w:name w:val="ref-vol"/>
    <w:basedOn w:val="Domylnaczcionkaakapitu"/>
    <w:rsid w:val="00A512D2"/>
  </w:style>
  <w:style w:type="character" w:customStyle="1" w:styleId="nowrap">
    <w:name w:val="nowrap"/>
    <w:basedOn w:val="Domylnaczcionkaakapitu"/>
    <w:rsid w:val="00A512D2"/>
  </w:style>
  <w:style w:type="character" w:styleId="Hipercze">
    <w:name w:val="Hyperlink"/>
    <w:basedOn w:val="Domylnaczcionkaakapitu"/>
    <w:uiPriority w:val="99"/>
    <w:unhideWhenUsed/>
    <w:rsid w:val="00A512D2"/>
    <w:rPr>
      <w:color w:val="0000FF"/>
      <w:u w:val="single"/>
    </w:rPr>
  </w:style>
  <w:style w:type="character" w:styleId="UyteHipercze">
    <w:name w:val="FollowedHyperlink"/>
    <w:basedOn w:val="Domylnaczcionkaakapitu"/>
    <w:uiPriority w:val="99"/>
    <w:semiHidden/>
    <w:unhideWhenUsed/>
    <w:rsid w:val="006301C4"/>
    <w:rPr>
      <w:color w:val="800080" w:themeColor="followedHyperlink"/>
      <w:u w:val="single"/>
    </w:rPr>
  </w:style>
  <w:style w:type="character" w:customStyle="1" w:styleId="shorttext">
    <w:name w:val="short_text"/>
    <w:basedOn w:val="Domylnaczcionkaakapitu"/>
    <w:rsid w:val="001C07E3"/>
  </w:style>
  <w:style w:type="character" w:customStyle="1" w:styleId="hps">
    <w:name w:val="hps"/>
    <w:basedOn w:val="Domylnaczcionkaakapitu"/>
    <w:rsid w:val="001C07E3"/>
  </w:style>
  <w:style w:type="paragraph" w:styleId="Poprawka">
    <w:name w:val="Revision"/>
    <w:hidden/>
    <w:uiPriority w:val="99"/>
    <w:semiHidden/>
    <w:rsid w:val="00A21FA1"/>
    <w:pPr>
      <w:spacing w:line="240" w:lineRule="auto"/>
    </w:pPr>
  </w:style>
  <w:style w:type="character" w:styleId="Numerwiersza">
    <w:name w:val="line number"/>
    <w:basedOn w:val="Domylnaczcionkaakapitu"/>
    <w:uiPriority w:val="99"/>
    <w:semiHidden/>
    <w:unhideWhenUsed/>
    <w:rsid w:val="000B04F9"/>
  </w:style>
</w:styles>
</file>

<file path=word/webSettings.xml><?xml version="1.0" encoding="utf-8"?>
<w:webSettings xmlns:r="http://schemas.openxmlformats.org/officeDocument/2006/relationships" xmlns:w="http://schemas.openxmlformats.org/wordprocessingml/2006/main">
  <w:divs>
    <w:div w:id="322785183">
      <w:bodyDiv w:val="1"/>
      <w:marLeft w:val="0"/>
      <w:marRight w:val="0"/>
      <w:marTop w:val="0"/>
      <w:marBottom w:val="0"/>
      <w:divBdr>
        <w:top w:val="none" w:sz="0" w:space="0" w:color="auto"/>
        <w:left w:val="none" w:sz="0" w:space="0" w:color="auto"/>
        <w:bottom w:val="none" w:sz="0" w:space="0" w:color="auto"/>
        <w:right w:val="none" w:sz="0" w:space="0" w:color="auto"/>
      </w:divBdr>
      <w:divsChild>
        <w:div w:id="1020009554">
          <w:marLeft w:val="0"/>
          <w:marRight w:val="0"/>
          <w:marTop w:val="0"/>
          <w:marBottom w:val="0"/>
          <w:divBdr>
            <w:top w:val="none" w:sz="0" w:space="0" w:color="auto"/>
            <w:left w:val="none" w:sz="0" w:space="0" w:color="auto"/>
            <w:bottom w:val="none" w:sz="0" w:space="0" w:color="auto"/>
            <w:right w:val="none" w:sz="0" w:space="0" w:color="auto"/>
          </w:divBdr>
        </w:div>
        <w:div w:id="1948807463">
          <w:marLeft w:val="0"/>
          <w:marRight w:val="0"/>
          <w:marTop w:val="0"/>
          <w:marBottom w:val="0"/>
          <w:divBdr>
            <w:top w:val="none" w:sz="0" w:space="0" w:color="auto"/>
            <w:left w:val="none" w:sz="0" w:space="0" w:color="auto"/>
            <w:bottom w:val="none" w:sz="0" w:space="0" w:color="auto"/>
            <w:right w:val="none" w:sz="0" w:space="0" w:color="auto"/>
          </w:divBdr>
        </w:div>
        <w:div w:id="342324333">
          <w:marLeft w:val="0"/>
          <w:marRight w:val="0"/>
          <w:marTop w:val="0"/>
          <w:marBottom w:val="0"/>
          <w:divBdr>
            <w:top w:val="none" w:sz="0" w:space="0" w:color="auto"/>
            <w:left w:val="none" w:sz="0" w:space="0" w:color="auto"/>
            <w:bottom w:val="none" w:sz="0" w:space="0" w:color="auto"/>
            <w:right w:val="none" w:sz="0" w:space="0" w:color="auto"/>
          </w:divBdr>
        </w:div>
        <w:div w:id="788931767">
          <w:marLeft w:val="0"/>
          <w:marRight w:val="0"/>
          <w:marTop w:val="0"/>
          <w:marBottom w:val="0"/>
          <w:divBdr>
            <w:top w:val="none" w:sz="0" w:space="0" w:color="auto"/>
            <w:left w:val="none" w:sz="0" w:space="0" w:color="auto"/>
            <w:bottom w:val="none" w:sz="0" w:space="0" w:color="auto"/>
            <w:right w:val="none" w:sz="0" w:space="0" w:color="auto"/>
          </w:divBdr>
        </w:div>
        <w:div w:id="511069662">
          <w:marLeft w:val="0"/>
          <w:marRight w:val="0"/>
          <w:marTop w:val="0"/>
          <w:marBottom w:val="0"/>
          <w:divBdr>
            <w:top w:val="none" w:sz="0" w:space="0" w:color="auto"/>
            <w:left w:val="none" w:sz="0" w:space="0" w:color="auto"/>
            <w:bottom w:val="none" w:sz="0" w:space="0" w:color="auto"/>
            <w:right w:val="none" w:sz="0" w:space="0" w:color="auto"/>
          </w:divBdr>
        </w:div>
        <w:div w:id="1741561228">
          <w:marLeft w:val="0"/>
          <w:marRight w:val="0"/>
          <w:marTop w:val="0"/>
          <w:marBottom w:val="0"/>
          <w:divBdr>
            <w:top w:val="none" w:sz="0" w:space="0" w:color="auto"/>
            <w:left w:val="none" w:sz="0" w:space="0" w:color="auto"/>
            <w:bottom w:val="none" w:sz="0" w:space="0" w:color="auto"/>
            <w:right w:val="none" w:sz="0" w:space="0" w:color="auto"/>
          </w:divBdr>
        </w:div>
        <w:div w:id="528104070">
          <w:marLeft w:val="0"/>
          <w:marRight w:val="0"/>
          <w:marTop w:val="0"/>
          <w:marBottom w:val="0"/>
          <w:divBdr>
            <w:top w:val="none" w:sz="0" w:space="0" w:color="auto"/>
            <w:left w:val="none" w:sz="0" w:space="0" w:color="auto"/>
            <w:bottom w:val="none" w:sz="0" w:space="0" w:color="auto"/>
            <w:right w:val="none" w:sz="0" w:space="0" w:color="auto"/>
          </w:divBdr>
        </w:div>
        <w:div w:id="820778796">
          <w:marLeft w:val="0"/>
          <w:marRight w:val="0"/>
          <w:marTop w:val="0"/>
          <w:marBottom w:val="0"/>
          <w:divBdr>
            <w:top w:val="none" w:sz="0" w:space="0" w:color="auto"/>
            <w:left w:val="none" w:sz="0" w:space="0" w:color="auto"/>
            <w:bottom w:val="none" w:sz="0" w:space="0" w:color="auto"/>
            <w:right w:val="none" w:sz="0" w:space="0" w:color="auto"/>
          </w:divBdr>
        </w:div>
        <w:div w:id="1970239713">
          <w:marLeft w:val="0"/>
          <w:marRight w:val="0"/>
          <w:marTop w:val="0"/>
          <w:marBottom w:val="0"/>
          <w:divBdr>
            <w:top w:val="none" w:sz="0" w:space="0" w:color="auto"/>
            <w:left w:val="none" w:sz="0" w:space="0" w:color="auto"/>
            <w:bottom w:val="none" w:sz="0" w:space="0" w:color="auto"/>
            <w:right w:val="none" w:sz="0" w:space="0" w:color="auto"/>
          </w:divBdr>
        </w:div>
        <w:div w:id="238905801">
          <w:marLeft w:val="0"/>
          <w:marRight w:val="0"/>
          <w:marTop w:val="0"/>
          <w:marBottom w:val="0"/>
          <w:divBdr>
            <w:top w:val="none" w:sz="0" w:space="0" w:color="auto"/>
            <w:left w:val="none" w:sz="0" w:space="0" w:color="auto"/>
            <w:bottom w:val="none" w:sz="0" w:space="0" w:color="auto"/>
            <w:right w:val="none" w:sz="0" w:space="0" w:color="auto"/>
          </w:divBdr>
        </w:div>
        <w:div w:id="1936016207">
          <w:marLeft w:val="0"/>
          <w:marRight w:val="0"/>
          <w:marTop w:val="0"/>
          <w:marBottom w:val="0"/>
          <w:divBdr>
            <w:top w:val="none" w:sz="0" w:space="0" w:color="auto"/>
            <w:left w:val="none" w:sz="0" w:space="0" w:color="auto"/>
            <w:bottom w:val="none" w:sz="0" w:space="0" w:color="auto"/>
            <w:right w:val="none" w:sz="0" w:space="0" w:color="auto"/>
          </w:divBdr>
        </w:div>
        <w:div w:id="1104229990">
          <w:marLeft w:val="0"/>
          <w:marRight w:val="0"/>
          <w:marTop w:val="0"/>
          <w:marBottom w:val="0"/>
          <w:divBdr>
            <w:top w:val="none" w:sz="0" w:space="0" w:color="auto"/>
            <w:left w:val="none" w:sz="0" w:space="0" w:color="auto"/>
            <w:bottom w:val="none" w:sz="0" w:space="0" w:color="auto"/>
            <w:right w:val="none" w:sz="0" w:space="0" w:color="auto"/>
          </w:divBdr>
        </w:div>
        <w:div w:id="200021404">
          <w:marLeft w:val="0"/>
          <w:marRight w:val="0"/>
          <w:marTop w:val="0"/>
          <w:marBottom w:val="0"/>
          <w:divBdr>
            <w:top w:val="none" w:sz="0" w:space="0" w:color="auto"/>
            <w:left w:val="none" w:sz="0" w:space="0" w:color="auto"/>
            <w:bottom w:val="none" w:sz="0" w:space="0" w:color="auto"/>
            <w:right w:val="none" w:sz="0" w:space="0" w:color="auto"/>
          </w:divBdr>
        </w:div>
        <w:div w:id="221139995">
          <w:marLeft w:val="0"/>
          <w:marRight w:val="0"/>
          <w:marTop w:val="0"/>
          <w:marBottom w:val="0"/>
          <w:divBdr>
            <w:top w:val="none" w:sz="0" w:space="0" w:color="auto"/>
            <w:left w:val="none" w:sz="0" w:space="0" w:color="auto"/>
            <w:bottom w:val="none" w:sz="0" w:space="0" w:color="auto"/>
            <w:right w:val="none" w:sz="0" w:space="0" w:color="auto"/>
          </w:divBdr>
        </w:div>
        <w:div w:id="1116750944">
          <w:marLeft w:val="0"/>
          <w:marRight w:val="0"/>
          <w:marTop w:val="0"/>
          <w:marBottom w:val="0"/>
          <w:divBdr>
            <w:top w:val="none" w:sz="0" w:space="0" w:color="auto"/>
            <w:left w:val="none" w:sz="0" w:space="0" w:color="auto"/>
            <w:bottom w:val="none" w:sz="0" w:space="0" w:color="auto"/>
            <w:right w:val="none" w:sz="0" w:space="0" w:color="auto"/>
          </w:divBdr>
        </w:div>
        <w:div w:id="1035809156">
          <w:marLeft w:val="0"/>
          <w:marRight w:val="0"/>
          <w:marTop w:val="0"/>
          <w:marBottom w:val="0"/>
          <w:divBdr>
            <w:top w:val="none" w:sz="0" w:space="0" w:color="auto"/>
            <w:left w:val="none" w:sz="0" w:space="0" w:color="auto"/>
            <w:bottom w:val="none" w:sz="0" w:space="0" w:color="auto"/>
            <w:right w:val="none" w:sz="0" w:space="0" w:color="auto"/>
          </w:divBdr>
        </w:div>
        <w:div w:id="803498660">
          <w:marLeft w:val="0"/>
          <w:marRight w:val="0"/>
          <w:marTop w:val="0"/>
          <w:marBottom w:val="0"/>
          <w:divBdr>
            <w:top w:val="none" w:sz="0" w:space="0" w:color="auto"/>
            <w:left w:val="none" w:sz="0" w:space="0" w:color="auto"/>
            <w:bottom w:val="none" w:sz="0" w:space="0" w:color="auto"/>
            <w:right w:val="none" w:sz="0" w:space="0" w:color="auto"/>
          </w:divBdr>
        </w:div>
        <w:div w:id="1213269501">
          <w:marLeft w:val="0"/>
          <w:marRight w:val="0"/>
          <w:marTop w:val="0"/>
          <w:marBottom w:val="0"/>
          <w:divBdr>
            <w:top w:val="none" w:sz="0" w:space="0" w:color="auto"/>
            <w:left w:val="none" w:sz="0" w:space="0" w:color="auto"/>
            <w:bottom w:val="none" w:sz="0" w:space="0" w:color="auto"/>
            <w:right w:val="none" w:sz="0" w:space="0" w:color="auto"/>
          </w:divBdr>
        </w:div>
        <w:div w:id="965627337">
          <w:marLeft w:val="0"/>
          <w:marRight w:val="0"/>
          <w:marTop w:val="0"/>
          <w:marBottom w:val="0"/>
          <w:divBdr>
            <w:top w:val="none" w:sz="0" w:space="0" w:color="auto"/>
            <w:left w:val="none" w:sz="0" w:space="0" w:color="auto"/>
            <w:bottom w:val="none" w:sz="0" w:space="0" w:color="auto"/>
            <w:right w:val="none" w:sz="0" w:space="0" w:color="auto"/>
          </w:divBdr>
        </w:div>
        <w:div w:id="769665743">
          <w:marLeft w:val="0"/>
          <w:marRight w:val="0"/>
          <w:marTop w:val="0"/>
          <w:marBottom w:val="0"/>
          <w:divBdr>
            <w:top w:val="none" w:sz="0" w:space="0" w:color="auto"/>
            <w:left w:val="none" w:sz="0" w:space="0" w:color="auto"/>
            <w:bottom w:val="none" w:sz="0" w:space="0" w:color="auto"/>
            <w:right w:val="none" w:sz="0" w:space="0" w:color="auto"/>
          </w:divBdr>
        </w:div>
        <w:div w:id="1329600471">
          <w:marLeft w:val="0"/>
          <w:marRight w:val="0"/>
          <w:marTop w:val="0"/>
          <w:marBottom w:val="0"/>
          <w:divBdr>
            <w:top w:val="none" w:sz="0" w:space="0" w:color="auto"/>
            <w:left w:val="none" w:sz="0" w:space="0" w:color="auto"/>
            <w:bottom w:val="none" w:sz="0" w:space="0" w:color="auto"/>
            <w:right w:val="none" w:sz="0" w:space="0" w:color="auto"/>
          </w:divBdr>
        </w:div>
        <w:div w:id="343433968">
          <w:marLeft w:val="0"/>
          <w:marRight w:val="0"/>
          <w:marTop w:val="0"/>
          <w:marBottom w:val="0"/>
          <w:divBdr>
            <w:top w:val="none" w:sz="0" w:space="0" w:color="auto"/>
            <w:left w:val="none" w:sz="0" w:space="0" w:color="auto"/>
            <w:bottom w:val="none" w:sz="0" w:space="0" w:color="auto"/>
            <w:right w:val="none" w:sz="0" w:space="0" w:color="auto"/>
          </w:divBdr>
        </w:div>
        <w:div w:id="668171667">
          <w:marLeft w:val="0"/>
          <w:marRight w:val="0"/>
          <w:marTop w:val="0"/>
          <w:marBottom w:val="0"/>
          <w:divBdr>
            <w:top w:val="none" w:sz="0" w:space="0" w:color="auto"/>
            <w:left w:val="none" w:sz="0" w:space="0" w:color="auto"/>
            <w:bottom w:val="none" w:sz="0" w:space="0" w:color="auto"/>
            <w:right w:val="none" w:sz="0" w:space="0" w:color="auto"/>
          </w:divBdr>
        </w:div>
        <w:div w:id="268438647">
          <w:marLeft w:val="0"/>
          <w:marRight w:val="0"/>
          <w:marTop w:val="0"/>
          <w:marBottom w:val="0"/>
          <w:divBdr>
            <w:top w:val="none" w:sz="0" w:space="0" w:color="auto"/>
            <w:left w:val="none" w:sz="0" w:space="0" w:color="auto"/>
            <w:bottom w:val="none" w:sz="0" w:space="0" w:color="auto"/>
            <w:right w:val="none" w:sz="0" w:space="0" w:color="auto"/>
          </w:divBdr>
        </w:div>
        <w:div w:id="1312752371">
          <w:marLeft w:val="0"/>
          <w:marRight w:val="0"/>
          <w:marTop w:val="0"/>
          <w:marBottom w:val="0"/>
          <w:divBdr>
            <w:top w:val="none" w:sz="0" w:space="0" w:color="auto"/>
            <w:left w:val="none" w:sz="0" w:space="0" w:color="auto"/>
            <w:bottom w:val="none" w:sz="0" w:space="0" w:color="auto"/>
            <w:right w:val="none" w:sz="0" w:space="0" w:color="auto"/>
          </w:divBdr>
        </w:div>
        <w:div w:id="468480206">
          <w:marLeft w:val="0"/>
          <w:marRight w:val="0"/>
          <w:marTop w:val="0"/>
          <w:marBottom w:val="0"/>
          <w:divBdr>
            <w:top w:val="none" w:sz="0" w:space="0" w:color="auto"/>
            <w:left w:val="none" w:sz="0" w:space="0" w:color="auto"/>
            <w:bottom w:val="none" w:sz="0" w:space="0" w:color="auto"/>
            <w:right w:val="none" w:sz="0" w:space="0" w:color="auto"/>
          </w:divBdr>
        </w:div>
        <w:div w:id="743841131">
          <w:marLeft w:val="0"/>
          <w:marRight w:val="0"/>
          <w:marTop w:val="0"/>
          <w:marBottom w:val="0"/>
          <w:divBdr>
            <w:top w:val="none" w:sz="0" w:space="0" w:color="auto"/>
            <w:left w:val="none" w:sz="0" w:space="0" w:color="auto"/>
            <w:bottom w:val="none" w:sz="0" w:space="0" w:color="auto"/>
            <w:right w:val="none" w:sz="0" w:space="0" w:color="auto"/>
          </w:divBdr>
        </w:div>
        <w:div w:id="807554147">
          <w:marLeft w:val="0"/>
          <w:marRight w:val="0"/>
          <w:marTop w:val="0"/>
          <w:marBottom w:val="0"/>
          <w:divBdr>
            <w:top w:val="none" w:sz="0" w:space="0" w:color="auto"/>
            <w:left w:val="none" w:sz="0" w:space="0" w:color="auto"/>
            <w:bottom w:val="none" w:sz="0" w:space="0" w:color="auto"/>
            <w:right w:val="none" w:sz="0" w:space="0" w:color="auto"/>
          </w:divBdr>
        </w:div>
        <w:div w:id="460223064">
          <w:marLeft w:val="0"/>
          <w:marRight w:val="0"/>
          <w:marTop w:val="0"/>
          <w:marBottom w:val="0"/>
          <w:divBdr>
            <w:top w:val="none" w:sz="0" w:space="0" w:color="auto"/>
            <w:left w:val="none" w:sz="0" w:space="0" w:color="auto"/>
            <w:bottom w:val="none" w:sz="0" w:space="0" w:color="auto"/>
            <w:right w:val="none" w:sz="0" w:space="0" w:color="auto"/>
          </w:divBdr>
        </w:div>
        <w:div w:id="1056978314">
          <w:marLeft w:val="0"/>
          <w:marRight w:val="0"/>
          <w:marTop w:val="0"/>
          <w:marBottom w:val="0"/>
          <w:divBdr>
            <w:top w:val="none" w:sz="0" w:space="0" w:color="auto"/>
            <w:left w:val="none" w:sz="0" w:space="0" w:color="auto"/>
            <w:bottom w:val="none" w:sz="0" w:space="0" w:color="auto"/>
            <w:right w:val="none" w:sz="0" w:space="0" w:color="auto"/>
          </w:divBdr>
        </w:div>
        <w:div w:id="218057066">
          <w:marLeft w:val="0"/>
          <w:marRight w:val="0"/>
          <w:marTop w:val="0"/>
          <w:marBottom w:val="0"/>
          <w:divBdr>
            <w:top w:val="none" w:sz="0" w:space="0" w:color="auto"/>
            <w:left w:val="none" w:sz="0" w:space="0" w:color="auto"/>
            <w:bottom w:val="none" w:sz="0" w:space="0" w:color="auto"/>
            <w:right w:val="none" w:sz="0" w:space="0" w:color="auto"/>
          </w:divBdr>
        </w:div>
        <w:div w:id="219099457">
          <w:marLeft w:val="0"/>
          <w:marRight w:val="0"/>
          <w:marTop w:val="0"/>
          <w:marBottom w:val="0"/>
          <w:divBdr>
            <w:top w:val="none" w:sz="0" w:space="0" w:color="auto"/>
            <w:left w:val="none" w:sz="0" w:space="0" w:color="auto"/>
            <w:bottom w:val="none" w:sz="0" w:space="0" w:color="auto"/>
            <w:right w:val="none" w:sz="0" w:space="0" w:color="auto"/>
          </w:divBdr>
        </w:div>
        <w:div w:id="743723096">
          <w:marLeft w:val="0"/>
          <w:marRight w:val="0"/>
          <w:marTop w:val="0"/>
          <w:marBottom w:val="0"/>
          <w:divBdr>
            <w:top w:val="none" w:sz="0" w:space="0" w:color="auto"/>
            <w:left w:val="none" w:sz="0" w:space="0" w:color="auto"/>
            <w:bottom w:val="none" w:sz="0" w:space="0" w:color="auto"/>
            <w:right w:val="none" w:sz="0" w:space="0" w:color="auto"/>
          </w:divBdr>
        </w:div>
        <w:div w:id="1929341837">
          <w:marLeft w:val="0"/>
          <w:marRight w:val="0"/>
          <w:marTop w:val="0"/>
          <w:marBottom w:val="0"/>
          <w:divBdr>
            <w:top w:val="none" w:sz="0" w:space="0" w:color="auto"/>
            <w:left w:val="none" w:sz="0" w:space="0" w:color="auto"/>
            <w:bottom w:val="none" w:sz="0" w:space="0" w:color="auto"/>
            <w:right w:val="none" w:sz="0" w:space="0" w:color="auto"/>
          </w:divBdr>
        </w:div>
        <w:div w:id="570311373">
          <w:marLeft w:val="0"/>
          <w:marRight w:val="0"/>
          <w:marTop w:val="0"/>
          <w:marBottom w:val="0"/>
          <w:divBdr>
            <w:top w:val="none" w:sz="0" w:space="0" w:color="auto"/>
            <w:left w:val="none" w:sz="0" w:space="0" w:color="auto"/>
            <w:bottom w:val="none" w:sz="0" w:space="0" w:color="auto"/>
            <w:right w:val="none" w:sz="0" w:space="0" w:color="auto"/>
          </w:divBdr>
        </w:div>
        <w:div w:id="1435712317">
          <w:marLeft w:val="0"/>
          <w:marRight w:val="0"/>
          <w:marTop w:val="0"/>
          <w:marBottom w:val="0"/>
          <w:divBdr>
            <w:top w:val="none" w:sz="0" w:space="0" w:color="auto"/>
            <w:left w:val="none" w:sz="0" w:space="0" w:color="auto"/>
            <w:bottom w:val="none" w:sz="0" w:space="0" w:color="auto"/>
            <w:right w:val="none" w:sz="0" w:space="0" w:color="auto"/>
          </w:divBdr>
        </w:div>
        <w:div w:id="1065950857">
          <w:marLeft w:val="0"/>
          <w:marRight w:val="0"/>
          <w:marTop w:val="0"/>
          <w:marBottom w:val="0"/>
          <w:divBdr>
            <w:top w:val="none" w:sz="0" w:space="0" w:color="auto"/>
            <w:left w:val="none" w:sz="0" w:space="0" w:color="auto"/>
            <w:bottom w:val="none" w:sz="0" w:space="0" w:color="auto"/>
            <w:right w:val="none" w:sz="0" w:space="0" w:color="auto"/>
          </w:divBdr>
        </w:div>
        <w:div w:id="203757865">
          <w:marLeft w:val="0"/>
          <w:marRight w:val="0"/>
          <w:marTop w:val="0"/>
          <w:marBottom w:val="0"/>
          <w:divBdr>
            <w:top w:val="none" w:sz="0" w:space="0" w:color="auto"/>
            <w:left w:val="none" w:sz="0" w:space="0" w:color="auto"/>
            <w:bottom w:val="none" w:sz="0" w:space="0" w:color="auto"/>
            <w:right w:val="none" w:sz="0" w:space="0" w:color="auto"/>
          </w:divBdr>
        </w:div>
        <w:div w:id="1358194064">
          <w:marLeft w:val="0"/>
          <w:marRight w:val="0"/>
          <w:marTop w:val="0"/>
          <w:marBottom w:val="0"/>
          <w:divBdr>
            <w:top w:val="none" w:sz="0" w:space="0" w:color="auto"/>
            <w:left w:val="none" w:sz="0" w:space="0" w:color="auto"/>
            <w:bottom w:val="none" w:sz="0" w:space="0" w:color="auto"/>
            <w:right w:val="none" w:sz="0" w:space="0" w:color="auto"/>
          </w:divBdr>
        </w:div>
        <w:div w:id="1984237745">
          <w:marLeft w:val="0"/>
          <w:marRight w:val="0"/>
          <w:marTop w:val="0"/>
          <w:marBottom w:val="0"/>
          <w:divBdr>
            <w:top w:val="none" w:sz="0" w:space="0" w:color="auto"/>
            <w:left w:val="none" w:sz="0" w:space="0" w:color="auto"/>
            <w:bottom w:val="none" w:sz="0" w:space="0" w:color="auto"/>
            <w:right w:val="none" w:sz="0" w:space="0" w:color="auto"/>
          </w:divBdr>
        </w:div>
        <w:div w:id="1870096994">
          <w:marLeft w:val="0"/>
          <w:marRight w:val="0"/>
          <w:marTop w:val="0"/>
          <w:marBottom w:val="0"/>
          <w:divBdr>
            <w:top w:val="none" w:sz="0" w:space="0" w:color="auto"/>
            <w:left w:val="none" w:sz="0" w:space="0" w:color="auto"/>
            <w:bottom w:val="none" w:sz="0" w:space="0" w:color="auto"/>
            <w:right w:val="none" w:sz="0" w:space="0" w:color="auto"/>
          </w:divBdr>
        </w:div>
        <w:div w:id="1774663510">
          <w:marLeft w:val="0"/>
          <w:marRight w:val="0"/>
          <w:marTop w:val="0"/>
          <w:marBottom w:val="0"/>
          <w:divBdr>
            <w:top w:val="none" w:sz="0" w:space="0" w:color="auto"/>
            <w:left w:val="none" w:sz="0" w:space="0" w:color="auto"/>
            <w:bottom w:val="none" w:sz="0" w:space="0" w:color="auto"/>
            <w:right w:val="none" w:sz="0" w:space="0" w:color="auto"/>
          </w:divBdr>
        </w:div>
        <w:div w:id="1988239828">
          <w:marLeft w:val="0"/>
          <w:marRight w:val="0"/>
          <w:marTop w:val="0"/>
          <w:marBottom w:val="0"/>
          <w:divBdr>
            <w:top w:val="none" w:sz="0" w:space="0" w:color="auto"/>
            <w:left w:val="none" w:sz="0" w:space="0" w:color="auto"/>
            <w:bottom w:val="none" w:sz="0" w:space="0" w:color="auto"/>
            <w:right w:val="none" w:sz="0" w:space="0" w:color="auto"/>
          </w:divBdr>
        </w:div>
        <w:div w:id="1527984832">
          <w:marLeft w:val="0"/>
          <w:marRight w:val="0"/>
          <w:marTop w:val="0"/>
          <w:marBottom w:val="0"/>
          <w:divBdr>
            <w:top w:val="none" w:sz="0" w:space="0" w:color="auto"/>
            <w:left w:val="none" w:sz="0" w:space="0" w:color="auto"/>
            <w:bottom w:val="none" w:sz="0" w:space="0" w:color="auto"/>
            <w:right w:val="none" w:sz="0" w:space="0" w:color="auto"/>
          </w:divBdr>
        </w:div>
      </w:divsChild>
    </w:div>
    <w:div w:id="439301011">
      <w:bodyDiv w:val="1"/>
      <w:marLeft w:val="0"/>
      <w:marRight w:val="0"/>
      <w:marTop w:val="0"/>
      <w:marBottom w:val="0"/>
      <w:divBdr>
        <w:top w:val="none" w:sz="0" w:space="0" w:color="auto"/>
        <w:left w:val="none" w:sz="0" w:space="0" w:color="auto"/>
        <w:bottom w:val="none" w:sz="0" w:space="0" w:color="auto"/>
        <w:right w:val="none" w:sz="0" w:space="0" w:color="auto"/>
      </w:divBdr>
      <w:divsChild>
        <w:div w:id="1879010315">
          <w:marLeft w:val="0"/>
          <w:marRight w:val="0"/>
          <w:marTop w:val="0"/>
          <w:marBottom w:val="0"/>
          <w:divBdr>
            <w:top w:val="none" w:sz="0" w:space="0" w:color="auto"/>
            <w:left w:val="none" w:sz="0" w:space="0" w:color="auto"/>
            <w:bottom w:val="none" w:sz="0" w:space="0" w:color="auto"/>
            <w:right w:val="none" w:sz="0" w:space="0" w:color="auto"/>
          </w:divBdr>
          <w:divsChild>
            <w:div w:id="2040928423">
              <w:marLeft w:val="0"/>
              <w:marRight w:val="0"/>
              <w:marTop w:val="0"/>
              <w:marBottom w:val="0"/>
              <w:divBdr>
                <w:top w:val="none" w:sz="0" w:space="0" w:color="auto"/>
                <w:left w:val="none" w:sz="0" w:space="0" w:color="auto"/>
                <w:bottom w:val="none" w:sz="0" w:space="0" w:color="auto"/>
                <w:right w:val="none" w:sz="0" w:space="0" w:color="auto"/>
              </w:divBdr>
            </w:div>
            <w:div w:id="1304654983">
              <w:marLeft w:val="0"/>
              <w:marRight w:val="0"/>
              <w:marTop w:val="0"/>
              <w:marBottom w:val="0"/>
              <w:divBdr>
                <w:top w:val="none" w:sz="0" w:space="0" w:color="auto"/>
                <w:left w:val="none" w:sz="0" w:space="0" w:color="auto"/>
                <w:bottom w:val="none" w:sz="0" w:space="0" w:color="auto"/>
                <w:right w:val="none" w:sz="0" w:space="0" w:color="auto"/>
              </w:divBdr>
            </w:div>
            <w:div w:id="448669304">
              <w:marLeft w:val="0"/>
              <w:marRight w:val="0"/>
              <w:marTop w:val="0"/>
              <w:marBottom w:val="0"/>
              <w:divBdr>
                <w:top w:val="none" w:sz="0" w:space="0" w:color="auto"/>
                <w:left w:val="none" w:sz="0" w:space="0" w:color="auto"/>
                <w:bottom w:val="none" w:sz="0" w:space="0" w:color="auto"/>
                <w:right w:val="none" w:sz="0" w:space="0" w:color="auto"/>
              </w:divBdr>
            </w:div>
            <w:div w:id="1551306295">
              <w:marLeft w:val="0"/>
              <w:marRight w:val="0"/>
              <w:marTop w:val="0"/>
              <w:marBottom w:val="0"/>
              <w:divBdr>
                <w:top w:val="none" w:sz="0" w:space="0" w:color="auto"/>
                <w:left w:val="none" w:sz="0" w:space="0" w:color="auto"/>
                <w:bottom w:val="none" w:sz="0" w:space="0" w:color="auto"/>
                <w:right w:val="none" w:sz="0" w:space="0" w:color="auto"/>
              </w:divBdr>
            </w:div>
            <w:div w:id="1364329411">
              <w:marLeft w:val="0"/>
              <w:marRight w:val="0"/>
              <w:marTop w:val="0"/>
              <w:marBottom w:val="0"/>
              <w:divBdr>
                <w:top w:val="none" w:sz="0" w:space="0" w:color="auto"/>
                <w:left w:val="none" w:sz="0" w:space="0" w:color="auto"/>
                <w:bottom w:val="none" w:sz="0" w:space="0" w:color="auto"/>
                <w:right w:val="none" w:sz="0" w:space="0" w:color="auto"/>
              </w:divBdr>
            </w:div>
            <w:div w:id="1575896863">
              <w:marLeft w:val="0"/>
              <w:marRight w:val="0"/>
              <w:marTop w:val="0"/>
              <w:marBottom w:val="0"/>
              <w:divBdr>
                <w:top w:val="none" w:sz="0" w:space="0" w:color="auto"/>
                <w:left w:val="none" w:sz="0" w:space="0" w:color="auto"/>
                <w:bottom w:val="none" w:sz="0" w:space="0" w:color="auto"/>
                <w:right w:val="none" w:sz="0" w:space="0" w:color="auto"/>
              </w:divBdr>
            </w:div>
            <w:div w:id="217712471">
              <w:marLeft w:val="0"/>
              <w:marRight w:val="0"/>
              <w:marTop w:val="0"/>
              <w:marBottom w:val="0"/>
              <w:divBdr>
                <w:top w:val="none" w:sz="0" w:space="0" w:color="auto"/>
                <w:left w:val="none" w:sz="0" w:space="0" w:color="auto"/>
                <w:bottom w:val="none" w:sz="0" w:space="0" w:color="auto"/>
                <w:right w:val="none" w:sz="0" w:space="0" w:color="auto"/>
              </w:divBdr>
            </w:div>
            <w:div w:id="199785063">
              <w:marLeft w:val="0"/>
              <w:marRight w:val="0"/>
              <w:marTop w:val="0"/>
              <w:marBottom w:val="0"/>
              <w:divBdr>
                <w:top w:val="none" w:sz="0" w:space="0" w:color="auto"/>
                <w:left w:val="none" w:sz="0" w:space="0" w:color="auto"/>
                <w:bottom w:val="none" w:sz="0" w:space="0" w:color="auto"/>
                <w:right w:val="none" w:sz="0" w:space="0" w:color="auto"/>
              </w:divBdr>
            </w:div>
            <w:div w:id="1734154041">
              <w:marLeft w:val="0"/>
              <w:marRight w:val="0"/>
              <w:marTop w:val="0"/>
              <w:marBottom w:val="0"/>
              <w:divBdr>
                <w:top w:val="none" w:sz="0" w:space="0" w:color="auto"/>
                <w:left w:val="none" w:sz="0" w:space="0" w:color="auto"/>
                <w:bottom w:val="none" w:sz="0" w:space="0" w:color="auto"/>
                <w:right w:val="none" w:sz="0" w:space="0" w:color="auto"/>
              </w:divBdr>
            </w:div>
            <w:div w:id="1957328184">
              <w:marLeft w:val="0"/>
              <w:marRight w:val="0"/>
              <w:marTop w:val="0"/>
              <w:marBottom w:val="0"/>
              <w:divBdr>
                <w:top w:val="none" w:sz="0" w:space="0" w:color="auto"/>
                <w:left w:val="none" w:sz="0" w:space="0" w:color="auto"/>
                <w:bottom w:val="none" w:sz="0" w:space="0" w:color="auto"/>
                <w:right w:val="none" w:sz="0" w:space="0" w:color="auto"/>
              </w:divBdr>
            </w:div>
            <w:div w:id="457996596">
              <w:marLeft w:val="0"/>
              <w:marRight w:val="0"/>
              <w:marTop w:val="0"/>
              <w:marBottom w:val="0"/>
              <w:divBdr>
                <w:top w:val="none" w:sz="0" w:space="0" w:color="auto"/>
                <w:left w:val="none" w:sz="0" w:space="0" w:color="auto"/>
                <w:bottom w:val="none" w:sz="0" w:space="0" w:color="auto"/>
                <w:right w:val="none" w:sz="0" w:space="0" w:color="auto"/>
              </w:divBdr>
            </w:div>
            <w:div w:id="18309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414">
      <w:bodyDiv w:val="1"/>
      <w:marLeft w:val="0"/>
      <w:marRight w:val="0"/>
      <w:marTop w:val="0"/>
      <w:marBottom w:val="0"/>
      <w:divBdr>
        <w:top w:val="none" w:sz="0" w:space="0" w:color="auto"/>
        <w:left w:val="none" w:sz="0" w:space="0" w:color="auto"/>
        <w:bottom w:val="none" w:sz="0" w:space="0" w:color="auto"/>
        <w:right w:val="none" w:sz="0" w:space="0" w:color="auto"/>
      </w:divBdr>
    </w:div>
    <w:div w:id="1562449532">
      <w:bodyDiv w:val="1"/>
      <w:marLeft w:val="0"/>
      <w:marRight w:val="0"/>
      <w:marTop w:val="0"/>
      <w:marBottom w:val="0"/>
      <w:divBdr>
        <w:top w:val="none" w:sz="0" w:space="0" w:color="auto"/>
        <w:left w:val="none" w:sz="0" w:space="0" w:color="auto"/>
        <w:bottom w:val="none" w:sz="0" w:space="0" w:color="auto"/>
        <w:right w:val="none" w:sz="0" w:space="0" w:color="auto"/>
      </w:divBdr>
      <w:divsChild>
        <w:div w:id="10014658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8B098-EEDC-4AB8-8D71-362E578D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4473</Words>
  <Characters>26838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Jula</dc:creator>
  <cp:lastModifiedBy>Julka</cp:lastModifiedBy>
  <cp:revision>6</cp:revision>
  <cp:lastPrinted>2015-10-14T12:45:00Z</cp:lastPrinted>
  <dcterms:created xsi:type="dcterms:W3CDTF">2016-02-02T10:12:00Z</dcterms:created>
  <dcterms:modified xsi:type="dcterms:W3CDTF">2016-02-02T12:50:00Z</dcterms:modified>
  <dc:language>en-US</dc:language>
</cp:coreProperties>
</file>