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7C0" w:rsidRPr="00B67767" w:rsidRDefault="001427C0" w:rsidP="007570C5">
      <w:pPr>
        <w:spacing w:line="360" w:lineRule="auto"/>
        <w:jc w:val="center"/>
        <w:rPr>
          <w:b/>
          <w:bCs/>
        </w:rPr>
      </w:pPr>
      <w:r w:rsidRPr="00B67767">
        <w:rPr>
          <w:b/>
          <w:bCs/>
        </w:rPr>
        <w:t>The impact of β-</w:t>
      </w:r>
      <w:proofErr w:type="spellStart"/>
      <w:r w:rsidRPr="00B67767">
        <w:rPr>
          <w:b/>
          <w:bCs/>
        </w:rPr>
        <w:t>azido</w:t>
      </w:r>
      <w:proofErr w:type="spellEnd"/>
      <w:r w:rsidR="00F96953" w:rsidRPr="00B67767">
        <w:rPr>
          <w:b/>
        </w:rPr>
        <w:t>(or 1-piperidinyl)</w:t>
      </w:r>
      <w:proofErr w:type="spellStart"/>
      <w:r w:rsidRPr="00B67767">
        <w:rPr>
          <w:b/>
          <w:bCs/>
        </w:rPr>
        <w:t>methylamino</w:t>
      </w:r>
      <w:proofErr w:type="spellEnd"/>
      <w:r w:rsidRPr="00B67767">
        <w:rPr>
          <w:b/>
          <w:bCs/>
        </w:rPr>
        <w:t xml:space="preserve"> acids in position 2 or 3 on biological activity and conformation of dermorphin analogues</w:t>
      </w:r>
    </w:p>
    <w:p w:rsidR="001427C0" w:rsidRPr="00B67767" w:rsidRDefault="001427C0" w:rsidP="007570C5">
      <w:pPr>
        <w:spacing w:line="360" w:lineRule="auto"/>
        <w:rPr>
          <w:vertAlign w:val="superscript"/>
        </w:rPr>
      </w:pPr>
      <w:proofErr w:type="spellStart"/>
      <w:r w:rsidRPr="00B67767">
        <w:t>Maciej</w:t>
      </w:r>
      <w:proofErr w:type="spellEnd"/>
      <w:r w:rsidRPr="00B67767">
        <w:t xml:space="preserve"> </w:t>
      </w:r>
      <w:proofErr w:type="spellStart"/>
      <w:r w:rsidRPr="00B67767">
        <w:t>Maciejczyk</w:t>
      </w:r>
      <w:r w:rsidRPr="00B67767">
        <w:rPr>
          <w:vertAlign w:val="superscript"/>
        </w:rPr>
        <w:t>a,b</w:t>
      </w:r>
      <w:proofErr w:type="spellEnd"/>
      <w:r w:rsidRPr="00B67767">
        <w:rPr>
          <w:vertAlign w:val="superscript"/>
        </w:rPr>
        <w:t>#</w:t>
      </w:r>
      <w:r w:rsidRPr="00B67767">
        <w:t xml:space="preserve">, </w:t>
      </w:r>
      <w:proofErr w:type="spellStart"/>
      <w:r w:rsidRPr="00B67767">
        <w:t>Anika</w:t>
      </w:r>
      <w:proofErr w:type="spellEnd"/>
      <w:r w:rsidRPr="00B67767">
        <w:t xml:space="preserve"> </w:t>
      </w:r>
      <w:proofErr w:type="spellStart"/>
      <w:r w:rsidRPr="00B67767">
        <w:t>Lasota</w:t>
      </w:r>
      <w:r w:rsidRPr="00B67767">
        <w:rPr>
          <w:vertAlign w:val="superscript"/>
        </w:rPr>
        <w:t>c</w:t>
      </w:r>
      <w:proofErr w:type="spellEnd"/>
      <w:r w:rsidRPr="00B67767">
        <w:rPr>
          <w:vertAlign w:val="superscript"/>
        </w:rPr>
        <w:t>#</w:t>
      </w:r>
      <w:r w:rsidRPr="00B67767">
        <w:t xml:space="preserve">, </w:t>
      </w:r>
      <w:proofErr w:type="spellStart"/>
      <w:r w:rsidRPr="00B67767">
        <w:t>Oliwia</w:t>
      </w:r>
      <w:proofErr w:type="spellEnd"/>
      <w:r w:rsidRPr="00B67767">
        <w:t xml:space="preserve"> </w:t>
      </w:r>
      <w:proofErr w:type="spellStart"/>
      <w:r w:rsidRPr="00B67767">
        <w:t>Frączak</w:t>
      </w:r>
      <w:r w:rsidRPr="00B67767">
        <w:rPr>
          <w:vertAlign w:val="superscript"/>
        </w:rPr>
        <w:t>c</w:t>
      </w:r>
      <w:proofErr w:type="spellEnd"/>
      <w:r w:rsidR="00EE10EB">
        <w:t>,</w:t>
      </w:r>
      <w:r w:rsidRPr="00B67767">
        <w:t xml:space="preserve"> </w:t>
      </w:r>
      <w:proofErr w:type="spellStart"/>
      <w:r w:rsidR="009D6ECB" w:rsidRPr="00B67767">
        <w:t>Piotr</w:t>
      </w:r>
      <w:proofErr w:type="spellEnd"/>
      <w:r w:rsidR="009D6ECB" w:rsidRPr="00B67767">
        <w:t xml:space="preserve"> </w:t>
      </w:r>
      <w:proofErr w:type="spellStart"/>
      <w:r w:rsidR="009D6ECB" w:rsidRPr="00B67767">
        <w:t>Kosson</w:t>
      </w:r>
      <w:r w:rsidRPr="00B67767">
        <w:rPr>
          <w:vertAlign w:val="superscript"/>
        </w:rPr>
        <w:t>d</w:t>
      </w:r>
      <w:proofErr w:type="spellEnd"/>
      <w:r w:rsidRPr="00B67767">
        <w:t xml:space="preserve">, Aleksandra </w:t>
      </w:r>
      <w:proofErr w:type="spellStart"/>
      <w:r w:rsidRPr="00B67767">
        <w:t>Misicka</w:t>
      </w:r>
      <w:r w:rsidRPr="00B67767">
        <w:rPr>
          <w:vertAlign w:val="superscript"/>
        </w:rPr>
        <w:t>d</w:t>
      </w:r>
      <w:r w:rsidR="00E73C92" w:rsidRPr="00B67767">
        <w:rPr>
          <w:vertAlign w:val="superscript"/>
        </w:rPr>
        <w:t>,e</w:t>
      </w:r>
      <w:proofErr w:type="spellEnd"/>
      <w:r w:rsidRPr="00B67767">
        <w:t>,</w:t>
      </w:r>
      <w:r w:rsidRPr="00B67767">
        <w:rPr>
          <w:vertAlign w:val="superscript"/>
        </w:rPr>
        <w:t xml:space="preserve"> </w:t>
      </w:r>
      <w:proofErr w:type="spellStart"/>
      <w:r w:rsidRPr="00B67767">
        <w:t>Michał</w:t>
      </w:r>
      <w:proofErr w:type="spellEnd"/>
      <w:r w:rsidRPr="00B67767">
        <w:t xml:space="preserve"> </w:t>
      </w:r>
      <w:proofErr w:type="spellStart"/>
      <w:r w:rsidRPr="00B67767">
        <w:t>Nowakowski</w:t>
      </w:r>
      <w:r w:rsidR="00E73C92" w:rsidRPr="00B67767">
        <w:rPr>
          <w:vertAlign w:val="superscript"/>
        </w:rPr>
        <w:t>f</w:t>
      </w:r>
      <w:proofErr w:type="spellEnd"/>
      <w:r w:rsidR="00A06134" w:rsidRPr="00B67767">
        <w:t>,</w:t>
      </w:r>
      <w:r w:rsidRPr="00B67767">
        <w:t xml:space="preserve"> </w:t>
      </w:r>
      <w:proofErr w:type="spellStart"/>
      <w:r w:rsidRPr="00B67767">
        <w:t>Andrzej</w:t>
      </w:r>
      <w:proofErr w:type="spellEnd"/>
      <w:r w:rsidRPr="00B67767">
        <w:t xml:space="preserve"> </w:t>
      </w:r>
      <w:proofErr w:type="spellStart"/>
      <w:r w:rsidRPr="00B67767">
        <w:t>Ejchart</w:t>
      </w:r>
      <w:r w:rsidR="00E73C92" w:rsidRPr="00B67767">
        <w:rPr>
          <w:vertAlign w:val="superscript"/>
        </w:rPr>
        <w:t>g</w:t>
      </w:r>
      <w:proofErr w:type="spellEnd"/>
      <w:r w:rsidRPr="00B67767">
        <w:t xml:space="preserve"> Aleksandra </w:t>
      </w:r>
      <w:proofErr w:type="spellStart"/>
      <w:r w:rsidRPr="00B67767">
        <w:t>Olma</w:t>
      </w:r>
      <w:r w:rsidRPr="00B67767">
        <w:rPr>
          <w:vertAlign w:val="superscript"/>
        </w:rPr>
        <w:t>c</w:t>
      </w:r>
      <w:proofErr w:type="spellEnd"/>
      <w:r w:rsidRPr="00B67767">
        <w:rPr>
          <w:vertAlign w:val="superscript"/>
        </w:rPr>
        <w:t>*</w:t>
      </w:r>
    </w:p>
    <w:p w:rsidR="001427C0" w:rsidRPr="00B67767" w:rsidRDefault="001427C0" w:rsidP="007570C5">
      <w:pPr>
        <w:pStyle w:val="NormalnyWeb"/>
        <w:spacing w:before="0" w:beforeAutospacing="0" w:after="0" w:afterAutospacing="0" w:line="360" w:lineRule="auto"/>
        <w:jc w:val="both"/>
        <w:rPr>
          <w:i/>
          <w:iCs/>
          <w:lang w:val="en-US"/>
        </w:rPr>
      </w:pPr>
      <w:r w:rsidRPr="00B67767">
        <w:rPr>
          <w:i/>
          <w:iCs/>
          <w:vertAlign w:val="superscript"/>
          <w:lang w:val="en-US"/>
        </w:rPr>
        <w:t>a</w:t>
      </w:r>
      <w:r w:rsidRPr="00B67767">
        <w:rPr>
          <w:i/>
          <w:iCs/>
          <w:lang w:val="en-US"/>
        </w:rPr>
        <w:t xml:space="preserve"> Department of Physics and Biophysics, Faculty of Food Science, University of </w:t>
      </w:r>
      <w:proofErr w:type="spellStart"/>
      <w:r w:rsidRPr="00B67767">
        <w:rPr>
          <w:i/>
          <w:iCs/>
          <w:lang w:val="en-US"/>
        </w:rPr>
        <w:t>Warmia</w:t>
      </w:r>
      <w:proofErr w:type="spellEnd"/>
      <w:r w:rsidRPr="00B67767">
        <w:rPr>
          <w:i/>
          <w:iCs/>
          <w:lang w:val="en-US"/>
        </w:rPr>
        <w:t xml:space="preserve"> and </w:t>
      </w:r>
      <w:proofErr w:type="spellStart"/>
      <w:r w:rsidRPr="00B67767">
        <w:rPr>
          <w:i/>
          <w:iCs/>
          <w:lang w:val="en-US"/>
        </w:rPr>
        <w:t>Mazury</w:t>
      </w:r>
      <w:proofErr w:type="spellEnd"/>
      <w:r w:rsidRPr="00B67767">
        <w:rPr>
          <w:i/>
          <w:iCs/>
          <w:lang w:val="en-US"/>
        </w:rPr>
        <w:t xml:space="preserve">, </w:t>
      </w:r>
      <w:proofErr w:type="spellStart"/>
      <w:r w:rsidRPr="00B67767">
        <w:rPr>
          <w:i/>
          <w:iCs/>
          <w:lang w:val="en-US"/>
        </w:rPr>
        <w:t>Oczapows</w:t>
      </w:r>
      <w:r w:rsidR="004C08CB" w:rsidRPr="00B67767">
        <w:rPr>
          <w:i/>
          <w:iCs/>
          <w:lang w:val="en-US"/>
        </w:rPr>
        <w:t>kiego</w:t>
      </w:r>
      <w:proofErr w:type="spellEnd"/>
      <w:r w:rsidR="004C08CB" w:rsidRPr="00B67767">
        <w:rPr>
          <w:i/>
          <w:iCs/>
          <w:lang w:val="en-US"/>
        </w:rPr>
        <w:t xml:space="preserve"> 4, 10-719 Olsztyn, Poland</w:t>
      </w:r>
    </w:p>
    <w:p w:rsidR="001427C0" w:rsidRPr="00B67767" w:rsidRDefault="001427C0" w:rsidP="007570C5">
      <w:pPr>
        <w:pStyle w:val="NormalnyWeb"/>
        <w:spacing w:before="0" w:beforeAutospacing="0" w:after="0" w:afterAutospacing="0" w:line="360" w:lineRule="auto"/>
        <w:jc w:val="both"/>
        <w:rPr>
          <w:i/>
          <w:iCs/>
          <w:lang w:val="en-US"/>
        </w:rPr>
      </w:pPr>
      <w:r w:rsidRPr="00B67767">
        <w:rPr>
          <w:i/>
          <w:iCs/>
          <w:vertAlign w:val="superscript"/>
          <w:lang w:val="en-US"/>
        </w:rPr>
        <w:t>b</w:t>
      </w:r>
      <w:r w:rsidRPr="00B67767">
        <w:rPr>
          <w:i/>
          <w:iCs/>
          <w:lang w:val="en-US"/>
        </w:rPr>
        <w:t xml:space="preserve"> Laboratory of Bioinformatics and Protein Engineering, International Institute of Molecular and Cell Biology in Warsaw, </w:t>
      </w:r>
      <w:proofErr w:type="spellStart"/>
      <w:r w:rsidRPr="00B67767">
        <w:rPr>
          <w:i/>
          <w:iCs/>
          <w:lang w:val="en-US"/>
        </w:rPr>
        <w:t>ul</w:t>
      </w:r>
      <w:proofErr w:type="spellEnd"/>
      <w:r w:rsidRPr="00B67767">
        <w:rPr>
          <w:i/>
          <w:iCs/>
          <w:lang w:val="en-US"/>
        </w:rPr>
        <w:t xml:space="preserve">. Ks. </w:t>
      </w:r>
      <w:proofErr w:type="spellStart"/>
      <w:r w:rsidRPr="00B67767">
        <w:rPr>
          <w:i/>
          <w:iCs/>
          <w:lang w:val="en-US"/>
        </w:rPr>
        <w:t>Trojdena</w:t>
      </w:r>
      <w:proofErr w:type="spellEnd"/>
      <w:r w:rsidRPr="00B67767">
        <w:rPr>
          <w:i/>
          <w:iCs/>
          <w:lang w:val="en-US"/>
        </w:rPr>
        <w:t xml:space="preserve"> 4, 02-109 Warsaw, Poland</w:t>
      </w:r>
    </w:p>
    <w:p w:rsidR="001427C0" w:rsidRPr="00B67767" w:rsidRDefault="001427C0" w:rsidP="007570C5">
      <w:pPr>
        <w:spacing w:after="0" w:line="360" w:lineRule="auto"/>
        <w:rPr>
          <w:i/>
          <w:iCs/>
        </w:rPr>
      </w:pPr>
      <w:r w:rsidRPr="00B67767">
        <w:rPr>
          <w:i/>
          <w:iCs/>
          <w:vertAlign w:val="superscript"/>
        </w:rPr>
        <w:t xml:space="preserve">c </w:t>
      </w:r>
      <w:r w:rsidRPr="00B67767">
        <w:rPr>
          <w:i/>
          <w:iCs/>
        </w:rPr>
        <w:t>Institute of Organic Chemistry, Lodz University of Technology,</w:t>
      </w:r>
      <w:r w:rsidRPr="00B67767">
        <w:rPr>
          <w:i/>
          <w:iCs/>
          <w:vertAlign w:val="superscript"/>
        </w:rPr>
        <w:t xml:space="preserve"> </w:t>
      </w:r>
      <w:proofErr w:type="spellStart"/>
      <w:r w:rsidRPr="00B67767">
        <w:rPr>
          <w:i/>
          <w:iCs/>
        </w:rPr>
        <w:t>Żeromskiego</w:t>
      </w:r>
      <w:proofErr w:type="spellEnd"/>
      <w:r w:rsidRPr="00B67767">
        <w:rPr>
          <w:i/>
          <w:iCs/>
          <w:vertAlign w:val="superscript"/>
        </w:rPr>
        <w:t xml:space="preserve"> </w:t>
      </w:r>
      <w:r w:rsidRPr="00B67767">
        <w:rPr>
          <w:i/>
          <w:iCs/>
        </w:rPr>
        <w:t xml:space="preserve">116, 90-924 Lodz, Poland </w:t>
      </w:r>
    </w:p>
    <w:p w:rsidR="00E73C92" w:rsidRPr="00B67767" w:rsidRDefault="001427C0" w:rsidP="007570C5">
      <w:pPr>
        <w:spacing w:after="0" w:line="360" w:lineRule="auto"/>
        <w:rPr>
          <w:i/>
          <w:iCs/>
        </w:rPr>
      </w:pPr>
      <w:proofErr w:type="spellStart"/>
      <w:r w:rsidRPr="00B67767">
        <w:rPr>
          <w:i/>
          <w:iCs/>
          <w:vertAlign w:val="superscript"/>
        </w:rPr>
        <w:t>d</w:t>
      </w:r>
      <w:r w:rsidRPr="00B67767">
        <w:rPr>
          <w:i/>
          <w:iCs/>
        </w:rPr>
        <w:t>Mossakowski</w:t>
      </w:r>
      <w:proofErr w:type="spellEnd"/>
      <w:r w:rsidRPr="00B67767">
        <w:rPr>
          <w:i/>
          <w:iCs/>
        </w:rPr>
        <w:t xml:space="preserve"> Medical Research Centre, Polish Academy of Sciences, </w:t>
      </w:r>
      <w:proofErr w:type="spellStart"/>
      <w:r w:rsidRPr="00B67767">
        <w:rPr>
          <w:i/>
          <w:iCs/>
        </w:rPr>
        <w:t>Pawińskiego</w:t>
      </w:r>
      <w:proofErr w:type="spellEnd"/>
      <w:r w:rsidRPr="00B67767">
        <w:rPr>
          <w:i/>
          <w:iCs/>
        </w:rPr>
        <w:t xml:space="preserve"> 5, 01-793 Warsaw, Poland</w:t>
      </w:r>
    </w:p>
    <w:p w:rsidR="00E73C92" w:rsidRPr="00B67767" w:rsidRDefault="00E73C92" w:rsidP="007570C5">
      <w:pPr>
        <w:spacing w:after="0" w:line="360" w:lineRule="auto"/>
        <w:rPr>
          <w:i/>
          <w:iCs/>
        </w:rPr>
      </w:pPr>
      <w:r w:rsidRPr="00B67767">
        <w:rPr>
          <w:i/>
          <w:iCs/>
          <w:vertAlign w:val="superscript"/>
        </w:rPr>
        <w:t>e</w:t>
      </w:r>
      <w:r w:rsidRPr="00B67767">
        <w:rPr>
          <w:i/>
          <w:iCs/>
          <w:color w:val="231F20"/>
        </w:rPr>
        <w:t xml:space="preserve"> Faculty of Chemistry, University of Warsaw, </w:t>
      </w:r>
      <w:proofErr w:type="spellStart"/>
      <w:r w:rsidRPr="00B67767">
        <w:rPr>
          <w:i/>
        </w:rPr>
        <w:t>Pasteura</w:t>
      </w:r>
      <w:proofErr w:type="spellEnd"/>
      <w:r w:rsidRPr="00B67767">
        <w:t xml:space="preserve"> </w:t>
      </w:r>
      <w:r w:rsidRPr="00B67767">
        <w:rPr>
          <w:i/>
        </w:rPr>
        <w:t>1, 02-093 Warsaw, Poland</w:t>
      </w:r>
      <w:r w:rsidRPr="00B67767">
        <w:t> </w:t>
      </w:r>
    </w:p>
    <w:p w:rsidR="001427C0" w:rsidRPr="00B67767" w:rsidRDefault="00E73C92" w:rsidP="007570C5">
      <w:pPr>
        <w:spacing w:after="0" w:line="360" w:lineRule="auto"/>
        <w:rPr>
          <w:i/>
          <w:iCs/>
        </w:rPr>
      </w:pPr>
      <w:r w:rsidRPr="00B67767">
        <w:rPr>
          <w:i/>
          <w:iCs/>
          <w:vertAlign w:val="superscript"/>
          <w:lang w:eastAsia="pl-PL"/>
        </w:rPr>
        <w:t>f</w:t>
      </w:r>
      <w:r w:rsidR="001427C0" w:rsidRPr="00B67767">
        <w:rPr>
          <w:i/>
          <w:iCs/>
          <w:lang w:eastAsia="pl-PL"/>
        </w:rPr>
        <w:t xml:space="preserve"> </w:t>
      </w:r>
      <w:r w:rsidR="00A47ECB" w:rsidRPr="00B67767">
        <w:rPr>
          <w:i/>
          <w:iCs/>
          <w:lang w:eastAsia="pl-PL"/>
        </w:rPr>
        <w:t xml:space="preserve">Centre of New Technologies, University of Warsaw, </w:t>
      </w:r>
      <w:proofErr w:type="spellStart"/>
      <w:r w:rsidR="00A47ECB" w:rsidRPr="00B67767">
        <w:rPr>
          <w:i/>
          <w:iCs/>
          <w:lang w:eastAsia="pl-PL"/>
        </w:rPr>
        <w:t>Banacha</w:t>
      </w:r>
      <w:proofErr w:type="spellEnd"/>
      <w:r w:rsidR="00A47ECB" w:rsidRPr="00B67767">
        <w:rPr>
          <w:i/>
          <w:iCs/>
          <w:lang w:eastAsia="pl-PL"/>
        </w:rPr>
        <w:t xml:space="preserve"> 2C, 02-097 Warsaw, Poland</w:t>
      </w:r>
    </w:p>
    <w:p w:rsidR="001427C0" w:rsidRPr="00B67767" w:rsidRDefault="00E73C92" w:rsidP="006E3D2D">
      <w:pPr>
        <w:pStyle w:val="NormalnyWeb"/>
        <w:spacing w:before="0" w:beforeAutospacing="0" w:after="0" w:afterAutospacing="0" w:line="360" w:lineRule="auto"/>
        <w:jc w:val="both"/>
        <w:rPr>
          <w:i/>
          <w:iCs/>
          <w:lang w:val="en-US"/>
        </w:rPr>
      </w:pPr>
      <w:r w:rsidRPr="00B67767">
        <w:rPr>
          <w:i/>
          <w:iCs/>
          <w:vertAlign w:val="superscript"/>
          <w:lang w:val="en-US"/>
        </w:rPr>
        <w:t>g</w:t>
      </w:r>
      <w:r w:rsidR="001427C0" w:rsidRPr="00B67767">
        <w:rPr>
          <w:i/>
          <w:iCs/>
          <w:vertAlign w:val="superscript"/>
          <w:lang w:val="en-US"/>
        </w:rPr>
        <w:t xml:space="preserve"> </w:t>
      </w:r>
      <w:r w:rsidR="001427C0" w:rsidRPr="00B67767">
        <w:rPr>
          <w:i/>
          <w:iCs/>
          <w:lang w:val="en-US"/>
        </w:rPr>
        <w:t xml:space="preserve">Institute of Biochemistry and Biophysics, Polish Academy of Sciences, </w:t>
      </w:r>
      <w:proofErr w:type="spellStart"/>
      <w:r w:rsidR="001427C0" w:rsidRPr="00B67767">
        <w:rPr>
          <w:i/>
          <w:iCs/>
          <w:lang w:val="en-US"/>
        </w:rPr>
        <w:t>Pawińskiego</w:t>
      </w:r>
      <w:proofErr w:type="spellEnd"/>
      <w:r w:rsidR="001427C0" w:rsidRPr="00B67767">
        <w:rPr>
          <w:i/>
          <w:iCs/>
          <w:lang w:val="en-US"/>
        </w:rPr>
        <w:t xml:space="preserve"> 5A, 02-106 Warsaw, Poland</w:t>
      </w:r>
    </w:p>
    <w:p w:rsidR="001427C0" w:rsidRPr="00B67767" w:rsidRDefault="001427C0" w:rsidP="007570C5">
      <w:pPr>
        <w:spacing w:after="0" w:line="360" w:lineRule="auto"/>
      </w:pPr>
      <w:r w:rsidRPr="00B67767">
        <w:rPr>
          <w:vertAlign w:val="superscript"/>
        </w:rPr>
        <w:t>#</w:t>
      </w:r>
      <w:r w:rsidRPr="00B67767">
        <w:t xml:space="preserve"> contributed equally to this work</w:t>
      </w:r>
    </w:p>
    <w:p w:rsidR="001427C0" w:rsidRPr="00B67767" w:rsidRDefault="00255434" w:rsidP="007570C5">
      <w:pPr>
        <w:spacing w:after="0" w:line="360" w:lineRule="auto"/>
        <w:rPr>
          <w:b/>
          <w:bCs/>
        </w:rPr>
      </w:pPr>
      <w:hyperlink r:id="rId8" w:history="1">
        <w:r w:rsidR="00500156" w:rsidRPr="00B67767">
          <w:rPr>
            <w:rStyle w:val="Hipercze"/>
            <w:vertAlign w:val="superscript"/>
          </w:rPr>
          <w:t>*</w:t>
        </w:r>
        <w:r w:rsidR="00500156" w:rsidRPr="00B67767">
          <w:rPr>
            <w:rStyle w:val="Hipercze"/>
          </w:rPr>
          <w:t>aleksandra.olma@p.lodz.pl</w:t>
        </w:r>
      </w:hyperlink>
      <w:r w:rsidR="00500156" w:rsidRPr="00B67767">
        <w:t xml:space="preserve">, </w:t>
      </w:r>
    </w:p>
    <w:p w:rsidR="001427C0" w:rsidRPr="00B67767" w:rsidRDefault="001427C0" w:rsidP="007570C5">
      <w:pPr>
        <w:spacing w:after="0" w:line="360" w:lineRule="auto"/>
        <w:rPr>
          <w:b/>
          <w:bCs/>
        </w:rPr>
      </w:pPr>
      <w:r w:rsidRPr="00B67767">
        <w:rPr>
          <w:b/>
          <w:bCs/>
        </w:rPr>
        <w:t>Abstract:</w:t>
      </w:r>
    </w:p>
    <w:p w:rsidR="001427C0" w:rsidRPr="00B67767" w:rsidRDefault="00901A1F" w:rsidP="007570C5">
      <w:pPr>
        <w:autoSpaceDE w:val="0"/>
        <w:autoSpaceDN w:val="0"/>
        <w:adjustRightInd w:val="0"/>
        <w:spacing w:after="0" w:line="360" w:lineRule="auto"/>
      </w:pPr>
      <w:r w:rsidRPr="00B67767">
        <w:t>The synthesi</w:t>
      </w:r>
      <w:r w:rsidR="001427C0" w:rsidRPr="00B67767">
        <w:t xml:space="preserve">s of new dermorphin analogues </w:t>
      </w:r>
      <w:r w:rsidRPr="00B67767">
        <w:t>is</w:t>
      </w:r>
      <w:r w:rsidR="001427C0" w:rsidRPr="00B67767">
        <w:t xml:space="preserve"> described</w:t>
      </w:r>
      <w:r w:rsidR="004C08CB" w:rsidRPr="00B67767">
        <w:t>.</w:t>
      </w:r>
      <w:r w:rsidR="001427C0" w:rsidRPr="00B67767">
        <w:t xml:space="preserve"> </w:t>
      </w:r>
      <w:r w:rsidR="004C08CB" w:rsidRPr="00B67767">
        <w:t>T</w:t>
      </w:r>
      <w:r w:rsidR="001427C0" w:rsidRPr="00B67767">
        <w:t>he (</w:t>
      </w:r>
      <w:r w:rsidR="001427C0" w:rsidRPr="00B67767">
        <w:rPr>
          <w:i/>
          <w:iCs/>
        </w:rPr>
        <w:t>R</w:t>
      </w:r>
      <w:r w:rsidR="001427C0" w:rsidRPr="00B67767">
        <w:t>)-</w:t>
      </w:r>
      <w:proofErr w:type="spellStart"/>
      <w:r w:rsidR="001427C0" w:rsidRPr="00B67767">
        <w:t>alanine</w:t>
      </w:r>
      <w:proofErr w:type="spellEnd"/>
      <w:r w:rsidR="001427C0" w:rsidRPr="00B67767">
        <w:t xml:space="preserve"> or phenylalanine residues </w:t>
      </w:r>
      <w:r w:rsidR="004C08CB" w:rsidRPr="00B67767">
        <w:t xml:space="preserve">of natural dermorphin </w:t>
      </w:r>
      <w:r w:rsidRPr="00B67767">
        <w:t>were</w:t>
      </w:r>
      <w:r w:rsidR="001427C0" w:rsidRPr="00B67767">
        <w:t xml:space="preserve"> substituted by the corresponding α-methyl-β-</w:t>
      </w:r>
      <w:proofErr w:type="spellStart"/>
      <w:r w:rsidR="001427C0" w:rsidRPr="00B67767">
        <w:t>azidoalanine</w:t>
      </w:r>
      <w:proofErr w:type="spellEnd"/>
      <w:r w:rsidR="001427C0" w:rsidRPr="00B67767">
        <w:t xml:space="preserve"> or α-benzyl-β-</w:t>
      </w:r>
      <w:proofErr w:type="spellStart"/>
      <w:r w:rsidR="001427C0" w:rsidRPr="00B67767">
        <w:t>azido</w:t>
      </w:r>
      <w:proofErr w:type="spellEnd"/>
      <w:r w:rsidR="001427C0" w:rsidRPr="00B67767">
        <w:t xml:space="preserve">(1- </w:t>
      </w:r>
      <w:proofErr w:type="spellStart"/>
      <w:r w:rsidR="001427C0" w:rsidRPr="00B67767">
        <w:t>piperidinyl</w:t>
      </w:r>
      <w:proofErr w:type="spellEnd"/>
      <w:r w:rsidR="001427C0" w:rsidRPr="00B67767">
        <w:t>)</w:t>
      </w:r>
      <w:proofErr w:type="spellStart"/>
      <w:r w:rsidR="001427C0" w:rsidRPr="00B67767">
        <w:t>alanine</w:t>
      </w:r>
      <w:proofErr w:type="spellEnd"/>
      <w:r w:rsidR="001427C0" w:rsidRPr="00B67767">
        <w:t xml:space="preserve"> residues. </w:t>
      </w:r>
      <w:r w:rsidR="001427C0" w:rsidRPr="00B67767">
        <w:rPr>
          <w:rStyle w:val="hps"/>
        </w:rPr>
        <w:t>The potency and selectivity of the new analogues were evaluated by a competiti</w:t>
      </w:r>
      <w:r w:rsidRPr="00B67767">
        <w:rPr>
          <w:rStyle w:val="hps"/>
        </w:rPr>
        <w:t>ve receptor binding assay in</w:t>
      </w:r>
      <w:r w:rsidR="001427C0" w:rsidRPr="00B67767">
        <w:rPr>
          <w:rStyle w:val="hps"/>
        </w:rPr>
        <w:t xml:space="preserve"> rat brain using </w:t>
      </w:r>
      <w:r w:rsidR="001427C0" w:rsidRPr="00B67767">
        <w:rPr>
          <w:color w:val="000000"/>
        </w:rPr>
        <w:t>[</w:t>
      </w:r>
      <w:r w:rsidR="001427C0" w:rsidRPr="00B67767">
        <w:rPr>
          <w:color w:val="000000"/>
          <w:vertAlign w:val="superscript"/>
        </w:rPr>
        <w:t>3</w:t>
      </w:r>
      <w:r w:rsidR="001427C0" w:rsidRPr="00B67767">
        <w:rPr>
          <w:color w:val="000000"/>
        </w:rPr>
        <w:t xml:space="preserve">H]DAMGO (a μ </w:t>
      </w:r>
      <w:proofErr w:type="spellStart"/>
      <w:r w:rsidR="001427C0" w:rsidRPr="00B67767">
        <w:rPr>
          <w:color w:val="000000"/>
        </w:rPr>
        <w:t>ligand</w:t>
      </w:r>
      <w:proofErr w:type="spellEnd"/>
      <w:r w:rsidR="001427C0" w:rsidRPr="00B67767">
        <w:rPr>
          <w:color w:val="000000"/>
        </w:rPr>
        <w:t>) and [</w:t>
      </w:r>
      <w:r w:rsidR="001427C0" w:rsidRPr="00B67767">
        <w:rPr>
          <w:color w:val="000000"/>
          <w:vertAlign w:val="superscript"/>
        </w:rPr>
        <w:t>3</w:t>
      </w:r>
      <w:r w:rsidR="001427C0" w:rsidRPr="00B67767">
        <w:rPr>
          <w:color w:val="000000"/>
        </w:rPr>
        <w:t xml:space="preserve">H]DELT (a δ </w:t>
      </w:r>
      <w:proofErr w:type="spellStart"/>
      <w:r w:rsidR="001427C0" w:rsidRPr="00B67767">
        <w:rPr>
          <w:color w:val="000000"/>
        </w:rPr>
        <w:t>ligand</w:t>
      </w:r>
      <w:proofErr w:type="spellEnd"/>
      <w:r w:rsidR="001427C0" w:rsidRPr="00B67767">
        <w:rPr>
          <w:color w:val="000000"/>
        </w:rPr>
        <w:t xml:space="preserve">). The most active </w:t>
      </w:r>
      <w:r w:rsidR="004C08CB" w:rsidRPr="00B67767">
        <w:rPr>
          <w:color w:val="000000"/>
        </w:rPr>
        <w:t xml:space="preserve">analogue </w:t>
      </w:r>
      <w:r w:rsidR="001427C0" w:rsidRPr="00B67767">
        <w:rPr>
          <w:color w:val="000000"/>
        </w:rPr>
        <w:t>in this series</w:t>
      </w:r>
      <w:r w:rsidRPr="00B67767">
        <w:rPr>
          <w:color w:val="000000"/>
        </w:rPr>
        <w:t>,</w:t>
      </w:r>
      <w:r w:rsidR="004C08CB" w:rsidRPr="00B67767">
        <w:rPr>
          <w:color w:val="000000"/>
        </w:rPr>
        <w:t xml:space="preserve"> </w:t>
      </w:r>
      <w:r w:rsidR="001427C0" w:rsidRPr="00B67767">
        <w:t>Tyr-(</w:t>
      </w:r>
      <w:r w:rsidR="001427C0" w:rsidRPr="00B67767">
        <w:rPr>
          <w:i/>
          <w:iCs/>
        </w:rPr>
        <w:t>R</w:t>
      </w:r>
      <w:r w:rsidR="001427C0" w:rsidRPr="00B67767">
        <w:t>)-Ala-(</w:t>
      </w:r>
      <w:r w:rsidR="001427C0" w:rsidRPr="00B67767">
        <w:rPr>
          <w:i/>
          <w:iCs/>
        </w:rPr>
        <w:t>R</w:t>
      </w:r>
      <w:r w:rsidR="001427C0" w:rsidRPr="00B67767">
        <w:t>)-α-benzyl-β-azidoAla-Gly-Tyr-Pro-Ser-NH</w:t>
      </w:r>
      <w:r w:rsidR="001427C0" w:rsidRPr="00B67767">
        <w:rPr>
          <w:vertAlign w:val="subscript"/>
        </w:rPr>
        <w:t xml:space="preserve">2 </w:t>
      </w:r>
      <w:r w:rsidR="001427C0" w:rsidRPr="00B67767">
        <w:t xml:space="preserve">and its </w:t>
      </w:r>
      <w:proofErr w:type="spellStart"/>
      <w:r w:rsidR="001427C0" w:rsidRPr="00B67767">
        <w:t>epimer</w:t>
      </w:r>
      <w:proofErr w:type="spellEnd"/>
      <w:r w:rsidR="001427C0" w:rsidRPr="00B67767">
        <w:t xml:space="preserve"> were analyzed by </w:t>
      </w:r>
      <w:r w:rsidR="001427C0" w:rsidRPr="00B67767">
        <w:rPr>
          <w:vertAlign w:val="superscript"/>
        </w:rPr>
        <w:t>1</w:t>
      </w:r>
      <w:r w:rsidR="001427C0" w:rsidRPr="00B67767">
        <w:t xml:space="preserve">H and </w:t>
      </w:r>
      <w:r w:rsidR="001427C0" w:rsidRPr="00B67767">
        <w:rPr>
          <w:vertAlign w:val="superscript"/>
        </w:rPr>
        <w:t>13</w:t>
      </w:r>
      <w:r w:rsidR="001427C0" w:rsidRPr="00B67767">
        <w:t>C NMR</w:t>
      </w:r>
      <w:r w:rsidR="004C08CB" w:rsidRPr="00B67767">
        <w:t xml:space="preserve"> </w:t>
      </w:r>
      <w:r w:rsidRPr="00B67767">
        <w:t xml:space="preserve">spectroscopy </w:t>
      </w:r>
      <w:r w:rsidR="004C08CB" w:rsidRPr="00B67767">
        <w:t>and restrained MD simulations</w:t>
      </w:r>
      <w:r w:rsidR="001427C0" w:rsidRPr="00B67767">
        <w:t xml:space="preserve">. The dominant conformation of </w:t>
      </w:r>
      <w:r w:rsidRPr="00B67767">
        <w:t xml:space="preserve">the </w:t>
      </w:r>
      <w:r w:rsidR="001427C0" w:rsidRPr="00B67767">
        <w:t xml:space="preserve">investigated peptides </w:t>
      </w:r>
      <w:r w:rsidRPr="00B67767">
        <w:t>depended</w:t>
      </w:r>
      <w:r w:rsidR="001427C0" w:rsidRPr="00B67767">
        <w:t xml:space="preserve"> on the absolute configuration around </w:t>
      </w:r>
      <w:proofErr w:type="spellStart"/>
      <w:r w:rsidR="001427C0" w:rsidRPr="00B67767">
        <w:t>C</w:t>
      </w:r>
      <w:r w:rsidR="00F66F4A" w:rsidRPr="00B67767">
        <w:rPr>
          <w:vertAlign w:val="superscript"/>
        </w:rPr>
        <w:t>α</w:t>
      </w:r>
      <w:proofErr w:type="spellEnd"/>
      <w:r w:rsidR="001427C0" w:rsidRPr="00B67767">
        <w:t xml:space="preserve"> in the α-benzyl-β-</w:t>
      </w:r>
      <w:proofErr w:type="spellStart"/>
      <w:r w:rsidR="001427C0" w:rsidRPr="00B67767">
        <w:t>azidoAla</w:t>
      </w:r>
      <w:proofErr w:type="spellEnd"/>
      <w:r w:rsidR="001427C0" w:rsidRPr="00B67767">
        <w:t xml:space="preserve"> residue in position 3. The (</w:t>
      </w:r>
      <w:r w:rsidR="001427C0" w:rsidRPr="00B67767">
        <w:rPr>
          <w:i/>
          <w:iCs/>
        </w:rPr>
        <w:t>R</w:t>
      </w:r>
      <w:r w:rsidRPr="00B67767">
        <w:t>) configuration led</w:t>
      </w:r>
      <w:r w:rsidR="001427C0" w:rsidRPr="00B67767">
        <w:t xml:space="preserve"> to the formation of </w:t>
      </w:r>
      <w:r w:rsidRPr="00B67767">
        <w:t xml:space="preserve">a </w:t>
      </w:r>
      <w:r w:rsidR="001427C0" w:rsidRPr="00B67767">
        <w:t xml:space="preserve">type I </w:t>
      </w:r>
      <w:r w:rsidR="00E73C92" w:rsidRPr="00B67767">
        <w:t>β</w:t>
      </w:r>
      <w:r w:rsidR="001427C0" w:rsidRPr="00B67767">
        <w:t xml:space="preserve">-turn, whilst switching to </w:t>
      </w:r>
      <w:r w:rsidRPr="00B67767">
        <w:t xml:space="preserve">the </w:t>
      </w:r>
      <w:r w:rsidR="001427C0" w:rsidRPr="00B67767">
        <w:t>(</w:t>
      </w:r>
      <w:r w:rsidR="001427C0" w:rsidRPr="00B67767">
        <w:rPr>
          <w:i/>
          <w:iCs/>
        </w:rPr>
        <w:t>S</w:t>
      </w:r>
      <w:r w:rsidR="001427C0" w:rsidRPr="00B67767">
        <w:t xml:space="preserve">) configuration </w:t>
      </w:r>
      <w:r w:rsidRPr="00B67767">
        <w:rPr>
          <w:color w:val="000000" w:themeColor="text1"/>
        </w:rPr>
        <w:t>gave rise to an</w:t>
      </w:r>
      <w:r w:rsidRPr="00B67767">
        <w:t xml:space="preserve"> </w:t>
      </w:r>
      <w:r w:rsidR="006D6357" w:rsidRPr="00B67767">
        <w:t>inverse</w:t>
      </w:r>
      <w:r w:rsidR="001427C0" w:rsidRPr="00B67767">
        <w:t xml:space="preserve"> </w:t>
      </w:r>
      <w:r w:rsidR="00E73C92" w:rsidRPr="00B67767">
        <w:t>β</w:t>
      </w:r>
      <w:r w:rsidR="001427C0" w:rsidRPr="00B67767">
        <w:t xml:space="preserve">-turn of type I’, followed by </w:t>
      </w:r>
      <w:r w:rsidRPr="00B67767">
        <w:t xml:space="preserve">the </w:t>
      </w:r>
      <w:r w:rsidR="001427C0" w:rsidRPr="00B67767">
        <w:t xml:space="preserve">formation of </w:t>
      </w:r>
      <w:r w:rsidRPr="00B67767">
        <w:t xml:space="preserve">a </w:t>
      </w:r>
      <w:r w:rsidR="001427C0" w:rsidRPr="00B67767">
        <w:t xml:space="preserve">very short </w:t>
      </w:r>
      <w:r w:rsidR="00E73C92" w:rsidRPr="00B67767">
        <w:t>β</w:t>
      </w:r>
      <w:r w:rsidR="001427C0" w:rsidRPr="00B67767">
        <w:t xml:space="preserve">-sheet. </w:t>
      </w:r>
      <w:r w:rsidRPr="00B67767">
        <w:t>The s</w:t>
      </w:r>
      <w:r w:rsidR="001427C0" w:rsidRPr="00B67767">
        <w:t>electivity of Tyr-(</w:t>
      </w:r>
      <w:r w:rsidR="001427C0" w:rsidRPr="00B67767">
        <w:rPr>
          <w:i/>
          <w:iCs/>
        </w:rPr>
        <w:t>R</w:t>
      </w:r>
      <w:r w:rsidR="001427C0" w:rsidRPr="00B67767">
        <w:t>)-Ala-(</w:t>
      </w:r>
      <w:r w:rsidR="001427C0" w:rsidRPr="00B67767">
        <w:rPr>
          <w:i/>
          <w:iCs/>
        </w:rPr>
        <w:t>R</w:t>
      </w:r>
      <w:r w:rsidR="001427C0" w:rsidRPr="00B67767">
        <w:t xml:space="preserve">) </w:t>
      </w:r>
      <w:r w:rsidRPr="00B67767">
        <w:t>and</w:t>
      </w:r>
      <w:r w:rsidR="001427C0" w:rsidRPr="00B67767">
        <w:t xml:space="preserve"> (</w:t>
      </w:r>
      <w:r w:rsidR="001427C0" w:rsidRPr="00B67767">
        <w:rPr>
          <w:i/>
          <w:iCs/>
        </w:rPr>
        <w:t>S</w:t>
      </w:r>
      <w:r w:rsidR="001427C0" w:rsidRPr="00B67767">
        <w:t>)-α-benzyl-β-azidoAla-Gly-Tyr-Pro-Ser-NH</w:t>
      </w:r>
      <w:r w:rsidR="001427C0" w:rsidRPr="00B67767">
        <w:rPr>
          <w:vertAlign w:val="subscript"/>
        </w:rPr>
        <w:t xml:space="preserve">2 </w:t>
      </w:r>
      <w:r w:rsidR="004C08CB" w:rsidRPr="00B67767">
        <w:t>was</w:t>
      </w:r>
      <w:r w:rsidR="004C08CB" w:rsidRPr="00B67767">
        <w:rPr>
          <w:vertAlign w:val="subscript"/>
        </w:rPr>
        <w:t xml:space="preserve"> </w:t>
      </w:r>
      <w:r w:rsidR="001427C0" w:rsidRPr="00B67767">
        <w:t>shown to be very similar</w:t>
      </w:r>
      <w:r w:rsidRPr="00B67767">
        <w:t>;</w:t>
      </w:r>
      <w:r w:rsidR="001427C0" w:rsidRPr="00B67767">
        <w:t xml:space="preserve"> nevertheless, </w:t>
      </w:r>
      <w:r w:rsidR="009E0344">
        <w:t>the two</w:t>
      </w:r>
      <w:r w:rsidR="001427C0" w:rsidRPr="00B67767">
        <w:t xml:space="preserve"> analogues </w:t>
      </w:r>
      <w:r w:rsidRPr="00B67767">
        <w:t>exhibited</w:t>
      </w:r>
      <w:r w:rsidR="001427C0" w:rsidRPr="00B67767">
        <w:t xml:space="preserve"> different conformational preference</w:t>
      </w:r>
      <w:r w:rsidRPr="00B67767">
        <w:t>s</w:t>
      </w:r>
      <w:r w:rsidR="001427C0" w:rsidRPr="00B67767">
        <w:t>.</w:t>
      </w:r>
    </w:p>
    <w:p w:rsidR="001427C0" w:rsidRPr="00B67767" w:rsidRDefault="003E79B3" w:rsidP="007570C5">
      <w:pPr>
        <w:spacing w:after="0" w:line="360" w:lineRule="auto"/>
      </w:pPr>
      <w:r w:rsidRPr="00B67767">
        <w:rPr>
          <w:b/>
        </w:rPr>
        <w:lastRenderedPageBreak/>
        <w:t xml:space="preserve">Keywords </w:t>
      </w:r>
      <w:r w:rsidRPr="00B67767">
        <w:t xml:space="preserve">dermorphin analogues, </w:t>
      </w:r>
      <w:proofErr w:type="spellStart"/>
      <w:r w:rsidRPr="00B67767">
        <w:t>α,α-disubstituted</w:t>
      </w:r>
      <w:proofErr w:type="spellEnd"/>
      <w:r w:rsidRPr="00B67767">
        <w:t xml:space="preserve"> </w:t>
      </w:r>
      <w:proofErr w:type="spellStart"/>
      <w:r w:rsidRPr="00B67767">
        <w:t>glycines</w:t>
      </w:r>
      <w:proofErr w:type="spellEnd"/>
      <w:r w:rsidRPr="00B67767">
        <w:t xml:space="preserve">, CSPPS, </w:t>
      </w:r>
      <w:r w:rsidRPr="00B67767">
        <w:rPr>
          <w:lang w:eastAsia="pl-PL"/>
        </w:rPr>
        <w:t>binding affinity to δ- and μ-opioid receptors, conformational analysis</w:t>
      </w:r>
    </w:p>
    <w:p w:rsidR="001427C0" w:rsidRPr="00B67767" w:rsidRDefault="001427C0" w:rsidP="007570C5">
      <w:pPr>
        <w:spacing w:after="0" w:line="360" w:lineRule="auto"/>
        <w:rPr>
          <w:b/>
          <w:bCs/>
        </w:rPr>
      </w:pPr>
      <w:r w:rsidRPr="00B67767">
        <w:rPr>
          <w:b/>
          <w:bCs/>
        </w:rPr>
        <w:t>INTRODUCTION</w:t>
      </w:r>
    </w:p>
    <w:p w:rsidR="001427C0" w:rsidRPr="00B67767" w:rsidRDefault="001427C0" w:rsidP="007570C5">
      <w:pPr>
        <w:autoSpaceDE w:val="0"/>
        <w:autoSpaceDN w:val="0"/>
        <w:adjustRightInd w:val="0"/>
        <w:spacing w:after="0" w:line="360" w:lineRule="auto"/>
      </w:pPr>
      <w:r w:rsidRPr="00B67767">
        <w:t xml:space="preserve">Dermorphin, </w:t>
      </w:r>
      <w:r w:rsidR="00901A1F" w:rsidRPr="00B67767">
        <w:t xml:space="preserve">an </w:t>
      </w:r>
      <w:r w:rsidRPr="00B67767">
        <w:t xml:space="preserve">amphibian opiate peptide, is </w:t>
      </w:r>
      <w:r w:rsidR="00901A1F" w:rsidRPr="00B67767">
        <w:t>a</w:t>
      </w:r>
      <w:r w:rsidRPr="00B67767">
        <w:t xml:space="preserve"> </w:t>
      </w:r>
      <w:proofErr w:type="spellStart"/>
      <w:r w:rsidRPr="00B67767">
        <w:t>heptapeptide</w:t>
      </w:r>
      <w:proofErr w:type="spellEnd"/>
      <w:r w:rsidRPr="00B67767">
        <w:t xml:space="preserve"> (Tyr-(</w:t>
      </w:r>
      <w:r w:rsidRPr="00B67767">
        <w:rPr>
          <w:i/>
          <w:iCs/>
        </w:rPr>
        <w:t>R</w:t>
      </w:r>
      <w:r w:rsidRPr="00B67767">
        <w:t>)-Ala-Phe-Gly-Tyr-Pro-Ser-NH</w:t>
      </w:r>
      <w:r w:rsidRPr="00B67767">
        <w:rPr>
          <w:vertAlign w:val="subscript"/>
        </w:rPr>
        <w:t>2</w:t>
      </w:r>
      <w:r w:rsidRPr="00B67767">
        <w:t xml:space="preserve">) that has been isolated from the skin of South American frogs belonging to the subfamily </w:t>
      </w:r>
      <w:proofErr w:type="spellStart"/>
      <w:r w:rsidRPr="00B67767">
        <w:rPr>
          <w:i/>
          <w:iCs/>
        </w:rPr>
        <w:t>Phyllomedusa</w:t>
      </w:r>
      <w:proofErr w:type="spellEnd"/>
      <w:r w:rsidR="00A91549" w:rsidRPr="00B67767">
        <w:t xml:space="preserve"> </w:t>
      </w:r>
      <w:r w:rsidR="00205B77" w:rsidRPr="00B67767">
        <w:t>[1]</w:t>
      </w:r>
      <w:r w:rsidR="00A91549" w:rsidRPr="00B67767">
        <w:t>.</w:t>
      </w:r>
      <w:r w:rsidRPr="00B67767">
        <w:t xml:space="preserve"> Dermorphin shows remarkably high </w:t>
      </w:r>
      <w:r w:rsidRPr="00B67767">
        <w:rPr>
          <w:lang w:val="el-GR"/>
        </w:rPr>
        <w:t>μ</w:t>
      </w:r>
      <w:r w:rsidR="00A47ECB" w:rsidRPr="00B67767">
        <w:t xml:space="preserve"> </w:t>
      </w:r>
      <w:r w:rsidRPr="00B67767">
        <w:t xml:space="preserve">selectivity and an extremely potent and long lasting </w:t>
      </w:r>
      <w:proofErr w:type="spellStart"/>
      <w:r w:rsidRPr="00B67767">
        <w:t>antinociceptive</w:t>
      </w:r>
      <w:proofErr w:type="spellEnd"/>
      <w:r w:rsidRPr="00B67767">
        <w:t xml:space="preserve"> effect </w:t>
      </w:r>
      <w:r w:rsidRPr="00B67767">
        <w:rPr>
          <w:color w:val="000000"/>
        </w:rPr>
        <w:t xml:space="preserve">with peripheral </w:t>
      </w:r>
      <w:r w:rsidR="00901A1F" w:rsidRPr="00B67767">
        <w:rPr>
          <w:color w:val="000000"/>
        </w:rPr>
        <w:t>administration</w:t>
      </w:r>
      <w:r w:rsidRPr="00B67767">
        <w:rPr>
          <w:color w:val="000000"/>
        </w:rPr>
        <w:t xml:space="preserve"> routes, such as </w:t>
      </w:r>
      <w:proofErr w:type="spellStart"/>
      <w:r w:rsidRPr="00B67767">
        <w:rPr>
          <w:i/>
          <w:iCs/>
          <w:color w:val="000000"/>
        </w:rPr>
        <w:t>s.c</w:t>
      </w:r>
      <w:proofErr w:type="spellEnd"/>
      <w:r w:rsidRPr="00B67767">
        <w:rPr>
          <w:i/>
          <w:iCs/>
          <w:color w:val="000000"/>
        </w:rPr>
        <w:t>.</w:t>
      </w:r>
      <w:r w:rsidRPr="00B67767">
        <w:rPr>
          <w:color w:val="000000"/>
        </w:rPr>
        <w:t xml:space="preserve"> and </w:t>
      </w:r>
      <w:proofErr w:type="spellStart"/>
      <w:r w:rsidRPr="00B67767">
        <w:rPr>
          <w:i/>
          <w:iCs/>
          <w:color w:val="000000"/>
        </w:rPr>
        <w:t>i.v</w:t>
      </w:r>
      <w:proofErr w:type="spellEnd"/>
      <w:r w:rsidRPr="00B67767">
        <w:rPr>
          <w:i/>
          <w:iCs/>
          <w:color w:val="000000"/>
        </w:rPr>
        <w:t>.</w:t>
      </w:r>
      <w:r w:rsidRPr="00B67767">
        <w:rPr>
          <w:color w:val="000000"/>
        </w:rPr>
        <w:t xml:space="preserve"> injections</w:t>
      </w:r>
      <w:r w:rsidR="00FA75CF" w:rsidRPr="00B67767">
        <w:rPr>
          <w:color w:val="000000"/>
        </w:rPr>
        <w:t xml:space="preserve"> </w:t>
      </w:r>
      <w:r w:rsidR="00205B77" w:rsidRPr="00B67767">
        <w:rPr>
          <w:color w:val="000000"/>
        </w:rPr>
        <w:t>[2]</w:t>
      </w:r>
      <w:r w:rsidR="00FA75CF" w:rsidRPr="00B67767">
        <w:t>;</w:t>
      </w:r>
      <w:r w:rsidRPr="00B67767">
        <w:t xml:space="preserve"> </w:t>
      </w:r>
      <w:r w:rsidR="007A41C4" w:rsidRPr="00B67767">
        <w:t>its affinity for</w:t>
      </w:r>
      <w:r w:rsidRPr="00B67767">
        <w:t xml:space="preserve"> </w:t>
      </w:r>
      <w:r w:rsidR="007A41C4" w:rsidRPr="00B67767">
        <w:rPr>
          <w:lang w:val="el-GR"/>
        </w:rPr>
        <w:t>μ</w:t>
      </w:r>
      <w:r w:rsidR="007A41C4" w:rsidRPr="00B67767">
        <w:t xml:space="preserve"> opioid receptors (MOR) is</w:t>
      </w:r>
      <w:r w:rsidRPr="00B67767">
        <w:t xml:space="preserve"> 100-</w:t>
      </w:r>
      <w:r w:rsidR="007A41C4" w:rsidRPr="00B67767">
        <w:t xml:space="preserve">times </w:t>
      </w:r>
      <w:r w:rsidRPr="00B67767">
        <w:t xml:space="preserve">higher than </w:t>
      </w:r>
      <w:r w:rsidR="007A41C4" w:rsidRPr="00B67767">
        <w:t xml:space="preserve">that of </w:t>
      </w:r>
      <w:r w:rsidRPr="00B67767">
        <w:t>morphine</w:t>
      </w:r>
      <w:r w:rsidR="007A41C4" w:rsidRPr="00B67767">
        <w:t xml:space="preserve"> </w:t>
      </w:r>
      <w:r w:rsidR="00205B77" w:rsidRPr="00B67767">
        <w:t>[3]</w:t>
      </w:r>
      <w:r w:rsidRPr="00B67767">
        <w:t xml:space="preserve">. Because pain relief is mediated mainly through MOR, it is important to understand the interactions between MOR </w:t>
      </w:r>
      <w:proofErr w:type="spellStart"/>
      <w:r w:rsidRPr="00B67767">
        <w:t>ligands</w:t>
      </w:r>
      <w:proofErr w:type="spellEnd"/>
      <w:r w:rsidRPr="00B67767">
        <w:t xml:space="preserve"> and the receptor. </w:t>
      </w:r>
      <w:r w:rsidR="002C329B" w:rsidRPr="00B67767">
        <w:t>Therefore h</w:t>
      </w:r>
      <w:r w:rsidRPr="00B67767">
        <w:t>undreds of analogues of the dermorphin and dermorphin-like peptides ha</w:t>
      </w:r>
      <w:r w:rsidR="00E20379" w:rsidRPr="00B67767">
        <w:t>ve</w:t>
      </w:r>
      <w:r w:rsidRPr="00B67767">
        <w:t xml:space="preserve"> been synthesized</w:t>
      </w:r>
      <w:r w:rsidR="00205B77" w:rsidRPr="00B67767">
        <w:t xml:space="preserve"> [4-9]</w:t>
      </w:r>
      <w:r w:rsidR="00A610A8" w:rsidRPr="00B67767">
        <w:t>.</w:t>
      </w:r>
    </w:p>
    <w:p w:rsidR="001427C0" w:rsidRPr="00B67767" w:rsidRDefault="001427C0" w:rsidP="009521B9">
      <w:pPr>
        <w:spacing w:after="0" w:line="360" w:lineRule="auto"/>
      </w:pPr>
      <w:r w:rsidRPr="00B67767">
        <w:t xml:space="preserve">Conformational, topographical and </w:t>
      </w:r>
      <w:proofErr w:type="spellStart"/>
      <w:r w:rsidRPr="00B67767">
        <w:t>stereoelectr</w:t>
      </w:r>
      <w:r w:rsidR="007A41C4" w:rsidRPr="00B67767">
        <w:t>onic</w:t>
      </w:r>
      <w:proofErr w:type="spellEnd"/>
      <w:r w:rsidR="007A41C4" w:rsidRPr="00B67767">
        <w:t xml:space="preserve"> structural features of </w:t>
      </w:r>
      <w:r w:rsidRPr="00B67767">
        <w:t>opioid peptides are important for interaction</w:t>
      </w:r>
      <w:r w:rsidR="007A41C4" w:rsidRPr="00B67767">
        <w:t>s with</w:t>
      </w:r>
      <w:r w:rsidRPr="00B67767">
        <w:t xml:space="preserve"> μ, δ, and κ opioid receptors. Two aromatic amino acids, Tyr</w:t>
      </w:r>
      <w:r w:rsidRPr="00B67767">
        <w:rPr>
          <w:vertAlign w:val="superscript"/>
        </w:rPr>
        <w:t>1</w:t>
      </w:r>
      <w:r w:rsidRPr="00B67767">
        <w:t xml:space="preserve"> and Phe</w:t>
      </w:r>
      <w:r w:rsidRPr="00B67767">
        <w:rPr>
          <w:vertAlign w:val="superscript"/>
        </w:rPr>
        <w:t>3</w:t>
      </w:r>
      <w:r w:rsidRPr="00B67767">
        <w:t xml:space="preserve"> </w:t>
      </w:r>
      <w:r w:rsidR="00FB7CBE" w:rsidRPr="00B67767">
        <w:t>(</w:t>
      </w:r>
      <w:proofErr w:type="spellStart"/>
      <w:r w:rsidR="00FB7CBE" w:rsidRPr="00B67767">
        <w:t>deltorphins</w:t>
      </w:r>
      <w:proofErr w:type="spellEnd"/>
      <w:r w:rsidR="00FB7CBE" w:rsidRPr="00B67767">
        <w:t xml:space="preserve"> and dermorphin, endomorphin-2) </w:t>
      </w:r>
      <w:r w:rsidRPr="00B67767">
        <w:t>or Phe</w:t>
      </w:r>
      <w:r w:rsidRPr="00B67767">
        <w:rPr>
          <w:vertAlign w:val="superscript"/>
        </w:rPr>
        <w:t>4</w:t>
      </w:r>
      <w:r w:rsidR="00FB7CBE" w:rsidRPr="00B67767">
        <w:t xml:space="preserve"> (</w:t>
      </w:r>
      <w:proofErr w:type="spellStart"/>
      <w:r w:rsidR="00FB7CBE" w:rsidRPr="00B67767">
        <w:t>enkephalins</w:t>
      </w:r>
      <w:proofErr w:type="spellEnd"/>
      <w:r w:rsidR="00FB7CBE" w:rsidRPr="00B67767">
        <w:t>, endorphins)</w:t>
      </w:r>
      <w:r w:rsidRPr="00B67767">
        <w:t xml:space="preserve">, are crucial structural elements </w:t>
      </w:r>
      <w:r w:rsidR="007A41C4" w:rsidRPr="00B67767">
        <w:t>of opioid peptides</w:t>
      </w:r>
      <w:r w:rsidRPr="00B67767">
        <w:t xml:space="preserve"> due to interactions with opioid receptors. </w:t>
      </w:r>
      <w:r w:rsidR="007A41C4" w:rsidRPr="00B67767">
        <w:t>The c</w:t>
      </w:r>
      <w:r w:rsidRPr="00B67767">
        <w:t>onformational restriction of opioid peptides may increase the potency, selectivity and metabolic stability of</w:t>
      </w:r>
      <w:r w:rsidR="007A41C4" w:rsidRPr="00B67767">
        <w:t xml:space="preserve"> the analogues. The i</w:t>
      </w:r>
      <w:r w:rsidRPr="00B67767">
        <w:t xml:space="preserve">ncorporation of </w:t>
      </w:r>
      <w:proofErr w:type="spellStart"/>
      <w:r w:rsidRPr="00B67767">
        <w:t>α,α-disubstituted</w:t>
      </w:r>
      <w:proofErr w:type="spellEnd"/>
      <w:r w:rsidRPr="00B67767">
        <w:t xml:space="preserve"> </w:t>
      </w:r>
      <w:proofErr w:type="spellStart"/>
      <w:r w:rsidRPr="00B67767">
        <w:t>glycines</w:t>
      </w:r>
      <w:proofErr w:type="spellEnd"/>
      <w:r w:rsidRPr="00B67767">
        <w:t xml:space="preserve"> can offer resistance to enzymatic degradation and increase the conformational stability of the peptides</w:t>
      </w:r>
      <w:r w:rsidR="00205B77" w:rsidRPr="00B67767">
        <w:t xml:space="preserve"> [10]</w:t>
      </w:r>
      <w:r w:rsidRPr="00B67767">
        <w:t>.</w:t>
      </w:r>
    </w:p>
    <w:p w:rsidR="00AF69FD" w:rsidRPr="00B67767" w:rsidRDefault="007A41C4" w:rsidP="00CA1121">
      <w:pPr>
        <w:spacing w:after="0" w:line="360" w:lineRule="auto"/>
      </w:pPr>
      <w:r w:rsidRPr="00B67767">
        <w:t>T</w:t>
      </w:r>
      <w:r w:rsidR="001427C0" w:rsidRPr="00B67767">
        <w:t xml:space="preserve">he present paper </w:t>
      </w:r>
      <w:r w:rsidRPr="00B67767">
        <w:t xml:space="preserve">describes </w:t>
      </w:r>
      <w:r w:rsidR="001427C0" w:rsidRPr="00B67767">
        <w:t>the synthesis</w:t>
      </w:r>
      <w:r w:rsidR="00E20379" w:rsidRPr="00B67767">
        <w:t xml:space="preserve"> and</w:t>
      </w:r>
      <w:r w:rsidR="001427C0" w:rsidRPr="00B67767">
        <w:t xml:space="preserve"> receptor binding of new analogues with </w:t>
      </w:r>
      <w:r w:rsidRPr="00B67767">
        <w:t xml:space="preserve">a </w:t>
      </w:r>
      <w:r w:rsidR="001427C0" w:rsidRPr="00B67767">
        <w:t>local constraint</w:t>
      </w:r>
      <w:r w:rsidRPr="00B67767">
        <w:t>.</w:t>
      </w:r>
      <w:r w:rsidR="001427C0" w:rsidRPr="00B67767">
        <w:t xml:space="preserve"> The (</w:t>
      </w:r>
      <w:r w:rsidR="001427C0" w:rsidRPr="00B67767">
        <w:rPr>
          <w:i/>
          <w:iCs/>
        </w:rPr>
        <w:t>R</w:t>
      </w:r>
      <w:r w:rsidR="001427C0" w:rsidRPr="00B67767">
        <w:t>)-Ala</w:t>
      </w:r>
      <w:r w:rsidR="001427C0" w:rsidRPr="00B67767">
        <w:rPr>
          <w:vertAlign w:val="superscript"/>
        </w:rPr>
        <w:t>2</w:t>
      </w:r>
      <w:r w:rsidR="001427C0" w:rsidRPr="00B67767">
        <w:t xml:space="preserve"> or Phe</w:t>
      </w:r>
      <w:r w:rsidR="001427C0" w:rsidRPr="00B67767">
        <w:rPr>
          <w:vertAlign w:val="superscript"/>
        </w:rPr>
        <w:t>3</w:t>
      </w:r>
      <w:r w:rsidR="001427C0" w:rsidRPr="00B67767">
        <w:t xml:space="preserve"> residues in the dermorphin seq</w:t>
      </w:r>
      <w:r w:rsidRPr="00B67767">
        <w:t xml:space="preserve">uence have been substituted by </w:t>
      </w:r>
      <w:r w:rsidR="00036B40" w:rsidRPr="00B67767">
        <w:t>β-</w:t>
      </w:r>
      <w:proofErr w:type="spellStart"/>
      <w:r w:rsidR="00036B40" w:rsidRPr="00B67767">
        <w:t>azido</w:t>
      </w:r>
      <w:proofErr w:type="spellEnd"/>
      <w:r w:rsidR="00036B40" w:rsidRPr="00B67767">
        <w:t>(or 1-piperidinyl)</w:t>
      </w:r>
      <w:proofErr w:type="spellStart"/>
      <w:r w:rsidR="001427C0" w:rsidRPr="00B67767">
        <w:t>methylamino</w:t>
      </w:r>
      <w:proofErr w:type="spellEnd"/>
      <w:r w:rsidR="001427C0" w:rsidRPr="00B67767">
        <w:t xml:space="preserve"> acid</w:t>
      </w:r>
      <w:r w:rsidR="001427C0" w:rsidRPr="00B67767">
        <w:rPr>
          <w:b/>
          <w:bCs/>
        </w:rPr>
        <w:t xml:space="preserve"> </w:t>
      </w:r>
      <w:r w:rsidRPr="00B67767">
        <w:t>residues (F</w:t>
      </w:r>
      <w:r w:rsidR="001427C0" w:rsidRPr="00B67767">
        <w:t xml:space="preserve">igure 1). </w:t>
      </w:r>
    </w:p>
    <w:p w:rsidR="00AF69FD" w:rsidRPr="008817A9" w:rsidRDefault="00AF69FD" w:rsidP="00AF69FD">
      <w:pPr>
        <w:spacing w:after="0" w:line="360" w:lineRule="auto"/>
        <w:jc w:val="center"/>
        <w:rPr>
          <w:sz w:val="18"/>
          <w:szCs w:val="18"/>
        </w:rPr>
      </w:pPr>
      <w:r w:rsidRPr="008817A9">
        <w:rPr>
          <w:sz w:val="18"/>
          <w:szCs w:val="18"/>
        </w:rPr>
        <w:object w:dxaOrig="8760" w:dyaOrig="7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35pt;height:186.05pt" o:ole="">
            <v:imagedata r:id="rId9" o:title=""/>
          </v:shape>
          <o:OLEObject Type="Embed" ProgID="ACD.ChemSketch.20" ShapeID="_x0000_i1025" DrawAspect="Content" ObjectID="_1522836237" r:id="rId10"/>
        </w:object>
      </w:r>
    </w:p>
    <w:p w:rsidR="00AF69FD" w:rsidRPr="008817A9" w:rsidRDefault="00AF69FD" w:rsidP="00AF69FD">
      <w:pPr>
        <w:spacing w:line="360" w:lineRule="auto"/>
        <w:jc w:val="center"/>
        <w:rPr>
          <w:color w:val="000000"/>
          <w:sz w:val="18"/>
          <w:szCs w:val="18"/>
        </w:rPr>
      </w:pPr>
    </w:p>
    <w:p w:rsidR="00AF69FD" w:rsidRPr="00B67767" w:rsidRDefault="00AF69FD" w:rsidP="00AF69FD">
      <w:pPr>
        <w:spacing w:line="360" w:lineRule="auto"/>
      </w:pPr>
      <w:r w:rsidRPr="00B67767">
        <w:lastRenderedPageBreak/>
        <w:t xml:space="preserve">Figure 1. Structures of new dermorphin analogues </w:t>
      </w:r>
      <w:r w:rsidRPr="00B67767">
        <w:rPr>
          <w:b/>
          <w:bCs/>
        </w:rPr>
        <w:t>I</w:t>
      </w:r>
      <w:r w:rsidRPr="00B67767">
        <w:t>-</w:t>
      </w:r>
      <w:r w:rsidRPr="00B67767">
        <w:rPr>
          <w:b/>
          <w:bCs/>
        </w:rPr>
        <w:t>VI</w:t>
      </w:r>
    </w:p>
    <w:p w:rsidR="001427C0" w:rsidRPr="00B67767" w:rsidRDefault="001427C0" w:rsidP="00CA1121">
      <w:pPr>
        <w:spacing w:after="0" w:line="360" w:lineRule="auto"/>
      </w:pPr>
      <w:r w:rsidRPr="00B67767">
        <w:t>The β-</w:t>
      </w:r>
      <w:proofErr w:type="spellStart"/>
      <w:r w:rsidRPr="00B67767">
        <w:t>azido</w:t>
      </w:r>
      <w:proofErr w:type="spellEnd"/>
      <w:r w:rsidRPr="00B67767">
        <w:t xml:space="preserve"> group is an effective C7</w:t>
      </w:r>
      <w:r w:rsidR="007A41C4" w:rsidRPr="00B67767">
        <w:t>-conformation-directing element</w:t>
      </w:r>
      <w:r w:rsidRPr="00B67767">
        <w:t xml:space="preserve"> which may be useful for tuning the structures of other amino acids and polypeptides</w:t>
      </w:r>
      <w:r w:rsidR="00FA75CF" w:rsidRPr="00B67767">
        <w:t xml:space="preserve"> </w:t>
      </w:r>
      <w:r w:rsidR="00205B77" w:rsidRPr="00B67767">
        <w:t>[11]</w:t>
      </w:r>
      <w:r w:rsidRPr="00B67767">
        <w:t xml:space="preserve">. </w:t>
      </w:r>
      <w:r w:rsidR="007A41C4" w:rsidRPr="00B67767">
        <w:t>The i</w:t>
      </w:r>
      <w:r w:rsidRPr="00B67767">
        <w:t>ncorporation of β-</w:t>
      </w:r>
      <w:proofErr w:type="spellStart"/>
      <w:r w:rsidRPr="00B67767">
        <w:t>azidomethylamino</w:t>
      </w:r>
      <w:proofErr w:type="spellEnd"/>
      <w:r w:rsidRPr="00B67767">
        <w:t xml:space="preserve"> acids</w:t>
      </w:r>
      <w:r w:rsidRPr="00B67767">
        <w:rPr>
          <w:b/>
          <w:bCs/>
        </w:rPr>
        <w:t xml:space="preserve"> </w:t>
      </w:r>
      <w:r w:rsidRPr="00B67767">
        <w:t>in position</w:t>
      </w:r>
      <w:r w:rsidR="007A41C4" w:rsidRPr="00B67767">
        <w:t>s</w:t>
      </w:r>
      <w:r w:rsidRPr="00B67767">
        <w:rPr>
          <w:b/>
          <w:bCs/>
        </w:rPr>
        <w:t xml:space="preserve"> </w:t>
      </w:r>
      <w:r w:rsidRPr="00B67767">
        <w:t xml:space="preserve">2 or 3 of </w:t>
      </w:r>
      <w:proofErr w:type="spellStart"/>
      <w:r w:rsidRPr="00B67767">
        <w:t>deltorphin</w:t>
      </w:r>
      <w:proofErr w:type="spellEnd"/>
      <w:r w:rsidRPr="00B67767">
        <w:t xml:space="preserve"> I </w:t>
      </w:r>
      <w:r w:rsidRPr="00B67767">
        <w:rPr>
          <w:rStyle w:val="hps"/>
        </w:rPr>
        <w:t>revealed</w:t>
      </w:r>
      <w:r w:rsidRPr="00B67767">
        <w:t xml:space="preserve"> that α-methyl- or α-benzyl-β-</w:t>
      </w:r>
      <w:proofErr w:type="spellStart"/>
      <w:r w:rsidRPr="00B67767">
        <w:t>azidoalanine</w:t>
      </w:r>
      <w:proofErr w:type="spellEnd"/>
      <w:r w:rsidRPr="00B67767">
        <w:t xml:space="preserve"> could be use</w:t>
      </w:r>
      <w:r w:rsidR="007A41C4" w:rsidRPr="00B67767">
        <w:t>d</w:t>
      </w:r>
      <w:r w:rsidRPr="00B67767">
        <w:t xml:space="preserve"> as successful tool in </w:t>
      </w:r>
      <w:r w:rsidR="007A41C4" w:rsidRPr="00B67767">
        <w:t xml:space="preserve">the </w:t>
      </w:r>
      <w:r w:rsidRPr="00B67767">
        <w:t xml:space="preserve">modulation of </w:t>
      </w:r>
      <w:r w:rsidR="007A41C4" w:rsidRPr="00B67767">
        <w:t xml:space="preserve">the </w:t>
      </w:r>
      <w:r w:rsidRPr="00B67767">
        <w:t xml:space="preserve">affinity and selectivity of </w:t>
      </w:r>
      <w:r w:rsidR="00E20379" w:rsidRPr="00B67767">
        <w:t xml:space="preserve">the </w:t>
      </w:r>
      <w:r w:rsidRPr="00B67767">
        <w:t>peptide</w:t>
      </w:r>
      <w:r w:rsidR="00D8534E" w:rsidRPr="00B67767">
        <w:t xml:space="preserve"> [</w:t>
      </w:r>
      <w:r w:rsidR="00205B77" w:rsidRPr="00B67767">
        <w:t>12</w:t>
      </w:r>
      <w:r w:rsidR="00D8534E" w:rsidRPr="00B67767">
        <w:t>,</w:t>
      </w:r>
      <w:r w:rsidR="00FD73C6" w:rsidRPr="00B67767">
        <w:t xml:space="preserve"> </w:t>
      </w:r>
      <w:r w:rsidR="00D8534E" w:rsidRPr="00B67767">
        <w:t>13]</w:t>
      </w:r>
      <w:r w:rsidRPr="00B67767">
        <w:t>. In our previous work</w:t>
      </w:r>
      <w:r w:rsidR="007A41C4" w:rsidRPr="00B67767">
        <w:t>,</w:t>
      </w:r>
      <w:r w:rsidRPr="00B67767">
        <w:t xml:space="preserve"> </w:t>
      </w:r>
      <w:r w:rsidR="007A41C4" w:rsidRPr="00B67767">
        <w:t xml:space="preserve">the </w:t>
      </w:r>
      <w:r w:rsidRPr="00B67767">
        <w:t>incorporation of (</w:t>
      </w:r>
      <w:r w:rsidRPr="00B67767">
        <w:rPr>
          <w:i/>
          <w:iCs/>
        </w:rPr>
        <w:t>R</w:t>
      </w:r>
      <w:r w:rsidRPr="00B67767">
        <w:t xml:space="preserve">)-α-benzyl-β-(1-piperidinyl)Ala in </w:t>
      </w:r>
      <w:r w:rsidR="006E483B" w:rsidRPr="00B67767">
        <w:t xml:space="preserve">the </w:t>
      </w:r>
      <w:r w:rsidRPr="00B67767">
        <w:t xml:space="preserve">structure of </w:t>
      </w:r>
      <w:r w:rsidR="006E483B" w:rsidRPr="00B67767">
        <w:t xml:space="preserve">a </w:t>
      </w:r>
      <w:r w:rsidRPr="00B67767">
        <w:t>highly δ-se</w:t>
      </w:r>
      <w:r w:rsidR="006E483B" w:rsidRPr="00B67767">
        <w:t xml:space="preserve">lective peptide </w:t>
      </w:r>
      <w:proofErr w:type="spellStart"/>
      <w:r w:rsidR="006E483B" w:rsidRPr="00B67767">
        <w:t>deltorphin</w:t>
      </w:r>
      <w:proofErr w:type="spellEnd"/>
      <w:r w:rsidRPr="00B67767">
        <w:t xml:space="preserve"> I, </w:t>
      </w:r>
      <w:r w:rsidRPr="00B67767">
        <w:rPr>
          <w:rStyle w:val="hps"/>
        </w:rPr>
        <w:t>changes</w:t>
      </w:r>
      <w:r w:rsidRPr="00B67767">
        <w:rPr>
          <w:rStyle w:val="shorttext"/>
        </w:rPr>
        <w:t xml:space="preserve"> </w:t>
      </w:r>
      <w:r w:rsidRPr="00B67767">
        <w:rPr>
          <w:rStyle w:val="hps"/>
        </w:rPr>
        <w:t>receptor binding</w:t>
      </w:r>
      <w:r w:rsidRPr="00B67767">
        <w:t xml:space="preserve">, consequently leading to </w:t>
      </w:r>
      <w:r w:rsidR="006E483B" w:rsidRPr="00B67767">
        <w:t xml:space="preserve">a </w:t>
      </w:r>
      <w:r w:rsidRPr="00B67767">
        <w:t>µ-selective compound. Base</w:t>
      </w:r>
      <w:r w:rsidR="00E20379" w:rsidRPr="00B67767">
        <w:t>d</w:t>
      </w:r>
      <w:r w:rsidRPr="00B67767">
        <w:t xml:space="preserve"> on NMR and MD studies </w:t>
      </w:r>
      <w:r w:rsidR="00E20379" w:rsidRPr="00B67767">
        <w:t>it was sug</w:t>
      </w:r>
      <w:r w:rsidR="006E483B" w:rsidRPr="00B67767">
        <w:t>g</w:t>
      </w:r>
      <w:r w:rsidR="00E20379" w:rsidRPr="00B67767">
        <w:t>ested</w:t>
      </w:r>
      <w:r w:rsidRPr="00B67767">
        <w:t xml:space="preserve"> that selectivity inversion </w:t>
      </w:r>
      <w:r w:rsidR="00E20379" w:rsidRPr="00B67767">
        <w:t>might be</w:t>
      </w:r>
      <w:r w:rsidRPr="00B67767">
        <w:t xml:space="preserve"> connected </w:t>
      </w:r>
      <w:r w:rsidR="006E483B" w:rsidRPr="00B67767">
        <w:t>to a</w:t>
      </w:r>
      <w:r w:rsidRPr="00B67767">
        <w:t xml:space="preserve"> hydrophobic interaction of </w:t>
      </w:r>
      <w:r w:rsidR="006E483B" w:rsidRPr="00B67767">
        <w:t xml:space="preserve">the </w:t>
      </w:r>
      <w:proofErr w:type="spellStart"/>
      <w:r w:rsidRPr="00B67767">
        <w:t>piperidine</w:t>
      </w:r>
      <w:proofErr w:type="spellEnd"/>
      <w:r w:rsidRPr="00B67767">
        <w:t xml:space="preserve"> ring with </w:t>
      </w:r>
      <w:r w:rsidR="00E20379" w:rsidRPr="00B67767">
        <w:t>Val</w:t>
      </w:r>
      <w:r w:rsidR="00E20379" w:rsidRPr="00B67767">
        <w:rPr>
          <w:vertAlign w:val="superscript"/>
        </w:rPr>
        <w:t>6</w:t>
      </w:r>
      <w:r w:rsidRPr="00B67767">
        <w:t xml:space="preserve"> </w:t>
      </w:r>
      <w:r w:rsidR="00E20379" w:rsidRPr="00B67767">
        <w:t>which</w:t>
      </w:r>
      <w:r w:rsidRPr="00B67767">
        <w:t xml:space="preserve"> force</w:t>
      </w:r>
      <w:r w:rsidR="00E20379" w:rsidRPr="00B67767">
        <w:t>s</w:t>
      </w:r>
      <w:r w:rsidRPr="00B67767">
        <w:t xml:space="preserve"> the helical conformation </w:t>
      </w:r>
      <w:r w:rsidR="00E20379" w:rsidRPr="00B67767">
        <w:t xml:space="preserve">at the </w:t>
      </w:r>
      <w:r w:rsidRPr="00B67767">
        <w:rPr>
          <w:i/>
          <w:iCs/>
        </w:rPr>
        <w:t>C</w:t>
      </w:r>
      <w:r w:rsidRPr="00B67767">
        <w:t>-terminal part</w:t>
      </w:r>
      <w:r w:rsidR="00E20379" w:rsidRPr="00B67767">
        <w:t xml:space="preserve"> of the peptide</w:t>
      </w:r>
      <w:r w:rsidR="00D8534E" w:rsidRPr="00B67767">
        <w:t>.</w:t>
      </w:r>
      <w:r w:rsidR="00AF69FD" w:rsidRPr="00B67767">
        <w:t xml:space="preserve"> </w:t>
      </w:r>
    </w:p>
    <w:p w:rsidR="001427C0" w:rsidRPr="00B67767" w:rsidRDefault="001427C0" w:rsidP="007570C5">
      <w:pPr>
        <w:spacing w:after="0" w:line="360" w:lineRule="auto"/>
      </w:pPr>
      <w:r w:rsidRPr="00B67767">
        <w:rPr>
          <w:rStyle w:val="hps"/>
        </w:rPr>
        <w:t>Continuing our</w:t>
      </w:r>
      <w:r w:rsidRPr="00B67767">
        <w:t xml:space="preserve"> </w:t>
      </w:r>
      <w:r w:rsidRPr="00B67767">
        <w:rPr>
          <w:rStyle w:val="hps"/>
        </w:rPr>
        <w:t>research</w:t>
      </w:r>
      <w:r w:rsidRPr="00B67767">
        <w:t xml:space="preserve"> on the effects of α-alkyl-β-</w:t>
      </w:r>
      <w:proofErr w:type="spellStart"/>
      <w:r w:rsidRPr="00B67767">
        <w:t>azido</w:t>
      </w:r>
      <w:proofErr w:type="spellEnd"/>
      <w:r w:rsidRPr="00B67767">
        <w:t>(</w:t>
      </w:r>
      <w:r w:rsidR="006E483B" w:rsidRPr="00B67767">
        <w:t xml:space="preserve">or </w:t>
      </w:r>
      <w:r w:rsidRPr="00B67767">
        <w:t>1-piperidinyl)</w:t>
      </w:r>
      <w:proofErr w:type="spellStart"/>
      <w:r w:rsidRPr="00B67767">
        <w:t>alanine</w:t>
      </w:r>
      <w:proofErr w:type="spellEnd"/>
      <w:r w:rsidRPr="00B67767">
        <w:t xml:space="preserve"> incorporation on the biological properties of opioid peptides</w:t>
      </w:r>
      <w:r w:rsidR="006E483B" w:rsidRPr="00B67767">
        <w:t>,</w:t>
      </w:r>
      <w:r w:rsidRPr="00B67767">
        <w:t xml:space="preserve"> we design</w:t>
      </w:r>
      <w:r w:rsidR="00E20379" w:rsidRPr="00B67767">
        <w:t>ed</w:t>
      </w:r>
      <w:r w:rsidRPr="00B67767">
        <w:t xml:space="preserve"> and synthesized dermorphin analogues containing α-methyl-β-</w:t>
      </w:r>
      <w:proofErr w:type="spellStart"/>
      <w:r w:rsidRPr="00B67767">
        <w:t>azidoalanine</w:t>
      </w:r>
      <w:proofErr w:type="spellEnd"/>
      <w:r w:rsidRPr="00B67767">
        <w:t xml:space="preserve"> in position 2 and α-benzyl-β-</w:t>
      </w:r>
      <w:proofErr w:type="spellStart"/>
      <w:r w:rsidRPr="00B67767">
        <w:t>azidoalanine</w:t>
      </w:r>
      <w:proofErr w:type="spellEnd"/>
      <w:r w:rsidRPr="00B67767">
        <w:t xml:space="preserve"> or α-benzyl-β-(1-piperidinyl)</w:t>
      </w:r>
      <w:proofErr w:type="spellStart"/>
      <w:r w:rsidRPr="00B67767">
        <w:t>alanine</w:t>
      </w:r>
      <w:proofErr w:type="spellEnd"/>
      <w:r w:rsidRPr="00B67767">
        <w:t xml:space="preserve"> in position 3 (Figure 1).</w:t>
      </w:r>
      <w:r w:rsidRPr="00B67767">
        <w:rPr>
          <w:color w:val="000000"/>
        </w:rPr>
        <w:t xml:space="preserve"> </w:t>
      </w:r>
      <w:r w:rsidR="006E483B" w:rsidRPr="00B67767">
        <w:rPr>
          <w:color w:val="000000"/>
        </w:rPr>
        <w:t>The p</w:t>
      </w:r>
      <w:r w:rsidRPr="00B67767">
        <w:rPr>
          <w:color w:val="000000"/>
        </w:rPr>
        <w:t xml:space="preserve">henylalanine in position 3 of δ-selective </w:t>
      </w:r>
      <w:proofErr w:type="spellStart"/>
      <w:r w:rsidRPr="00B67767">
        <w:rPr>
          <w:color w:val="000000"/>
        </w:rPr>
        <w:t>deltorphins</w:t>
      </w:r>
      <w:proofErr w:type="spellEnd"/>
      <w:r w:rsidRPr="00B67767">
        <w:rPr>
          <w:color w:val="000000"/>
        </w:rPr>
        <w:t xml:space="preserve"> and μ-selective dermorphin plays a key role in binding and discrimination between </w:t>
      </w:r>
      <w:r w:rsidRPr="00B67767">
        <w:rPr>
          <w:color w:val="000000"/>
          <w:shd w:val="clear" w:color="auto" w:fill="FFFFFF"/>
        </w:rPr>
        <w:t>δ</w:t>
      </w:r>
      <w:r w:rsidRPr="00B67767">
        <w:rPr>
          <w:color w:val="000000"/>
        </w:rPr>
        <w:t xml:space="preserve"> and μ opioid receptors.</w:t>
      </w:r>
    </w:p>
    <w:p w:rsidR="001427C0" w:rsidRPr="00B67767" w:rsidRDefault="001427C0" w:rsidP="007570C5">
      <w:pPr>
        <w:spacing w:line="360" w:lineRule="auto"/>
      </w:pPr>
      <w:r w:rsidRPr="00B67767">
        <w:t>T</w:t>
      </w:r>
      <w:r w:rsidRPr="00B67767">
        <w:rPr>
          <w:lang w:eastAsia="pl-PL"/>
        </w:rPr>
        <w:t xml:space="preserve">he conformational behavior of dermorphin analogues </w:t>
      </w:r>
      <w:r w:rsidRPr="00B67767">
        <w:rPr>
          <w:b/>
          <w:bCs/>
          <w:lang w:eastAsia="pl-PL"/>
        </w:rPr>
        <w:t>III</w:t>
      </w:r>
      <w:r w:rsidRPr="00B67767">
        <w:rPr>
          <w:lang w:eastAsia="pl-PL"/>
        </w:rPr>
        <w:t xml:space="preserve"> and </w:t>
      </w:r>
      <w:r w:rsidRPr="00B67767">
        <w:rPr>
          <w:b/>
          <w:bCs/>
          <w:lang w:eastAsia="pl-PL"/>
        </w:rPr>
        <w:t>IV</w:t>
      </w:r>
      <w:r w:rsidRPr="00B67767">
        <w:rPr>
          <w:lang w:eastAsia="pl-PL"/>
        </w:rPr>
        <w:t xml:space="preserve">, containing </w:t>
      </w:r>
      <w:r w:rsidRPr="00B67767">
        <w:t>(</w:t>
      </w:r>
      <w:r w:rsidRPr="00B67767">
        <w:rPr>
          <w:i/>
          <w:iCs/>
        </w:rPr>
        <w:t>R</w:t>
      </w:r>
      <w:r w:rsidRPr="00B67767">
        <w:t>) or (</w:t>
      </w:r>
      <w:r w:rsidRPr="00B67767">
        <w:rPr>
          <w:i/>
          <w:iCs/>
        </w:rPr>
        <w:t>S</w:t>
      </w:r>
      <w:r w:rsidRPr="00B67767">
        <w:t>)-α-benzyl-β-</w:t>
      </w:r>
      <w:proofErr w:type="spellStart"/>
      <w:r w:rsidRPr="00B67767">
        <w:t>azidoalanine</w:t>
      </w:r>
      <w:proofErr w:type="spellEnd"/>
      <w:r w:rsidRPr="00B67767">
        <w:t xml:space="preserve"> in position 3 was analyzed by </w:t>
      </w:r>
      <w:r w:rsidRPr="00B67767">
        <w:rPr>
          <w:vertAlign w:val="superscript"/>
        </w:rPr>
        <w:t>1</w:t>
      </w:r>
      <w:r w:rsidRPr="00B67767">
        <w:t xml:space="preserve">H </w:t>
      </w:r>
      <w:r w:rsidR="00E20379" w:rsidRPr="00B67767">
        <w:t>NMR and restrained molecular dynamics simulation.</w:t>
      </w:r>
      <w:r w:rsidRPr="00B67767">
        <w:t xml:space="preserve"> </w:t>
      </w:r>
    </w:p>
    <w:p w:rsidR="001427C0" w:rsidRPr="00B67767" w:rsidRDefault="00B67767" w:rsidP="007570C5">
      <w:pPr>
        <w:spacing w:line="360" w:lineRule="auto"/>
        <w:rPr>
          <w:b/>
          <w:bCs/>
        </w:rPr>
      </w:pPr>
      <w:r w:rsidRPr="00B67767">
        <w:rPr>
          <w:b/>
          <w:bCs/>
        </w:rPr>
        <w:t>MATERIALS AND METHODS</w:t>
      </w:r>
    </w:p>
    <w:p w:rsidR="001427C0" w:rsidRPr="00B67767" w:rsidRDefault="001427C0" w:rsidP="007570C5">
      <w:pPr>
        <w:spacing w:line="360" w:lineRule="auto"/>
        <w:rPr>
          <w:i/>
        </w:rPr>
      </w:pPr>
      <w:r w:rsidRPr="00B67767">
        <w:rPr>
          <w:i/>
        </w:rPr>
        <w:t>Peptide synthesis</w:t>
      </w:r>
    </w:p>
    <w:p w:rsidR="001427C0" w:rsidRPr="00B67767" w:rsidRDefault="001427C0" w:rsidP="003C3A6D">
      <w:pPr>
        <w:spacing w:after="0" w:line="360" w:lineRule="auto"/>
      </w:pPr>
      <w:r w:rsidRPr="00B67767">
        <w:t>The protected amino acids were purchased from</w:t>
      </w:r>
      <w:r w:rsidR="00EA0EEE" w:rsidRPr="00B67767">
        <w:t xml:space="preserve"> </w:t>
      </w:r>
      <w:r w:rsidR="00F41479" w:rsidRPr="00B67767">
        <w:t xml:space="preserve">AK Scientific Inc. </w:t>
      </w:r>
      <w:r w:rsidR="00EA0EEE" w:rsidRPr="00B67767">
        <w:t>(</w:t>
      </w:r>
      <w:r w:rsidR="00F41479" w:rsidRPr="00B67767">
        <w:t>Union City USA),</w:t>
      </w:r>
      <w:r w:rsidR="00EA0EEE" w:rsidRPr="00B67767">
        <w:t xml:space="preserve"> </w:t>
      </w:r>
      <w:r w:rsidRPr="00B67767">
        <w:t xml:space="preserve">TBTU, </w:t>
      </w:r>
      <w:proofErr w:type="spellStart"/>
      <w:r w:rsidRPr="00B67767">
        <w:t>HOBt</w:t>
      </w:r>
      <w:proofErr w:type="spellEnd"/>
      <w:r w:rsidRPr="00B67767">
        <w:t xml:space="preserve"> and </w:t>
      </w:r>
      <w:proofErr w:type="spellStart"/>
      <w:r w:rsidRPr="00B67767">
        <w:t>HOAt</w:t>
      </w:r>
      <w:proofErr w:type="spellEnd"/>
      <w:r w:rsidRPr="00B67767">
        <w:t xml:space="preserve"> were obtained from </w:t>
      </w:r>
      <w:proofErr w:type="spellStart"/>
      <w:r w:rsidRPr="00B67767">
        <w:t>GLBiochem</w:t>
      </w:r>
      <w:proofErr w:type="spellEnd"/>
      <w:r w:rsidRPr="00B67767">
        <w:t xml:space="preserve"> (Shanghai</w:t>
      </w:r>
      <w:r w:rsidR="00F41479" w:rsidRPr="00B67767">
        <w:t>, China</w:t>
      </w:r>
      <w:r w:rsidRPr="00B67767">
        <w:t xml:space="preserve">) LTD, HATU from AK Scientific Inc. (Union City USA), whereas Ltd. </w:t>
      </w:r>
      <w:proofErr w:type="spellStart"/>
      <w:r w:rsidRPr="00B67767">
        <w:t>Fmoc</w:t>
      </w:r>
      <w:proofErr w:type="spellEnd"/>
      <w:r w:rsidRPr="00B67767">
        <w:t xml:space="preserve">-Rink-Amid AM resin was bought from Iris Biotech </w:t>
      </w:r>
      <w:proofErr w:type="spellStart"/>
      <w:r w:rsidRPr="00B67767">
        <w:t>Gmbh</w:t>
      </w:r>
      <w:proofErr w:type="spellEnd"/>
      <w:r w:rsidRPr="00B67767">
        <w:t xml:space="preserve"> (</w:t>
      </w:r>
      <w:proofErr w:type="spellStart"/>
      <w:r w:rsidRPr="00B67767">
        <w:rPr>
          <w:rStyle w:val="xbe"/>
        </w:rPr>
        <w:t>Marktredwitz</w:t>
      </w:r>
      <w:proofErr w:type="spellEnd"/>
      <w:r w:rsidRPr="00B67767">
        <w:rPr>
          <w:rStyle w:val="xbe"/>
        </w:rPr>
        <w:t>,</w:t>
      </w:r>
      <w:r w:rsidRPr="00B67767">
        <w:t xml:space="preserve"> Germany). All other reagents and solvents were analytical or HPLC grade and were </w:t>
      </w:r>
      <w:r w:rsidR="00E20379" w:rsidRPr="00B67767">
        <w:t>purchased from</w:t>
      </w:r>
      <w:r w:rsidRPr="00B67767">
        <w:t xml:space="preserve"> Sigma-Aldrich (Poland) or </w:t>
      </w:r>
      <w:proofErr w:type="spellStart"/>
      <w:r w:rsidRPr="00B67767">
        <w:t>Avantor</w:t>
      </w:r>
      <w:proofErr w:type="spellEnd"/>
      <w:r w:rsidRPr="00B67767">
        <w:t xml:space="preserve"> Performance Materials Poland SA. </w:t>
      </w:r>
    </w:p>
    <w:p w:rsidR="001427C0" w:rsidRPr="00B67767" w:rsidRDefault="001427C0" w:rsidP="003C3A6D">
      <w:pPr>
        <w:spacing w:after="0" w:line="360" w:lineRule="auto"/>
      </w:pPr>
      <w:r w:rsidRPr="00B67767">
        <w:t xml:space="preserve">Optically pure </w:t>
      </w:r>
      <w:proofErr w:type="spellStart"/>
      <w:r w:rsidRPr="00B67767">
        <w:t>α,α-disubstituted</w:t>
      </w:r>
      <w:proofErr w:type="spellEnd"/>
      <w:r w:rsidRPr="00B67767">
        <w:t xml:space="preserve"> </w:t>
      </w:r>
      <w:proofErr w:type="spellStart"/>
      <w:r w:rsidRPr="00B67767">
        <w:t>glycines</w:t>
      </w:r>
      <w:proofErr w:type="spellEnd"/>
      <w:r w:rsidRPr="00B67767">
        <w:t xml:space="preserve"> were obtained </w:t>
      </w:r>
      <w:r w:rsidRPr="00B67767">
        <w:rPr>
          <w:rStyle w:val="hps"/>
        </w:rPr>
        <w:t xml:space="preserve">from available </w:t>
      </w:r>
      <w:r w:rsidRPr="00B67767">
        <w:rPr>
          <w:i/>
          <w:iCs/>
        </w:rPr>
        <w:t>N</w:t>
      </w:r>
      <w:r w:rsidRPr="00B67767">
        <w:t>-</w:t>
      </w:r>
      <w:proofErr w:type="spellStart"/>
      <w:r w:rsidRPr="00B67767">
        <w:t>Boc</w:t>
      </w:r>
      <w:proofErr w:type="spellEnd"/>
      <w:r w:rsidRPr="00B67767">
        <w:t>-</w:t>
      </w:r>
      <w:r w:rsidRPr="00B67767">
        <w:rPr>
          <w:rStyle w:val="hps"/>
        </w:rPr>
        <w:t>(</w:t>
      </w:r>
      <w:r w:rsidRPr="00B67767">
        <w:rPr>
          <w:rStyle w:val="hps"/>
          <w:i/>
          <w:iCs/>
        </w:rPr>
        <w:t>R</w:t>
      </w:r>
      <w:r w:rsidRPr="00B67767">
        <w:rPr>
          <w:rStyle w:val="hps"/>
        </w:rPr>
        <w:t xml:space="preserve"> or </w:t>
      </w:r>
      <w:r w:rsidRPr="00B67767">
        <w:rPr>
          <w:rStyle w:val="hps"/>
          <w:i/>
          <w:iCs/>
        </w:rPr>
        <w:t>S</w:t>
      </w:r>
      <w:r w:rsidRPr="00B67767">
        <w:rPr>
          <w:rStyle w:val="hps"/>
        </w:rPr>
        <w:t>)-</w:t>
      </w:r>
      <w:r w:rsidRPr="00B67767">
        <w:t>α-</w:t>
      </w:r>
      <w:proofErr w:type="spellStart"/>
      <w:r w:rsidRPr="00B67767">
        <w:t>alkylserine</w:t>
      </w:r>
      <w:proofErr w:type="spellEnd"/>
      <w:r w:rsidRPr="00B67767">
        <w:t xml:space="preserve"> β-</w:t>
      </w:r>
      <w:proofErr w:type="spellStart"/>
      <w:r w:rsidRPr="00B67767">
        <w:t>lactone</w:t>
      </w:r>
      <w:proofErr w:type="spellEnd"/>
      <w:r w:rsidRPr="00B67767">
        <w:t xml:space="preserve">. The treatment of </w:t>
      </w:r>
      <w:r w:rsidRPr="00B67767">
        <w:rPr>
          <w:i/>
          <w:iCs/>
        </w:rPr>
        <w:t>N</w:t>
      </w:r>
      <w:r w:rsidRPr="00B67767">
        <w:t>-</w:t>
      </w:r>
      <w:proofErr w:type="spellStart"/>
      <w:r w:rsidRPr="00B67767">
        <w:t>Boc</w:t>
      </w:r>
      <w:proofErr w:type="spellEnd"/>
      <w:r w:rsidRPr="00B67767">
        <w:t>-</w:t>
      </w:r>
      <w:r w:rsidRPr="00B67767">
        <w:rPr>
          <w:rStyle w:val="hps"/>
        </w:rPr>
        <w:t>(</w:t>
      </w:r>
      <w:r w:rsidRPr="00B67767">
        <w:rPr>
          <w:rStyle w:val="hps"/>
          <w:i/>
          <w:iCs/>
        </w:rPr>
        <w:t>R</w:t>
      </w:r>
      <w:r w:rsidRPr="00B67767">
        <w:rPr>
          <w:rStyle w:val="hps"/>
        </w:rPr>
        <w:t xml:space="preserve"> or </w:t>
      </w:r>
      <w:r w:rsidRPr="00B67767">
        <w:rPr>
          <w:rStyle w:val="hps"/>
          <w:i/>
          <w:iCs/>
        </w:rPr>
        <w:t>S</w:t>
      </w:r>
      <w:r w:rsidRPr="00B67767">
        <w:rPr>
          <w:rStyle w:val="hps"/>
        </w:rPr>
        <w:t>)-</w:t>
      </w:r>
      <w:r w:rsidRPr="00B67767">
        <w:t>α-methyl(or benzyl)serine β-</w:t>
      </w:r>
      <w:proofErr w:type="spellStart"/>
      <w:r w:rsidRPr="00B67767">
        <w:t>lactone</w:t>
      </w:r>
      <w:proofErr w:type="spellEnd"/>
      <w:r w:rsidRPr="00B67767">
        <w:t xml:space="preserve"> with sodium </w:t>
      </w:r>
      <w:proofErr w:type="spellStart"/>
      <w:r w:rsidRPr="00B67767">
        <w:t>azide</w:t>
      </w:r>
      <w:proofErr w:type="spellEnd"/>
      <w:r w:rsidRPr="00B67767">
        <w:t xml:space="preserve"> or </w:t>
      </w:r>
      <w:proofErr w:type="spellStart"/>
      <w:r w:rsidRPr="00B67767">
        <w:t>piperidine</w:t>
      </w:r>
      <w:proofErr w:type="spellEnd"/>
      <w:r w:rsidRPr="00B67767">
        <w:t xml:space="preserve"> as </w:t>
      </w:r>
      <w:proofErr w:type="spellStart"/>
      <w:r w:rsidRPr="00B67767">
        <w:t>nucleophile</w:t>
      </w:r>
      <w:proofErr w:type="spellEnd"/>
      <w:r w:rsidRPr="00B67767">
        <w:t xml:space="preserve"> gives suitable, </w:t>
      </w:r>
      <w:proofErr w:type="spellStart"/>
      <w:r w:rsidRPr="00B67767">
        <w:t>enantiomerically</w:t>
      </w:r>
      <w:proofErr w:type="spellEnd"/>
      <w:r w:rsidRPr="00B67767">
        <w:t xml:space="preserve"> pure </w:t>
      </w:r>
      <w:r w:rsidRPr="00B67767">
        <w:rPr>
          <w:i/>
          <w:iCs/>
        </w:rPr>
        <w:t>N</w:t>
      </w:r>
      <w:r w:rsidRPr="00B67767">
        <w:t>-</w:t>
      </w:r>
      <w:proofErr w:type="spellStart"/>
      <w:r w:rsidRPr="00B67767">
        <w:t>Boc</w:t>
      </w:r>
      <w:proofErr w:type="spellEnd"/>
      <w:r w:rsidRPr="00B67767">
        <w:t>-</w:t>
      </w:r>
      <w:r w:rsidRPr="00B67767">
        <w:rPr>
          <w:rStyle w:val="hps"/>
        </w:rPr>
        <w:t>(</w:t>
      </w:r>
      <w:r w:rsidRPr="00B67767">
        <w:rPr>
          <w:rStyle w:val="hps"/>
          <w:i/>
          <w:iCs/>
        </w:rPr>
        <w:t>R</w:t>
      </w:r>
      <w:r w:rsidRPr="00B67767">
        <w:rPr>
          <w:rStyle w:val="hps"/>
        </w:rPr>
        <w:t xml:space="preserve"> or </w:t>
      </w:r>
      <w:r w:rsidRPr="00B67767">
        <w:rPr>
          <w:rStyle w:val="hps"/>
          <w:i/>
          <w:iCs/>
        </w:rPr>
        <w:t>S</w:t>
      </w:r>
      <w:r w:rsidRPr="00B67767">
        <w:rPr>
          <w:rStyle w:val="hps"/>
        </w:rPr>
        <w:t>)-</w:t>
      </w:r>
      <w:r w:rsidRPr="00B67767">
        <w:t>α-alkyl-β-</w:t>
      </w:r>
      <w:proofErr w:type="spellStart"/>
      <w:r w:rsidRPr="00B67767">
        <w:t>azido</w:t>
      </w:r>
      <w:proofErr w:type="spellEnd"/>
      <w:r w:rsidRPr="00B67767">
        <w:t>(1-piperidinyl)</w:t>
      </w:r>
      <w:proofErr w:type="spellStart"/>
      <w:r w:rsidRPr="00B67767">
        <w:t>alanines</w:t>
      </w:r>
      <w:proofErr w:type="spellEnd"/>
      <w:r w:rsidRPr="00B67767">
        <w:t xml:space="preserve"> </w:t>
      </w:r>
      <w:r w:rsidR="00C46FB1" w:rsidRPr="00B67767">
        <w:t>[14]</w:t>
      </w:r>
      <w:r w:rsidR="00FD73C6" w:rsidRPr="00B67767">
        <w:t>.</w:t>
      </w:r>
    </w:p>
    <w:p w:rsidR="001427C0" w:rsidRPr="00B67767" w:rsidRDefault="001427C0" w:rsidP="00374ACB">
      <w:pPr>
        <w:spacing w:after="0" w:line="360" w:lineRule="auto"/>
        <w:rPr>
          <w:lang w:eastAsia="pl-PL"/>
        </w:rPr>
      </w:pPr>
      <w:r w:rsidRPr="00B67767">
        <w:rPr>
          <w:rStyle w:val="hps"/>
        </w:rPr>
        <w:lastRenderedPageBreak/>
        <w:t>Our</w:t>
      </w:r>
      <w:r w:rsidRPr="00B67767">
        <w:rPr>
          <w:rStyle w:val="shorttext"/>
        </w:rPr>
        <w:t xml:space="preserve"> </w:t>
      </w:r>
      <w:r w:rsidRPr="00B67767">
        <w:rPr>
          <w:rStyle w:val="hps"/>
        </w:rPr>
        <w:t xml:space="preserve">previous studies have shown </w:t>
      </w:r>
      <w:r w:rsidRPr="00B67767">
        <w:rPr>
          <w:rFonts w:eastAsia="MS Mincho"/>
        </w:rPr>
        <w:t xml:space="preserve">that classic synthesis of </w:t>
      </w:r>
      <w:proofErr w:type="spellStart"/>
      <w:r w:rsidRPr="00B67767">
        <w:rPr>
          <w:rFonts w:eastAsia="MS Mincho"/>
        </w:rPr>
        <w:t>deltorphin</w:t>
      </w:r>
      <w:proofErr w:type="spellEnd"/>
      <w:r w:rsidRPr="00B67767">
        <w:rPr>
          <w:rFonts w:eastAsia="MS Mincho"/>
        </w:rPr>
        <w:t xml:space="preserve"> I analogues (step by step) containing α-methyl-β-</w:t>
      </w:r>
      <w:proofErr w:type="spellStart"/>
      <w:r w:rsidRPr="00B67767">
        <w:rPr>
          <w:rFonts w:eastAsia="MS Mincho"/>
        </w:rPr>
        <w:t>azidoalanine</w:t>
      </w:r>
      <w:proofErr w:type="spellEnd"/>
      <w:r w:rsidRPr="00B67767">
        <w:rPr>
          <w:rFonts w:eastAsia="MS Mincho"/>
        </w:rPr>
        <w:t xml:space="preserve"> on solid phase using </w:t>
      </w:r>
      <w:proofErr w:type="spellStart"/>
      <w:r w:rsidRPr="00B67767">
        <w:rPr>
          <w:rFonts w:eastAsia="MS Mincho"/>
        </w:rPr>
        <w:t>Boc</w:t>
      </w:r>
      <w:proofErr w:type="spellEnd"/>
      <w:r w:rsidRPr="00B67767">
        <w:rPr>
          <w:rFonts w:eastAsia="MS Mincho"/>
        </w:rPr>
        <w:t xml:space="preserve"> strategy was not effective</w:t>
      </w:r>
      <w:r w:rsidR="005F4C3E" w:rsidRPr="00B67767">
        <w:rPr>
          <w:rFonts w:eastAsia="MS Mincho"/>
        </w:rPr>
        <w:t>.</w:t>
      </w:r>
      <w:r w:rsidRPr="00B67767">
        <w:rPr>
          <w:rFonts w:eastAsia="MS Mincho"/>
        </w:rPr>
        <w:t xml:space="preserve"> The dermorphin analogues </w:t>
      </w:r>
      <w:r w:rsidRPr="00B67767">
        <w:rPr>
          <w:b/>
          <w:bCs/>
        </w:rPr>
        <w:t>I</w:t>
      </w:r>
      <w:r w:rsidRPr="00B67767">
        <w:t>-</w:t>
      </w:r>
      <w:r w:rsidRPr="00B67767">
        <w:rPr>
          <w:b/>
          <w:bCs/>
        </w:rPr>
        <w:t>VI</w:t>
      </w:r>
      <w:r w:rsidRPr="00B67767">
        <w:t xml:space="preserve"> were obtained by convergent peptide synthesis involving the coupling of protected peptide segments on solid </w:t>
      </w:r>
      <w:r w:rsidR="00A610A8" w:rsidRPr="00B67767">
        <w:t>support (the fragment approach)</w:t>
      </w:r>
      <w:r w:rsidRPr="00B67767">
        <w:t xml:space="preserve"> </w:t>
      </w:r>
      <w:r w:rsidR="00A610A8" w:rsidRPr="00B67767">
        <w:t>(S</w:t>
      </w:r>
      <w:r w:rsidR="00A610A8" w:rsidRPr="00B67767">
        <w:rPr>
          <w:lang w:eastAsia="pl-PL"/>
        </w:rPr>
        <w:t xml:space="preserve">cheme 1) </w:t>
      </w:r>
      <w:r w:rsidRPr="00B67767">
        <w:t>which we used previously</w:t>
      </w:r>
      <w:r w:rsidR="00C46FB1" w:rsidRPr="00B67767">
        <w:t xml:space="preserve"> [12,13]</w:t>
      </w:r>
      <w:r w:rsidRPr="00B67767">
        <w:t>.</w:t>
      </w:r>
    </w:p>
    <w:p w:rsidR="001427C0" w:rsidRPr="008817A9" w:rsidRDefault="00507C8C" w:rsidP="00C07E92">
      <w:pPr>
        <w:spacing w:line="360" w:lineRule="auto"/>
        <w:jc w:val="center"/>
        <w:rPr>
          <w:sz w:val="20"/>
          <w:szCs w:val="20"/>
        </w:rPr>
      </w:pPr>
      <w:r w:rsidRPr="008817A9">
        <w:object w:dxaOrig="10181" w:dyaOrig="8352">
          <v:shape id="_x0000_i1026" type="#_x0000_t75" style="width:251.7pt;height:206.2pt" o:ole="">
            <v:imagedata r:id="rId11" o:title=""/>
          </v:shape>
          <o:OLEObject Type="Embed" ProgID="ACD.ChemSketch.20" ShapeID="_x0000_i1026" DrawAspect="Content" ObjectID="_1522836238" r:id="rId12"/>
        </w:object>
      </w:r>
    </w:p>
    <w:p w:rsidR="001427C0" w:rsidRPr="00B67767" w:rsidRDefault="001427C0" w:rsidP="007570C5">
      <w:pPr>
        <w:spacing w:after="0" w:line="360" w:lineRule="auto"/>
        <w:jc w:val="left"/>
        <w:rPr>
          <w:sz w:val="20"/>
          <w:szCs w:val="20"/>
        </w:rPr>
      </w:pPr>
      <w:r w:rsidRPr="00B67767">
        <w:rPr>
          <w:sz w:val="20"/>
          <w:szCs w:val="20"/>
        </w:rPr>
        <w:t>AA</w:t>
      </w:r>
      <w:r w:rsidRPr="00B67767">
        <w:rPr>
          <w:sz w:val="20"/>
          <w:szCs w:val="20"/>
          <w:vertAlign w:val="subscript"/>
        </w:rPr>
        <w:t>1</w:t>
      </w:r>
      <w:r w:rsidRPr="00B67767">
        <w:rPr>
          <w:sz w:val="20"/>
          <w:szCs w:val="20"/>
        </w:rPr>
        <w:t>= (</w:t>
      </w:r>
      <w:r w:rsidRPr="00B67767">
        <w:rPr>
          <w:i/>
          <w:iCs/>
          <w:sz w:val="20"/>
          <w:szCs w:val="20"/>
        </w:rPr>
        <w:t>R</w:t>
      </w:r>
      <w:r w:rsidRPr="00B67767">
        <w:rPr>
          <w:sz w:val="20"/>
          <w:szCs w:val="20"/>
        </w:rPr>
        <w:t>) or (</w:t>
      </w:r>
      <w:r w:rsidRPr="00B67767">
        <w:rPr>
          <w:i/>
          <w:iCs/>
          <w:sz w:val="20"/>
          <w:szCs w:val="20"/>
        </w:rPr>
        <w:t>S</w:t>
      </w:r>
      <w:r w:rsidRPr="00B67767">
        <w:rPr>
          <w:sz w:val="20"/>
          <w:szCs w:val="20"/>
        </w:rPr>
        <w:t>)-α-methyl-β-</w:t>
      </w:r>
      <w:proofErr w:type="spellStart"/>
      <w:r w:rsidRPr="00B67767">
        <w:rPr>
          <w:sz w:val="20"/>
          <w:szCs w:val="20"/>
        </w:rPr>
        <w:t>azidoalanine</w:t>
      </w:r>
      <w:proofErr w:type="spellEnd"/>
    </w:p>
    <w:p w:rsidR="00F41479" w:rsidRPr="00B67767" w:rsidRDefault="001427C0" w:rsidP="007570C5">
      <w:pPr>
        <w:spacing w:after="0" w:line="360" w:lineRule="auto"/>
        <w:jc w:val="left"/>
        <w:rPr>
          <w:sz w:val="20"/>
          <w:szCs w:val="20"/>
        </w:rPr>
      </w:pPr>
      <w:r w:rsidRPr="00B67767">
        <w:rPr>
          <w:sz w:val="20"/>
          <w:szCs w:val="20"/>
        </w:rPr>
        <w:t>AA</w:t>
      </w:r>
      <w:r w:rsidRPr="00B67767">
        <w:rPr>
          <w:sz w:val="20"/>
          <w:szCs w:val="20"/>
          <w:vertAlign w:val="subscript"/>
        </w:rPr>
        <w:t>2</w:t>
      </w:r>
      <w:r w:rsidRPr="00B67767">
        <w:rPr>
          <w:sz w:val="20"/>
          <w:szCs w:val="20"/>
        </w:rPr>
        <w:t>= (</w:t>
      </w:r>
      <w:r w:rsidRPr="00B67767">
        <w:rPr>
          <w:i/>
          <w:iCs/>
          <w:sz w:val="20"/>
          <w:szCs w:val="20"/>
        </w:rPr>
        <w:t>R</w:t>
      </w:r>
      <w:r w:rsidRPr="00B67767">
        <w:rPr>
          <w:sz w:val="20"/>
          <w:szCs w:val="20"/>
        </w:rPr>
        <w:t>) or (</w:t>
      </w:r>
      <w:r w:rsidRPr="00B67767">
        <w:rPr>
          <w:i/>
          <w:iCs/>
          <w:sz w:val="20"/>
          <w:szCs w:val="20"/>
        </w:rPr>
        <w:t>S</w:t>
      </w:r>
      <w:r w:rsidRPr="00B67767">
        <w:rPr>
          <w:sz w:val="20"/>
          <w:szCs w:val="20"/>
        </w:rPr>
        <w:t>)-α-benzyl-β-</w:t>
      </w:r>
      <w:proofErr w:type="spellStart"/>
      <w:r w:rsidRPr="00B67767">
        <w:rPr>
          <w:sz w:val="20"/>
          <w:szCs w:val="20"/>
        </w:rPr>
        <w:t>azidoalanine</w:t>
      </w:r>
      <w:proofErr w:type="spellEnd"/>
      <w:r w:rsidRPr="00B67767">
        <w:rPr>
          <w:sz w:val="20"/>
          <w:szCs w:val="20"/>
        </w:rPr>
        <w:t>, (</w:t>
      </w:r>
      <w:r w:rsidRPr="00B67767">
        <w:rPr>
          <w:i/>
          <w:iCs/>
          <w:sz w:val="20"/>
          <w:szCs w:val="20"/>
        </w:rPr>
        <w:t>R</w:t>
      </w:r>
      <w:r w:rsidRPr="00B67767">
        <w:rPr>
          <w:sz w:val="20"/>
          <w:szCs w:val="20"/>
        </w:rPr>
        <w:t>) or (</w:t>
      </w:r>
      <w:r w:rsidRPr="00B67767">
        <w:rPr>
          <w:i/>
          <w:iCs/>
          <w:sz w:val="20"/>
          <w:szCs w:val="20"/>
        </w:rPr>
        <w:t>S</w:t>
      </w:r>
      <w:r w:rsidRPr="00B67767">
        <w:rPr>
          <w:sz w:val="20"/>
          <w:szCs w:val="20"/>
        </w:rPr>
        <w:t>)-α-benzyl-β-(1-piperidinyl)</w:t>
      </w:r>
      <w:proofErr w:type="spellStart"/>
      <w:r w:rsidRPr="00B67767">
        <w:rPr>
          <w:sz w:val="20"/>
          <w:szCs w:val="20"/>
        </w:rPr>
        <w:t>alanine</w:t>
      </w:r>
      <w:proofErr w:type="spellEnd"/>
    </w:p>
    <w:p w:rsidR="001427C0" w:rsidRPr="00B67767" w:rsidRDefault="001427C0" w:rsidP="007570C5">
      <w:pPr>
        <w:spacing w:after="0" w:line="360" w:lineRule="auto"/>
        <w:jc w:val="left"/>
        <w:rPr>
          <w:b/>
          <w:bCs/>
        </w:rPr>
      </w:pPr>
      <w:r w:rsidRPr="00B67767">
        <w:t xml:space="preserve">Scheme 1. Synthesis of dermorphin analogues </w:t>
      </w:r>
      <w:r w:rsidRPr="00B67767">
        <w:rPr>
          <w:b/>
          <w:bCs/>
        </w:rPr>
        <w:t>I</w:t>
      </w:r>
      <w:r w:rsidRPr="00B67767">
        <w:t>-</w:t>
      </w:r>
      <w:r w:rsidRPr="00B67767">
        <w:rPr>
          <w:b/>
          <w:bCs/>
        </w:rPr>
        <w:t>VI</w:t>
      </w:r>
    </w:p>
    <w:p w:rsidR="001427C0" w:rsidRPr="00B67767" w:rsidRDefault="001427C0" w:rsidP="00385008">
      <w:pPr>
        <w:spacing w:after="0" w:line="360" w:lineRule="auto"/>
      </w:pPr>
    </w:p>
    <w:p w:rsidR="001427C0" w:rsidRPr="00B67767" w:rsidRDefault="001427C0" w:rsidP="00385008">
      <w:pPr>
        <w:spacing w:after="0" w:line="360" w:lineRule="auto"/>
      </w:pPr>
      <w:r w:rsidRPr="00B67767">
        <w:t xml:space="preserve">The </w:t>
      </w:r>
      <w:proofErr w:type="spellStart"/>
      <w:r w:rsidRPr="00B67767">
        <w:t>di</w:t>
      </w:r>
      <w:proofErr w:type="spellEnd"/>
      <w:r w:rsidRPr="00B67767">
        <w:t xml:space="preserve">- and </w:t>
      </w:r>
      <w:proofErr w:type="spellStart"/>
      <w:r w:rsidRPr="00B67767">
        <w:t>tripeptides</w:t>
      </w:r>
      <w:proofErr w:type="spellEnd"/>
      <w:r w:rsidRPr="00B67767">
        <w:t xml:space="preserve"> </w:t>
      </w:r>
      <w:r w:rsidR="001E24A9" w:rsidRPr="00B67767">
        <w:t>(</w:t>
      </w:r>
      <w:r w:rsidR="001E24A9" w:rsidRPr="00B67767">
        <w:rPr>
          <w:b/>
        </w:rPr>
        <w:t>3</w:t>
      </w:r>
      <w:r w:rsidR="001E24A9" w:rsidRPr="00B67767">
        <w:t>-</w:t>
      </w:r>
      <w:r w:rsidR="001E24A9" w:rsidRPr="00B67767">
        <w:rPr>
          <w:b/>
        </w:rPr>
        <w:t>5</w:t>
      </w:r>
      <w:r w:rsidR="001E24A9" w:rsidRPr="00B67767">
        <w:t xml:space="preserve">) </w:t>
      </w:r>
      <w:r w:rsidRPr="00B67767">
        <w:t>were synthesized in solution using HATU/</w:t>
      </w:r>
      <w:proofErr w:type="spellStart"/>
      <w:r w:rsidRPr="00B67767">
        <w:t>HOAt</w:t>
      </w:r>
      <w:proofErr w:type="spellEnd"/>
      <w:r w:rsidRPr="00B67767">
        <w:t xml:space="preserve">/NMM coupling method (Scheme 1) The </w:t>
      </w:r>
      <w:proofErr w:type="spellStart"/>
      <w:r w:rsidRPr="00B67767">
        <w:rPr>
          <w:i/>
          <w:iCs/>
        </w:rPr>
        <w:t>N</w:t>
      </w:r>
      <w:r w:rsidRPr="00B67767">
        <w:rPr>
          <w:vertAlign w:val="superscript"/>
        </w:rPr>
        <w:t>α</w:t>
      </w:r>
      <w:proofErr w:type="spellEnd"/>
      <w:r w:rsidRPr="00B67767">
        <w:t xml:space="preserve"> terminal </w:t>
      </w:r>
      <w:proofErr w:type="spellStart"/>
      <w:r w:rsidRPr="00B67767">
        <w:t>Boc</w:t>
      </w:r>
      <w:proofErr w:type="spellEnd"/>
      <w:r w:rsidRPr="00B67767">
        <w:t xml:space="preserve">-protected amino acids were </w:t>
      </w:r>
      <w:proofErr w:type="spellStart"/>
      <w:r w:rsidRPr="00B67767">
        <w:t>deprotected</w:t>
      </w:r>
      <w:proofErr w:type="spellEnd"/>
      <w:r w:rsidRPr="00B67767">
        <w:t xml:space="preserve"> by 2N </w:t>
      </w:r>
      <w:proofErr w:type="spellStart"/>
      <w:r w:rsidRPr="00B67767">
        <w:t>HCl</w:t>
      </w:r>
      <w:proofErr w:type="spellEnd"/>
      <w:r w:rsidRPr="00B67767">
        <w:t xml:space="preserve"> in ethyl acetate at room temperature. The resulted hydrochlorides were used in the next reactions without further purification. The </w:t>
      </w:r>
      <w:r w:rsidRPr="00B67767">
        <w:rPr>
          <w:i/>
        </w:rPr>
        <w:t>C</w:t>
      </w:r>
      <w:r w:rsidRPr="00B67767">
        <w:t xml:space="preserve">-terminal methyl esters in </w:t>
      </w:r>
      <w:proofErr w:type="spellStart"/>
      <w:r w:rsidRPr="00B67767">
        <w:t>di</w:t>
      </w:r>
      <w:proofErr w:type="spellEnd"/>
      <w:r w:rsidRPr="00B67767">
        <w:t xml:space="preserve">- and </w:t>
      </w:r>
      <w:proofErr w:type="spellStart"/>
      <w:r w:rsidRPr="00B67767">
        <w:t>tripeptides</w:t>
      </w:r>
      <w:proofErr w:type="spellEnd"/>
      <w:r w:rsidRPr="00B67767">
        <w:t xml:space="preserve"> were cleavage by mild alkaline hydrolysis in mixtures of water and methanol. </w:t>
      </w:r>
      <w:proofErr w:type="spellStart"/>
      <w:r w:rsidRPr="00B67767">
        <w:t>Intermidiate</w:t>
      </w:r>
      <w:proofErr w:type="spellEnd"/>
      <w:r w:rsidRPr="00B67767">
        <w:t xml:space="preserve"> fully protected </w:t>
      </w:r>
      <w:proofErr w:type="spellStart"/>
      <w:r w:rsidRPr="00B67767">
        <w:t>di</w:t>
      </w:r>
      <w:proofErr w:type="spellEnd"/>
      <w:r w:rsidRPr="00B67767">
        <w:t xml:space="preserve">- and </w:t>
      </w:r>
      <w:proofErr w:type="spellStart"/>
      <w:r w:rsidRPr="00B67767">
        <w:t>tripeptides</w:t>
      </w:r>
      <w:proofErr w:type="spellEnd"/>
      <w:r w:rsidRPr="00B67767">
        <w:t xml:space="preserve"> </w:t>
      </w:r>
      <w:r w:rsidRPr="00B67767">
        <w:rPr>
          <w:b/>
          <w:bCs/>
        </w:rPr>
        <w:t>3</w:t>
      </w:r>
      <w:r w:rsidRPr="00B67767">
        <w:t xml:space="preserve"> and </w:t>
      </w:r>
      <w:r w:rsidRPr="00B67767">
        <w:rPr>
          <w:b/>
          <w:bCs/>
        </w:rPr>
        <w:t xml:space="preserve">5 </w:t>
      </w:r>
      <w:r w:rsidRPr="00B67767">
        <w:t xml:space="preserve">were purified by flash chromatography. </w:t>
      </w:r>
    </w:p>
    <w:p w:rsidR="001427C0" w:rsidRPr="00B67767" w:rsidRDefault="001427C0" w:rsidP="00E023C8">
      <w:pPr>
        <w:spacing w:line="360" w:lineRule="auto"/>
      </w:pPr>
      <w:r w:rsidRPr="00B67767">
        <w:rPr>
          <w:lang w:eastAsia="pl-PL"/>
        </w:rPr>
        <w:t xml:space="preserve">The </w:t>
      </w:r>
      <w:proofErr w:type="spellStart"/>
      <w:r w:rsidRPr="00B67767">
        <w:rPr>
          <w:lang w:eastAsia="pl-PL"/>
        </w:rPr>
        <w:t>pentapeptide</w:t>
      </w:r>
      <w:proofErr w:type="spellEnd"/>
      <w:r w:rsidRPr="00B67767">
        <w:rPr>
          <w:lang w:eastAsia="pl-PL"/>
        </w:rPr>
        <w:t>-resin (</w:t>
      </w:r>
      <w:proofErr w:type="spellStart"/>
      <w:r w:rsidRPr="00B67767">
        <w:t>Phe</w:t>
      </w:r>
      <w:proofErr w:type="spellEnd"/>
      <w:r w:rsidRPr="00B67767">
        <w:t>-</w:t>
      </w:r>
      <w:proofErr w:type="spellStart"/>
      <w:r w:rsidRPr="00B67767">
        <w:t>Gly</w:t>
      </w:r>
      <w:proofErr w:type="spellEnd"/>
      <w:r w:rsidRPr="00B67767">
        <w:t>-Tyr(</w:t>
      </w:r>
      <w:r w:rsidRPr="00B67767">
        <w:rPr>
          <w:i/>
        </w:rPr>
        <w:t>t</w:t>
      </w:r>
      <w:r w:rsidRPr="00B67767">
        <w:t>-Bu)-Pro-Ser(</w:t>
      </w:r>
      <w:r w:rsidRPr="00B67767">
        <w:rPr>
          <w:i/>
        </w:rPr>
        <w:t>t</w:t>
      </w:r>
      <w:r w:rsidRPr="00B67767">
        <w:t xml:space="preserve">-Bu)-resin) </w:t>
      </w:r>
      <w:r w:rsidR="007E684E" w:rsidRPr="00B67767">
        <w:t xml:space="preserve">and </w:t>
      </w:r>
      <w:proofErr w:type="spellStart"/>
      <w:r w:rsidRPr="00B67767">
        <w:rPr>
          <w:lang w:eastAsia="pl-PL"/>
        </w:rPr>
        <w:t>tetrapeptide</w:t>
      </w:r>
      <w:proofErr w:type="spellEnd"/>
      <w:r w:rsidRPr="00B67767">
        <w:rPr>
          <w:lang w:eastAsia="pl-PL"/>
        </w:rPr>
        <w:t>-resin (</w:t>
      </w:r>
      <w:proofErr w:type="spellStart"/>
      <w:r w:rsidRPr="00B67767">
        <w:t>Gly</w:t>
      </w:r>
      <w:proofErr w:type="spellEnd"/>
      <w:r w:rsidRPr="00B67767">
        <w:t>-Tyr(</w:t>
      </w:r>
      <w:r w:rsidRPr="00B67767">
        <w:rPr>
          <w:i/>
        </w:rPr>
        <w:t>t</w:t>
      </w:r>
      <w:r w:rsidRPr="00B67767">
        <w:t>-Bu)-Pro-Ser(</w:t>
      </w:r>
      <w:r w:rsidRPr="00B67767">
        <w:rPr>
          <w:i/>
        </w:rPr>
        <w:t>t</w:t>
      </w:r>
      <w:r w:rsidRPr="00B67767">
        <w:t>-Bu)-resin)</w:t>
      </w:r>
      <w:r w:rsidRPr="00B67767">
        <w:rPr>
          <w:lang w:eastAsia="pl-PL"/>
        </w:rPr>
        <w:t xml:space="preserve"> were synthesized on solid phase (SPPS), following standard </w:t>
      </w:r>
      <w:proofErr w:type="spellStart"/>
      <w:r w:rsidRPr="00B67767">
        <w:rPr>
          <w:lang w:eastAsia="pl-PL"/>
        </w:rPr>
        <w:t>Fmoc</w:t>
      </w:r>
      <w:proofErr w:type="spellEnd"/>
      <w:r w:rsidRPr="00B67767">
        <w:rPr>
          <w:lang w:eastAsia="pl-PL"/>
        </w:rPr>
        <w:t xml:space="preserve"> strategy using TBTU/ </w:t>
      </w:r>
      <w:proofErr w:type="spellStart"/>
      <w:r w:rsidRPr="00B67767">
        <w:rPr>
          <w:lang w:eastAsia="pl-PL"/>
        </w:rPr>
        <w:t>HOBt</w:t>
      </w:r>
      <w:proofErr w:type="spellEnd"/>
      <w:r w:rsidRPr="00B67767">
        <w:rPr>
          <w:lang w:eastAsia="pl-PL"/>
        </w:rPr>
        <w:t xml:space="preserve"> for coupling reactions and </w:t>
      </w:r>
      <w:proofErr w:type="spellStart"/>
      <w:r w:rsidRPr="00B67767">
        <w:rPr>
          <w:lang w:eastAsia="pl-PL"/>
        </w:rPr>
        <w:t>piperidine</w:t>
      </w:r>
      <w:proofErr w:type="spellEnd"/>
      <w:r w:rsidRPr="00B67767">
        <w:rPr>
          <w:lang w:eastAsia="pl-PL"/>
        </w:rPr>
        <w:t xml:space="preserve"> 20% solution in DMF for </w:t>
      </w:r>
      <w:proofErr w:type="spellStart"/>
      <w:r w:rsidRPr="00B67767">
        <w:rPr>
          <w:lang w:eastAsia="pl-PL"/>
        </w:rPr>
        <w:t>Fmoc</w:t>
      </w:r>
      <w:proofErr w:type="spellEnd"/>
      <w:r w:rsidRPr="00B67767">
        <w:rPr>
          <w:lang w:eastAsia="pl-PL"/>
        </w:rPr>
        <w:t xml:space="preserve"> group </w:t>
      </w:r>
      <w:proofErr w:type="spellStart"/>
      <w:r w:rsidRPr="00B67767">
        <w:rPr>
          <w:lang w:eastAsia="pl-PL"/>
        </w:rPr>
        <w:t>deprotection</w:t>
      </w:r>
      <w:proofErr w:type="spellEnd"/>
      <w:r w:rsidRPr="00B67767">
        <w:rPr>
          <w:lang w:eastAsia="pl-PL"/>
        </w:rPr>
        <w:t xml:space="preserve">. The tetra- and </w:t>
      </w:r>
      <w:proofErr w:type="spellStart"/>
      <w:r w:rsidRPr="00B67767">
        <w:rPr>
          <w:lang w:eastAsia="pl-PL"/>
        </w:rPr>
        <w:t>pentapeptide</w:t>
      </w:r>
      <w:proofErr w:type="spellEnd"/>
      <w:r w:rsidRPr="00B67767">
        <w:rPr>
          <w:lang w:eastAsia="pl-PL"/>
        </w:rPr>
        <w:t xml:space="preserve"> on resin was </w:t>
      </w:r>
      <w:proofErr w:type="spellStart"/>
      <w:r w:rsidRPr="00B67767">
        <w:rPr>
          <w:lang w:eastAsia="pl-PL"/>
        </w:rPr>
        <w:t>acylated</w:t>
      </w:r>
      <w:proofErr w:type="spellEnd"/>
      <w:r w:rsidRPr="00B67767">
        <w:rPr>
          <w:lang w:eastAsia="pl-PL"/>
        </w:rPr>
        <w:t xml:space="preserve"> with </w:t>
      </w:r>
      <w:proofErr w:type="spellStart"/>
      <w:r w:rsidR="00C07E92" w:rsidRPr="00B67767">
        <w:rPr>
          <w:lang w:eastAsia="pl-PL"/>
        </w:rPr>
        <w:t>hydrolized</w:t>
      </w:r>
      <w:proofErr w:type="spellEnd"/>
      <w:r w:rsidR="00C07E92" w:rsidRPr="00B67767">
        <w:rPr>
          <w:lang w:eastAsia="pl-PL"/>
        </w:rPr>
        <w:t xml:space="preserve"> </w:t>
      </w:r>
      <w:r w:rsidRPr="00B67767">
        <w:rPr>
          <w:i/>
          <w:iCs/>
          <w:lang w:eastAsia="pl-PL"/>
        </w:rPr>
        <w:t>N</w:t>
      </w:r>
      <w:r w:rsidRPr="00B67767">
        <w:rPr>
          <w:lang w:eastAsia="pl-PL"/>
        </w:rPr>
        <w:t xml:space="preserve">-protected </w:t>
      </w:r>
      <w:proofErr w:type="spellStart"/>
      <w:r w:rsidRPr="00B67767">
        <w:rPr>
          <w:lang w:eastAsia="pl-PL"/>
        </w:rPr>
        <w:t>di</w:t>
      </w:r>
      <w:proofErr w:type="spellEnd"/>
      <w:r w:rsidRPr="00B67767">
        <w:rPr>
          <w:lang w:eastAsia="pl-PL"/>
        </w:rPr>
        <w:t xml:space="preserve"> or </w:t>
      </w:r>
      <w:proofErr w:type="spellStart"/>
      <w:r w:rsidRPr="00B67767">
        <w:rPr>
          <w:lang w:eastAsia="pl-PL"/>
        </w:rPr>
        <w:t>tripeptides</w:t>
      </w:r>
      <w:proofErr w:type="spellEnd"/>
      <w:r w:rsidRPr="00B67767">
        <w:rPr>
          <w:lang w:eastAsia="pl-PL"/>
        </w:rPr>
        <w:t xml:space="preserve"> (</w:t>
      </w:r>
      <w:r w:rsidRPr="00B67767">
        <w:rPr>
          <w:b/>
          <w:bCs/>
          <w:lang w:eastAsia="pl-PL"/>
        </w:rPr>
        <w:t xml:space="preserve">3 </w:t>
      </w:r>
      <w:r w:rsidRPr="00B67767">
        <w:rPr>
          <w:lang w:eastAsia="pl-PL"/>
        </w:rPr>
        <w:t>or</w:t>
      </w:r>
      <w:r w:rsidRPr="00B67767">
        <w:rPr>
          <w:b/>
          <w:bCs/>
          <w:lang w:eastAsia="pl-PL"/>
        </w:rPr>
        <w:t xml:space="preserve"> 5)</w:t>
      </w:r>
      <w:r w:rsidRPr="00B67767">
        <w:rPr>
          <w:lang w:eastAsia="pl-PL"/>
        </w:rPr>
        <w:t xml:space="preserve"> using HATU as a coupling reagent in the presence of </w:t>
      </w:r>
      <w:proofErr w:type="spellStart"/>
      <w:r w:rsidRPr="00B67767">
        <w:rPr>
          <w:lang w:eastAsia="pl-PL"/>
        </w:rPr>
        <w:t>HOAt</w:t>
      </w:r>
      <w:proofErr w:type="spellEnd"/>
      <w:r w:rsidRPr="00B67767">
        <w:rPr>
          <w:lang w:eastAsia="pl-PL"/>
        </w:rPr>
        <w:t xml:space="preserve"> and DIPEA in DCM. After the coupling of fragments on resin, the final </w:t>
      </w:r>
      <w:proofErr w:type="spellStart"/>
      <w:r w:rsidRPr="00B67767">
        <w:rPr>
          <w:lang w:eastAsia="pl-PL"/>
        </w:rPr>
        <w:t>heptapeptides</w:t>
      </w:r>
      <w:proofErr w:type="spellEnd"/>
      <w:r w:rsidRPr="00B67767">
        <w:rPr>
          <w:lang w:eastAsia="pl-PL"/>
        </w:rPr>
        <w:t xml:space="preserve"> were obtained. Cleavage from the resin and removal of the protecting groups were simultaneously achieved by treatment with a mixture of TFA/H</w:t>
      </w:r>
      <w:r w:rsidRPr="00B67767">
        <w:rPr>
          <w:vertAlign w:val="subscript"/>
          <w:lang w:eastAsia="pl-PL"/>
        </w:rPr>
        <w:t>2</w:t>
      </w:r>
      <w:r w:rsidRPr="00B67767">
        <w:rPr>
          <w:lang w:eastAsia="pl-PL"/>
        </w:rPr>
        <w:t xml:space="preserve">O (95 : 5 by </w:t>
      </w:r>
      <w:proofErr w:type="spellStart"/>
      <w:r w:rsidRPr="00B67767">
        <w:rPr>
          <w:lang w:eastAsia="pl-PL"/>
        </w:rPr>
        <w:t>vol</w:t>
      </w:r>
      <w:proofErr w:type="spellEnd"/>
      <w:r w:rsidRPr="00B67767">
        <w:rPr>
          <w:lang w:eastAsia="pl-PL"/>
        </w:rPr>
        <w:t xml:space="preserve">) (20 </w:t>
      </w:r>
      <w:r w:rsidRPr="00B67767">
        <w:rPr>
          <w:lang w:eastAsia="pl-PL"/>
        </w:rPr>
        <w:lastRenderedPageBreak/>
        <w:t xml:space="preserve">ml/100mg of peptide resin, 3.5 h at room temperature). </w:t>
      </w:r>
      <w:r w:rsidR="007C4F07" w:rsidRPr="00B67767">
        <w:rPr>
          <w:lang w:eastAsia="pl-PL"/>
        </w:rPr>
        <w:t>The f</w:t>
      </w:r>
      <w:r w:rsidRPr="00B67767">
        <w:t xml:space="preserve">inal peptides </w:t>
      </w:r>
      <w:r w:rsidRPr="00B67767">
        <w:rPr>
          <w:b/>
          <w:bCs/>
        </w:rPr>
        <w:t>I</w:t>
      </w:r>
      <w:r w:rsidRPr="00B67767">
        <w:t>-</w:t>
      </w:r>
      <w:r w:rsidRPr="00B67767">
        <w:rPr>
          <w:b/>
          <w:bCs/>
        </w:rPr>
        <w:t>VI</w:t>
      </w:r>
      <w:r w:rsidRPr="00B67767">
        <w:t xml:space="preserve"> were purified by RP-HPLC using semi-preparative column Gemini C18 (</w:t>
      </w:r>
      <w:proofErr w:type="spellStart"/>
      <w:r w:rsidRPr="00B67767">
        <w:t>P</w:t>
      </w:r>
      <w:r w:rsidR="007E684E" w:rsidRPr="00B67767">
        <w:t>henomenex</w:t>
      </w:r>
      <w:proofErr w:type="spellEnd"/>
      <w:r w:rsidR="007E684E" w:rsidRPr="00B67767">
        <w:t xml:space="preserve">, 250 mmx10 mm, 10 </w:t>
      </w:r>
      <w:proofErr w:type="spellStart"/>
      <w:r w:rsidR="007E684E" w:rsidRPr="00B67767">
        <w:t>μm</w:t>
      </w:r>
      <w:proofErr w:type="spellEnd"/>
      <w:r w:rsidR="007E684E" w:rsidRPr="00B67767">
        <w:t>)</w:t>
      </w:r>
      <w:r w:rsidRPr="00B67767">
        <w:t xml:space="preserve"> </w:t>
      </w:r>
      <w:r w:rsidR="007E684E" w:rsidRPr="00B67767">
        <w:t xml:space="preserve">(analogues </w:t>
      </w:r>
      <w:r w:rsidR="007E684E" w:rsidRPr="00B67767">
        <w:rPr>
          <w:b/>
          <w:bCs/>
        </w:rPr>
        <w:t>I</w:t>
      </w:r>
      <w:r w:rsidR="007E684E" w:rsidRPr="00B67767">
        <w:t>-</w:t>
      </w:r>
      <w:r w:rsidR="007E684E" w:rsidRPr="00B67767">
        <w:rPr>
          <w:b/>
          <w:bCs/>
        </w:rPr>
        <w:t>IV</w:t>
      </w:r>
      <w:r w:rsidR="007E684E" w:rsidRPr="00B67767">
        <w:t xml:space="preserve"> HPLC solvent A: 0.1% TFA in water, solvent B: 0.076 TFA in 90% </w:t>
      </w:r>
      <w:proofErr w:type="spellStart"/>
      <w:r w:rsidR="007E684E" w:rsidRPr="00B67767">
        <w:t>acetonitrile</w:t>
      </w:r>
      <w:proofErr w:type="spellEnd"/>
      <w:r w:rsidR="007E684E" w:rsidRPr="00B67767">
        <w:t xml:space="preserve">; gradient 10-50 % B over A , in 20 min, flow rate 3 </w:t>
      </w:r>
      <w:proofErr w:type="spellStart"/>
      <w:r w:rsidR="007E684E" w:rsidRPr="00B67767">
        <w:t>mL</w:t>
      </w:r>
      <w:proofErr w:type="spellEnd"/>
      <w:r w:rsidR="007E684E" w:rsidRPr="00B67767">
        <w:t>/min; a</w:t>
      </w:r>
      <w:r w:rsidRPr="00B67767">
        <w:t xml:space="preserve">nalogues </w:t>
      </w:r>
      <w:r w:rsidRPr="00B67767">
        <w:rPr>
          <w:b/>
          <w:bCs/>
        </w:rPr>
        <w:t>V</w:t>
      </w:r>
      <w:r w:rsidRPr="00B67767">
        <w:t>-</w:t>
      </w:r>
      <w:r w:rsidRPr="00B67767">
        <w:rPr>
          <w:b/>
          <w:bCs/>
        </w:rPr>
        <w:t>IV</w:t>
      </w:r>
      <w:r w:rsidRPr="00B67767" w:rsidDel="00665E8C">
        <w:t xml:space="preserve"> </w:t>
      </w:r>
      <w:r w:rsidRPr="00B67767">
        <w:t xml:space="preserve">HPLC solvent A: 0.05% TFA in water, solvent B: 0.038 TFA in 90% </w:t>
      </w:r>
      <w:proofErr w:type="spellStart"/>
      <w:r w:rsidRPr="00B67767">
        <w:t>acetonitrile</w:t>
      </w:r>
      <w:proofErr w:type="spellEnd"/>
      <w:r w:rsidRPr="00B67767">
        <w:t>; gradient 10-50 % B over A in</w:t>
      </w:r>
      <w:r w:rsidR="007E684E" w:rsidRPr="00B67767">
        <w:t xml:space="preserve"> 20 min , flow rate 3 </w:t>
      </w:r>
      <w:proofErr w:type="spellStart"/>
      <w:r w:rsidR="007E684E" w:rsidRPr="00B67767">
        <w:t>mL</w:t>
      </w:r>
      <w:proofErr w:type="spellEnd"/>
      <w:r w:rsidR="007E684E" w:rsidRPr="00B67767">
        <w:t xml:space="preserve">/min). </w:t>
      </w:r>
    </w:p>
    <w:p w:rsidR="001427C0" w:rsidRPr="00B67767" w:rsidRDefault="001427C0" w:rsidP="009B4E90">
      <w:pPr>
        <w:spacing w:line="360" w:lineRule="auto"/>
        <w:rPr>
          <w:bCs/>
          <w:i/>
          <w:iCs/>
        </w:rPr>
      </w:pPr>
      <w:proofErr w:type="spellStart"/>
      <w:r w:rsidRPr="00B67767">
        <w:rPr>
          <w:bCs/>
          <w:i/>
          <w:iCs/>
        </w:rPr>
        <w:t>Ligand</w:t>
      </w:r>
      <w:proofErr w:type="spellEnd"/>
      <w:r w:rsidRPr="00B67767">
        <w:rPr>
          <w:bCs/>
          <w:i/>
          <w:iCs/>
        </w:rPr>
        <w:t xml:space="preserve"> binding assay</w:t>
      </w:r>
    </w:p>
    <w:p w:rsidR="001427C0" w:rsidRPr="00B67767" w:rsidRDefault="001427C0" w:rsidP="009B4E90">
      <w:pPr>
        <w:spacing w:line="360" w:lineRule="auto"/>
      </w:pPr>
      <w:r w:rsidRPr="00B67767">
        <w:t>Receptor binding assays were performed as described previously</w:t>
      </w:r>
      <w:r w:rsidR="00A610A8" w:rsidRPr="00B67767">
        <w:t xml:space="preserve"> </w:t>
      </w:r>
      <w:r w:rsidR="00C46FB1" w:rsidRPr="00B67767">
        <w:t>[15</w:t>
      </w:r>
      <w:r w:rsidR="00784302" w:rsidRPr="00B67767">
        <w:t>,</w:t>
      </w:r>
      <w:r w:rsidR="00B67767" w:rsidRPr="00B67767">
        <w:t xml:space="preserve"> </w:t>
      </w:r>
      <w:r w:rsidR="007D37F2" w:rsidRPr="00B67767">
        <w:rPr>
          <w:rFonts w:eastAsia="TimesNewRomanPSMT"/>
          <w:lang w:eastAsia="pl-PL"/>
        </w:rPr>
        <w:t>16]</w:t>
      </w:r>
      <w:r w:rsidRPr="00B67767">
        <w:t>.</w:t>
      </w:r>
      <w:r w:rsidRPr="00B67767">
        <w:rPr>
          <w:rFonts w:eastAsia="TimesNewRomanPSMT"/>
          <w:lang w:eastAsia="pl-PL"/>
        </w:rPr>
        <w:t xml:space="preserve"> The </w:t>
      </w:r>
      <w:proofErr w:type="spellStart"/>
      <w:r w:rsidRPr="00B67767">
        <w:rPr>
          <w:rFonts w:eastAsia="TimesNewRomanPSMT"/>
          <w:lang w:eastAsia="pl-PL"/>
        </w:rPr>
        <w:t>radioreceptor</w:t>
      </w:r>
      <w:proofErr w:type="spellEnd"/>
      <w:r w:rsidRPr="00B67767">
        <w:rPr>
          <w:rFonts w:eastAsia="TimesNewRomanPSMT"/>
          <w:lang w:eastAsia="pl-PL"/>
        </w:rPr>
        <w:t xml:space="preserve"> binding protocol was based on a protocol </w:t>
      </w:r>
      <w:proofErr w:type="spellStart"/>
      <w:r w:rsidR="00784302" w:rsidRPr="00B67767">
        <w:rPr>
          <w:rFonts w:eastAsia="TimesNewRomanPSMT"/>
          <w:lang w:eastAsia="pl-PL"/>
        </w:rPr>
        <w:t>decribed</w:t>
      </w:r>
      <w:proofErr w:type="spellEnd"/>
      <w:r w:rsidR="00784302" w:rsidRPr="00B67767">
        <w:rPr>
          <w:rFonts w:eastAsia="TimesNewRomanPSMT"/>
          <w:lang w:eastAsia="pl-PL"/>
        </w:rPr>
        <w:t xml:space="preserve"> </w:t>
      </w:r>
      <w:r w:rsidRPr="00B67767">
        <w:rPr>
          <w:rFonts w:eastAsia="TimesNewRomanPSMT"/>
          <w:lang w:eastAsia="pl-PL"/>
        </w:rPr>
        <w:t xml:space="preserve">by </w:t>
      </w:r>
      <w:proofErr w:type="spellStart"/>
      <w:r w:rsidRPr="00B67767">
        <w:rPr>
          <w:rFonts w:eastAsia="TimesNewRomanPSMT"/>
          <w:lang w:eastAsia="pl-PL"/>
        </w:rPr>
        <w:t>Fichna</w:t>
      </w:r>
      <w:proofErr w:type="spellEnd"/>
      <w:r w:rsidRPr="00B67767">
        <w:rPr>
          <w:rFonts w:eastAsia="TimesNewRomanPSMT"/>
          <w:lang w:eastAsia="pl-PL"/>
        </w:rPr>
        <w:t xml:space="preserve"> </w:t>
      </w:r>
      <w:r w:rsidRPr="00B67767">
        <w:rPr>
          <w:rFonts w:eastAsia="TimesNewRomanPSMT"/>
          <w:iCs/>
          <w:lang w:eastAsia="pl-PL"/>
        </w:rPr>
        <w:t>et al</w:t>
      </w:r>
      <w:r w:rsidR="007D37F2" w:rsidRPr="00B67767">
        <w:rPr>
          <w:rFonts w:eastAsia="TimesNewRomanPSMT"/>
          <w:lang w:eastAsia="pl-PL"/>
        </w:rPr>
        <w:t xml:space="preserve"> [17]</w:t>
      </w:r>
      <w:r w:rsidRPr="00B67767">
        <w:rPr>
          <w:rFonts w:eastAsia="TimesNewRomanPSMT"/>
          <w:lang w:eastAsia="pl-PL"/>
        </w:rPr>
        <w:t xml:space="preserve"> with some modifications. The modification included different incubation time (60min. </w:t>
      </w:r>
      <w:r w:rsidRPr="00B67767">
        <w:rPr>
          <w:rFonts w:eastAsia="TimesNewRomanPSMT"/>
          <w:i/>
          <w:iCs/>
          <w:lang w:eastAsia="pl-PL"/>
        </w:rPr>
        <w:t>vs</w:t>
      </w:r>
      <w:r w:rsidRPr="00B67767">
        <w:rPr>
          <w:rFonts w:eastAsia="TimesNewRomanPSMT"/>
          <w:lang w:eastAsia="pl-PL"/>
        </w:rPr>
        <w:t xml:space="preserve">. 120min), </w:t>
      </w:r>
      <w:proofErr w:type="spellStart"/>
      <w:r w:rsidRPr="00B67767">
        <w:rPr>
          <w:rFonts w:eastAsia="TimesNewRomanPSMT"/>
          <w:lang w:eastAsia="pl-PL"/>
        </w:rPr>
        <w:t>bacitracin</w:t>
      </w:r>
      <w:proofErr w:type="spellEnd"/>
      <w:r w:rsidRPr="00B67767">
        <w:rPr>
          <w:rFonts w:eastAsia="TimesNewRomanPSMT"/>
          <w:lang w:eastAsia="pl-PL"/>
        </w:rPr>
        <w:t xml:space="preserve"> concentration (30 µg/ml vs. 50 µg/ml) and </w:t>
      </w:r>
      <w:proofErr w:type="spellStart"/>
      <w:r w:rsidRPr="00B67767">
        <w:rPr>
          <w:rFonts w:eastAsia="TimesNewRomanPSMT"/>
          <w:lang w:eastAsia="pl-PL"/>
        </w:rPr>
        <w:t>radioligand</w:t>
      </w:r>
      <w:proofErr w:type="spellEnd"/>
      <w:r w:rsidRPr="00B67767">
        <w:rPr>
          <w:rFonts w:eastAsia="TimesNewRomanPSMT"/>
          <w:lang w:eastAsia="pl-PL"/>
        </w:rPr>
        <w:t xml:space="preserve"> choice. The modifications were implemented in order to obtain optimal binding conditions. </w:t>
      </w:r>
      <w:r w:rsidRPr="00B67767">
        <w:t xml:space="preserve">Binding affinities for μ- and </w:t>
      </w:r>
      <w:r w:rsidRPr="00B67767">
        <w:rPr>
          <w:i/>
          <w:iCs/>
        </w:rPr>
        <w:t>δ</w:t>
      </w:r>
      <w:r w:rsidRPr="00B67767">
        <w:t xml:space="preserve">-opioid receptors were determined by displacing </w:t>
      </w:r>
      <w:r w:rsidRPr="00B67767">
        <w:rPr>
          <w:color w:val="231F20"/>
        </w:rPr>
        <w:t>[</w:t>
      </w:r>
      <w:r w:rsidRPr="00B67767">
        <w:rPr>
          <w:color w:val="231F20"/>
          <w:vertAlign w:val="superscript"/>
        </w:rPr>
        <w:t>3</w:t>
      </w:r>
      <w:r w:rsidRPr="00B67767">
        <w:rPr>
          <w:color w:val="231F20"/>
        </w:rPr>
        <w:t xml:space="preserve">H]-DAMGO </w:t>
      </w:r>
      <w:r w:rsidRPr="00B67767">
        <w:t>and [</w:t>
      </w:r>
      <w:r w:rsidRPr="00B67767">
        <w:rPr>
          <w:vertAlign w:val="superscript"/>
        </w:rPr>
        <w:t>3</w:t>
      </w:r>
      <w:r w:rsidRPr="00B67767">
        <w:t>H]-DELT</w:t>
      </w:r>
      <w:r w:rsidR="00FE43B3" w:rsidRPr="00B67767">
        <w:t>,</w:t>
      </w:r>
      <w:r w:rsidRPr="00B67767">
        <w:t xml:space="preserve"> respectively, from adult male </w:t>
      </w:r>
      <w:proofErr w:type="spellStart"/>
      <w:r w:rsidRPr="00B67767">
        <w:t>Wistar</w:t>
      </w:r>
      <w:proofErr w:type="spellEnd"/>
      <w:r w:rsidRPr="00B67767">
        <w:t xml:space="preserve"> rat brain membrane binding sites. Binding curves were fitted using nonlinear regression. Compound potency was expressed as IC</w:t>
      </w:r>
      <w:r w:rsidRPr="00B67767">
        <w:rPr>
          <w:vertAlign w:val="subscript"/>
        </w:rPr>
        <w:t>50</w:t>
      </w:r>
      <w:r w:rsidRPr="00B67767">
        <w:t xml:space="preserve"> values (Table 2).</w:t>
      </w:r>
    </w:p>
    <w:p w:rsidR="001427C0" w:rsidRPr="00B67767" w:rsidRDefault="00A47ECB" w:rsidP="00EB74EC">
      <w:pPr>
        <w:rPr>
          <w:bCs/>
          <w:i/>
          <w:iCs/>
        </w:rPr>
      </w:pPr>
      <w:r w:rsidRPr="00B67767">
        <w:rPr>
          <w:bCs/>
          <w:i/>
          <w:iCs/>
        </w:rPr>
        <w:t>NMR measurements</w:t>
      </w:r>
    </w:p>
    <w:p w:rsidR="00FE43B3" w:rsidRPr="00B67767" w:rsidRDefault="001427C0" w:rsidP="00FE43B3">
      <w:pPr>
        <w:spacing w:line="360" w:lineRule="auto"/>
      </w:pPr>
      <w:r w:rsidRPr="00B67767">
        <w:t xml:space="preserve">NMR samples with a volume of 650 </w:t>
      </w:r>
      <w:proofErr w:type="spellStart"/>
      <w:r w:rsidRPr="00B67767">
        <w:t>μl</w:t>
      </w:r>
      <w:proofErr w:type="spellEnd"/>
      <w:r w:rsidRPr="00B67767">
        <w:t xml:space="preserve"> contained 5mg of peptide </w:t>
      </w:r>
      <w:r w:rsidRPr="00B67767">
        <w:rPr>
          <w:b/>
          <w:bCs/>
        </w:rPr>
        <w:t>III</w:t>
      </w:r>
      <w:r w:rsidRPr="00B67767">
        <w:t xml:space="preserve"> and </w:t>
      </w:r>
      <w:r w:rsidRPr="00B67767">
        <w:rPr>
          <w:b/>
          <w:bCs/>
        </w:rPr>
        <w:t>IV</w:t>
      </w:r>
      <w:r w:rsidRPr="00B67767">
        <w:t xml:space="preserve"> dissolved in a (90:10 by </w:t>
      </w:r>
      <w:proofErr w:type="spellStart"/>
      <w:r w:rsidRPr="00B67767">
        <w:t>vol</w:t>
      </w:r>
      <w:proofErr w:type="spellEnd"/>
      <w:r w:rsidRPr="00B67767">
        <w:t>) H</w:t>
      </w:r>
      <w:r w:rsidRPr="00B67767">
        <w:rPr>
          <w:vertAlign w:val="subscript"/>
        </w:rPr>
        <w:t>2</w:t>
      </w:r>
      <w:r w:rsidRPr="00B67767">
        <w:t>O/D</w:t>
      </w:r>
      <w:r w:rsidRPr="00B67767">
        <w:rPr>
          <w:vertAlign w:val="subscript"/>
        </w:rPr>
        <w:t>2</w:t>
      </w:r>
      <w:r w:rsidRPr="00B67767">
        <w:t>O mixture. All spectra were measured on an Agilent 600 MHz DDR2 spectrometer operating at 600 MHz resonance frequency (</w:t>
      </w:r>
      <w:r w:rsidRPr="00B67767">
        <w:rPr>
          <w:vertAlign w:val="superscript"/>
        </w:rPr>
        <w:t>1</w:t>
      </w:r>
      <w:r w:rsidRPr="00B67767">
        <w:t>H), 60.8 MHz (</w:t>
      </w:r>
      <w:r w:rsidRPr="00B67767">
        <w:rPr>
          <w:vertAlign w:val="superscript"/>
        </w:rPr>
        <w:t>15</w:t>
      </w:r>
      <w:r w:rsidR="00FE43B3" w:rsidRPr="00B67767">
        <w:t>N)</w:t>
      </w:r>
      <w:r w:rsidRPr="00B67767">
        <w:t>, and 150.9 MHz (</w:t>
      </w:r>
      <w:r w:rsidRPr="00B67767">
        <w:rPr>
          <w:vertAlign w:val="superscript"/>
        </w:rPr>
        <w:t>13</w:t>
      </w:r>
      <w:r w:rsidRPr="00B67767">
        <w:t>C) at temperature 25°C. Temperature calibration was carefully adjusted using an ethylene glycol reference sample</w:t>
      </w:r>
      <w:r w:rsidR="007D37F2" w:rsidRPr="00B67767">
        <w:t xml:space="preserve"> [18]. 2D </w:t>
      </w:r>
      <w:proofErr w:type="spellStart"/>
      <w:r w:rsidR="007D37F2" w:rsidRPr="00B67767">
        <w:t>H</w:t>
      </w:r>
      <w:r w:rsidRPr="00B67767">
        <w:t>omonuclear</w:t>
      </w:r>
      <w:proofErr w:type="spellEnd"/>
      <w:r w:rsidRPr="00B67767">
        <w:t xml:space="preserve"> TOCSY </w:t>
      </w:r>
      <w:r w:rsidR="007D37F2" w:rsidRPr="00B67767">
        <w:t>[19]</w:t>
      </w:r>
      <w:r w:rsidR="005F4C3E" w:rsidRPr="00B67767">
        <w:t xml:space="preserve"> </w:t>
      </w:r>
      <w:r w:rsidRPr="00B67767">
        <w:t xml:space="preserve">(mixing time 80ms), ROESY </w:t>
      </w:r>
      <w:r w:rsidR="007D37F2" w:rsidRPr="00B67767">
        <w:t>[20]</w:t>
      </w:r>
      <w:r w:rsidR="005F4C3E" w:rsidRPr="00B67767">
        <w:t xml:space="preserve"> </w:t>
      </w:r>
      <w:r w:rsidRPr="00B67767">
        <w:t xml:space="preserve">(mixing time 300ms), </w:t>
      </w:r>
      <w:proofErr w:type="spellStart"/>
      <w:r w:rsidRPr="00B67767">
        <w:t>heteronuclear</w:t>
      </w:r>
      <w:proofErr w:type="spellEnd"/>
      <w:r w:rsidRPr="00B67767">
        <w:t xml:space="preserve"> </w:t>
      </w:r>
      <w:r w:rsidRPr="00B67767">
        <w:rPr>
          <w:vertAlign w:val="superscript"/>
        </w:rPr>
        <w:t>1</w:t>
      </w:r>
      <w:r w:rsidRPr="00B67767">
        <w:t>H/</w:t>
      </w:r>
      <w:r w:rsidRPr="00B67767">
        <w:rPr>
          <w:vertAlign w:val="superscript"/>
        </w:rPr>
        <w:t>15</w:t>
      </w:r>
      <w:r w:rsidRPr="00B67767">
        <w:t>N HSQC</w:t>
      </w:r>
      <w:r w:rsidR="00FA75CF" w:rsidRPr="00B67767">
        <w:t xml:space="preserve"> </w:t>
      </w:r>
      <w:r w:rsidR="005F4C3E" w:rsidRPr="00B67767">
        <w:t xml:space="preserve">( </w:t>
      </w:r>
      <w:r w:rsidR="007D37F2" w:rsidRPr="00B67767">
        <w:t>[</w:t>
      </w:r>
      <w:r w:rsidR="00F94B93" w:rsidRPr="00B67767">
        <w:t>21</w:t>
      </w:r>
      <w:r w:rsidR="007D37F2" w:rsidRPr="00B67767">
        <w:t>]</w:t>
      </w:r>
      <w:r w:rsidRPr="00B67767">
        <w:t xml:space="preserve">, and </w:t>
      </w:r>
      <w:r w:rsidRPr="00B67767">
        <w:rPr>
          <w:vertAlign w:val="superscript"/>
        </w:rPr>
        <w:t>1</w:t>
      </w:r>
      <w:r w:rsidRPr="00B67767">
        <w:t>H/</w:t>
      </w:r>
      <w:r w:rsidRPr="00B67767">
        <w:rPr>
          <w:vertAlign w:val="superscript"/>
        </w:rPr>
        <w:t>13</w:t>
      </w:r>
      <w:r w:rsidRPr="00B67767">
        <w:t xml:space="preserve">C HSQC (with the offset, spectral widths, and </w:t>
      </w:r>
      <w:r w:rsidRPr="00B67767">
        <w:rPr>
          <w:vertAlign w:val="superscript"/>
        </w:rPr>
        <w:t>13</w:t>
      </w:r>
      <w:r w:rsidRPr="00B67767">
        <w:t>C–</w:t>
      </w:r>
      <w:r w:rsidRPr="00B67767">
        <w:rPr>
          <w:vertAlign w:val="superscript"/>
        </w:rPr>
        <w:t>1</w:t>
      </w:r>
      <w:r w:rsidRPr="00B67767">
        <w:t xml:space="preserve">H coupling constants tuned to either aliphatic or aromatic carbons) spectra were used to obtain assignments of the </w:t>
      </w:r>
      <w:r w:rsidRPr="00B67767">
        <w:rPr>
          <w:vertAlign w:val="superscript"/>
        </w:rPr>
        <w:t>1</w:t>
      </w:r>
      <w:r w:rsidRPr="00B67767">
        <w:t xml:space="preserve">H, </w:t>
      </w:r>
      <w:r w:rsidRPr="00B67767">
        <w:rPr>
          <w:vertAlign w:val="superscript"/>
        </w:rPr>
        <w:t>15</w:t>
      </w:r>
      <w:r w:rsidRPr="00B67767">
        <w:t xml:space="preserve">N, and </w:t>
      </w:r>
      <w:r w:rsidRPr="00B67767">
        <w:rPr>
          <w:vertAlign w:val="superscript"/>
        </w:rPr>
        <w:t>13</w:t>
      </w:r>
      <w:r w:rsidRPr="00B67767">
        <w:t xml:space="preserve">C resonances. Time domain data were acquired using States-TPPI </w:t>
      </w:r>
      <w:proofErr w:type="spellStart"/>
      <w:r w:rsidRPr="00B67767">
        <w:t>quadrature</w:t>
      </w:r>
      <w:proofErr w:type="spellEnd"/>
      <w:r w:rsidRPr="00B67767">
        <w:t xml:space="preserve"> detection</w:t>
      </w:r>
      <w:r w:rsidR="007D37F2" w:rsidRPr="00B67767">
        <w:t xml:space="preserve"> [</w:t>
      </w:r>
      <w:r w:rsidR="00F94B93" w:rsidRPr="00B67767">
        <w:t>22</w:t>
      </w:r>
      <w:r w:rsidR="007D37F2" w:rsidRPr="00B67767">
        <w:t>]</w:t>
      </w:r>
      <w:r w:rsidRPr="00B67767">
        <w:t>. Water suppression was achieved with pulsed field gradients echo</w:t>
      </w:r>
      <w:r w:rsidR="007D37F2" w:rsidRPr="00B67767">
        <w:t xml:space="preserve"> [</w:t>
      </w:r>
      <w:r w:rsidR="00F94B93" w:rsidRPr="00B67767">
        <w:t>23</w:t>
      </w:r>
      <w:r w:rsidR="007D37F2" w:rsidRPr="00B67767">
        <w:t>]</w:t>
      </w:r>
      <w:r w:rsidRPr="00B67767">
        <w:t xml:space="preserve">. All chemical shifts in </w:t>
      </w:r>
      <w:r w:rsidRPr="00B67767">
        <w:rPr>
          <w:vertAlign w:val="superscript"/>
        </w:rPr>
        <w:t>1</w:t>
      </w:r>
      <w:r w:rsidRPr="00B67767">
        <w:t>H NMR spectra were reported with respect to external DSS-d</w:t>
      </w:r>
      <w:r w:rsidRPr="00B67767">
        <w:rPr>
          <w:vertAlign w:val="subscript"/>
        </w:rPr>
        <w:t>4</w:t>
      </w:r>
      <w:r w:rsidRPr="00B67767">
        <w:t xml:space="preserve">. Chemical shifts of </w:t>
      </w:r>
      <w:r w:rsidRPr="00B67767">
        <w:rPr>
          <w:vertAlign w:val="superscript"/>
        </w:rPr>
        <w:t>13</w:t>
      </w:r>
      <w:r w:rsidRPr="00B67767">
        <w:t xml:space="preserve">C and </w:t>
      </w:r>
      <w:r w:rsidRPr="00B67767">
        <w:rPr>
          <w:vertAlign w:val="superscript"/>
        </w:rPr>
        <w:t>15</w:t>
      </w:r>
      <w:r w:rsidRPr="00B67767">
        <w:t xml:space="preserve">N signals were referenced indirectly using the 0.251449530 and 0.101329118 frequency ratios for </w:t>
      </w:r>
      <w:r w:rsidRPr="00B67767">
        <w:rPr>
          <w:vertAlign w:val="superscript"/>
        </w:rPr>
        <w:t>13</w:t>
      </w:r>
      <w:r w:rsidRPr="00B67767">
        <w:t>C/</w:t>
      </w:r>
      <w:r w:rsidRPr="00B67767">
        <w:rPr>
          <w:vertAlign w:val="superscript"/>
        </w:rPr>
        <w:t>1</w:t>
      </w:r>
      <w:r w:rsidRPr="00B67767">
        <w:t xml:space="preserve">H and </w:t>
      </w:r>
      <w:r w:rsidRPr="00B67767">
        <w:rPr>
          <w:vertAlign w:val="superscript"/>
        </w:rPr>
        <w:t>15</w:t>
      </w:r>
      <w:r w:rsidRPr="00B67767">
        <w:t>N/</w:t>
      </w:r>
      <w:r w:rsidRPr="00B67767">
        <w:rPr>
          <w:vertAlign w:val="superscript"/>
        </w:rPr>
        <w:t>1</w:t>
      </w:r>
      <w:r w:rsidRPr="00B67767">
        <w:t>H, respectively</w:t>
      </w:r>
      <w:r w:rsidR="005F4C3E" w:rsidRPr="00B67767">
        <w:t xml:space="preserve"> </w:t>
      </w:r>
      <w:r w:rsidR="007D37F2" w:rsidRPr="00B67767">
        <w:t>[</w:t>
      </w:r>
      <w:r w:rsidR="00F94B93" w:rsidRPr="00B67767">
        <w:t>24</w:t>
      </w:r>
      <w:r w:rsidR="007D37F2" w:rsidRPr="00B67767">
        <w:t>]</w:t>
      </w:r>
      <w:r w:rsidRPr="00B67767">
        <w:t>. Zero filling and a 90°-shifted squared sine-bell filter were performed prior to Fourier transformation. Processed spectra were analyzed with SPARKY software</w:t>
      </w:r>
      <w:r w:rsidR="00FA75CF" w:rsidRPr="00B67767">
        <w:t xml:space="preserve"> </w:t>
      </w:r>
      <w:r w:rsidR="007D37F2" w:rsidRPr="00B67767">
        <w:t>[</w:t>
      </w:r>
      <w:r w:rsidR="00F94B93" w:rsidRPr="00B67767">
        <w:rPr>
          <w:noProof/>
        </w:rPr>
        <w:t>25</w:t>
      </w:r>
      <w:r w:rsidR="007D37F2" w:rsidRPr="00B67767">
        <w:rPr>
          <w:noProof/>
        </w:rPr>
        <w:t>]</w:t>
      </w:r>
      <w:r w:rsidRPr="00B67767">
        <w:t>.</w:t>
      </w:r>
      <w:r w:rsidR="00FE43B3" w:rsidRPr="00B67767">
        <w:t xml:space="preserve"> </w:t>
      </w:r>
      <w:r w:rsidRPr="00B67767">
        <w:t xml:space="preserve">Intensities of </w:t>
      </w:r>
      <w:proofErr w:type="spellStart"/>
      <w:r w:rsidRPr="00B67767">
        <w:t>interproton</w:t>
      </w:r>
      <w:proofErr w:type="spellEnd"/>
      <w:r w:rsidRPr="00B67767">
        <w:t xml:space="preserve"> correlations in ROESY spectra, </w:t>
      </w:r>
      <w:proofErr w:type="spellStart"/>
      <w:r w:rsidRPr="00B67767">
        <w:t>I</w:t>
      </w:r>
      <w:r w:rsidRPr="00B67767">
        <w:rPr>
          <w:vertAlign w:val="subscript"/>
        </w:rPr>
        <w:t>ij</w:t>
      </w:r>
      <w:proofErr w:type="spellEnd"/>
      <w:r w:rsidRPr="00B67767">
        <w:t xml:space="preserve">, were used in determining appropriate distances </w:t>
      </w:r>
      <w:proofErr w:type="spellStart"/>
      <w:r w:rsidRPr="00B67767">
        <w:t>r</w:t>
      </w:r>
      <w:r w:rsidRPr="00B67767">
        <w:rPr>
          <w:vertAlign w:val="subscript"/>
        </w:rPr>
        <w:t>ij</w:t>
      </w:r>
      <w:proofErr w:type="spellEnd"/>
      <w:r w:rsidRPr="00B67767">
        <w:t xml:space="preserve"> from the equation </w:t>
      </w:r>
      <w:proofErr w:type="spellStart"/>
      <w:r w:rsidRPr="00B67767">
        <w:t>I</w:t>
      </w:r>
      <w:r w:rsidRPr="00B67767">
        <w:rPr>
          <w:vertAlign w:val="subscript"/>
        </w:rPr>
        <w:t>ij</w:t>
      </w:r>
      <w:proofErr w:type="spellEnd"/>
      <w:r w:rsidRPr="00B67767">
        <w:t> = C</w:t>
      </w:r>
      <w:r w:rsidRPr="00B67767">
        <w:sym w:font="Symbol" w:char="F0D7"/>
      </w:r>
      <w:r w:rsidRPr="00B67767">
        <w:t>r</w:t>
      </w:r>
      <w:r w:rsidRPr="00B67767">
        <w:rPr>
          <w:vertAlign w:val="subscript"/>
        </w:rPr>
        <w:t>ij</w:t>
      </w:r>
      <w:r w:rsidRPr="00B67767">
        <w:rPr>
          <w:vertAlign w:val="superscript"/>
        </w:rPr>
        <w:t>6</w:t>
      </w:r>
      <w:r w:rsidRPr="00B67767">
        <w:t xml:space="preserve"> </w:t>
      </w:r>
      <w:r w:rsidR="007D37F2" w:rsidRPr="00B67767">
        <w:t>[2</w:t>
      </w:r>
      <w:r w:rsidR="00F94B93" w:rsidRPr="00B67767">
        <w:t>6</w:t>
      </w:r>
      <w:r w:rsidR="007D37F2" w:rsidRPr="00B67767">
        <w:t>].</w:t>
      </w:r>
      <w:r w:rsidRPr="00B67767">
        <w:t xml:space="preserve"> The constant C </w:t>
      </w:r>
      <w:r w:rsidRPr="00B67767">
        <w:lastRenderedPageBreak/>
        <w:t>was calculated from the intensity of correlations between aromatic hydrogen atoms H</w:t>
      </w:r>
      <w:r w:rsidRPr="00B67767">
        <w:rPr>
          <w:vertAlign w:val="subscript"/>
        </w:rPr>
        <w:t></w:t>
      </w:r>
      <w:r w:rsidRPr="00B67767">
        <w:t xml:space="preserve"> and H</w:t>
      </w:r>
      <w:r w:rsidRPr="00B67767">
        <w:rPr>
          <w:vertAlign w:val="subscript"/>
        </w:rPr>
        <w:t></w:t>
      </w:r>
      <w:r w:rsidRPr="00B67767">
        <w:t xml:space="preserve"> of fixed distance assumed to be equal to 2.48 Å.</w:t>
      </w:r>
      <w:r w:rsidR="00FE43B3" w:rsidRPr="00B67767">
        <w:t xml:space="preserve"> This calibration procedure leads to slightly strained final structures and therefore upper limits of distance restraints were scaled by a factor of 1.1.</w:t>
      </w:r>
    </w:p>
    <w:p w:rsidR="001427C0" w:rsidRPr="00B67767" w:rsidRDefault="001427C0" w:rsidP="00F430B4">
      <w:pPr>
        <w:spacing w:line="360" w:lineRule="auto"/>
        <w:rPr>
          <w:i/>
          <w:iCs/>
        </w:rPr>
      </w:pPr>
      <w:r w:rsidRPr="00B67767">
        <w:rPr>
          <w:i/>
          <w:iCs/>
        </w:rPr>
        <w:t>Parameterization of modified residues</w:t>
      </w:r>
    </w:p>
    <w:p w:rsidR="001427C0" w:rsidRPr="00B67767" w:rsidRDefault="001427C0" w:rsidP="00F430B4">
      <w:pPr>
        <w:spacing w:line="360" w:lineRule="auto"/>
      </w:pPr>
      <w:r w:rsidRPr="00B67767">
        <w:t>For all natural amino-acid residues standard Amber ff10 force-field parameters were applied</w:t>
      </w:r>
      <w:r w:rsidR="007D37F2" w:rsidRPr="00B67767">
        <w:t xml:space="preserve"> [2</w:t>
      </w:r>
      <w:r w:rsidR="00F94B93" w:rsidRPr="00B67767">
        <w:t>7</w:t>
      </w:r>
      <w:r w:rsidR="007D37F2" w:rsidRPr="00B67767">
        <w:t>]</w:t>
      </w:r>
      <w:r w:rsidRPr="00B67767">
        <w:t xml:space="preserve">. The </w:t>
      </w:r>
      <w:proofErr w:type="spellStart"/>
      <w:r w:rsidRPr="00B67767">
        <w:t>parametrization</w:t>
      </w:r>
      <w:proofErr w:type="spellEnd"/>
      <w:r w:rsidRPr="00B67767">
        <w:t xml:space="preserve"> of α-benzyl-β-</w:t>
      </w:r>
      <w:proofErr w:type="spellStart"/>
      <w:r w:rsidRPr="00B67767">
        <w:t>azidoAla</w:t>
      </w:r>
      <w:proofErr w:type="spellEnd"/>
      <w:r w:rsidRPr="00B67767">
        <w:t xml:space="preserve"> residue w</w:t>
      </w:r>
      <w:r w:rsidR="00A06134" w:rsidRPr="00B67767">
        <w:t>as based on ff10 parameters for</w:t>
      </w:r>
      <w:r w:rsidRPr="00B67767">
        <w:t xml:space="preserve"> phenylalanine residue. Bonded parameters and partial charges were applied to the </w:t>
      </w:r>
      <w:proofErr w:type="spellStart"/>
      <w:r w:rsidRPr="00B67767">
        <w:t>azido</w:t>
      </w:r>
      <w:proofErr w:type="spellEnd"/>
      <w:r w:rsidRPr="00B67767">
        <w:t xml:space="preserve"> part of the residue</w:t>
      </w:r>
      <w:r w:rsidR="00FE43B3" w:rsidRPr="00B67767">
        <w:t xml:space="preserve"> from ref. </w:t>
      </w:r>
      <w:r w:rsidR="007D37F2" w:rsidRPr="00B67767">
        <w:t>[</w:t>
      </w:r>
      <w:r w:rsidR="007D37F2" w:rsidRPr="00B67767">
        <w:rPr>
          <w:color w:val="000000"/>
        </w:rPr>
        <w:t>2</w:t>
      </w:r>
      <w:r w:rsidR="00F94B93" w:rsidRPr="00B67767">
        <w:rPr>
          <w:color w:val="000000"/>
        </w:rPr>
        <w:t>8</w:t>
      </w:r>
      <w:r w:rsidR="007D37F2" w:rsidRPr="00B67767">
        <w:rPr>
          <w:color w:val="000000"/>
        </w:rPr>
        <w:t>]</w:t>
      </w:r>
      <w:r w:rsidR="004A31D6" w:rsidRPr="00B67767">
        <w:rPr>
          <w:color w:val="000000"/>
        </w:rPr>
        <w:t xml:space="preserve"> </w:t>
      </w:r>
      <w:r w:rsidR="00FE43B3" w:rsidRPr="00B67767">
        <w:t xml:space="preserve">were applied to the </w:t>
      </w:r>
      <w:proofErr w:type="spellStart"/>
      <w:r w:rsidR="00FE43B3" w:rsidRPr="00B67767">
        <w:t>azido</w:t>
      </w:r>
      <w:proofErr w:type="spellEnd"/>
      <w:r w:rsidR="00FE43B3" w:rsidRPr="00B67767">
        <w:t xml:space="preserve"> part of the residue. </w:t>
      </w:r>
      <w:r w:rsidRPr="00B67767">
        <w:t>Four simulated systems, which differ in absolute confi</w:t>
      </w:r>
      <w:r w:rsidR="00C07E92" w:rsidRPr="00B67767">
        <w:t>guration of α-benzyl-β-azidoAla</w:t>
      </w:r>
      <w:r w:rsidRPr="00B67767">
        <w:rPr>
          <w:vertAlign w:val="superscript"/>
        </w:rPr>
        <w:t>3</w:t>
      </w:r>
      <w:r w:rsidRPr="00B67767">
        <w:t xml:space="preserve"> resid</w:t>
      </w:r>
      <w:r w:rsidR="00C07E92" w:rsidRPr="00B67767">
        <w:t>ue and the conformation of Pro</w:t>
      </w:r>
      <w:r w:rsidR="00C07E92" w:rsidRPr="00B67767">
        <w:rPr>
          <w:vertAlign w:val="superscript"/>
        </w:rPr>
        <w:t>6</w:t>
      </w:r>
      <w:r w:rsidRPr="00B67767">
        <w:t xml:space="preserve"> peptide bond, are shown in Table 3.</w:t>
      </w:r>
    </w:p>
    <w:p w:rsidR="001427C0" w:rsidRPr="00B67767" w:rsidRDefault="001427C0" w:rsidP="00A21AD5">
      <w:pPr>
        <w:rPr>
          <w:i/>
          <w:iCs/>
        </w:rPr>
      </w:pPr>
      <w:r w:rsidRPr="00B67767">
        <w:rPr>
          <w:i/>
          <w:iCs/>
        </w:rPr>
        <w:t>Simulated-annealing procedure</w:t>
      </w:r>
    </w:p>
    <w:p w:rsidR="001427C0" w:rsidRPr="00B67767" w:rsidRDefault="001427C0" w:rsidP="00A21AD5">
      <w:pPr>
        <w:spacing w:line="360" w:lineRule="auto"/>
      </w:pPr>
      <w:r w:rsidRPr="00B67767">
        <w:t xml:space="preserve">In all </w:t>
      </w:r>
      <w:r w:rsidR="00C07E92" w:rsidRPr="00B67767">
        <w:t>simulations peptide bond of Pro</w:t>
      </w:r>
      <w:r w:rsidRPr="00B67767">
        <w:rPr>
          <w:vertAlign w:val="superscript"/>
        </w:rPr>
        <w:t>6</w:t>
      </w:r>
      <w:r w:rsidRPr="00B67767">
        <w:t xml:space="preserve"> residue was restrained either in </w:t>
      </w:r>
      <w:proofErr w:type="spellStart"/>
      <w:r w:rsidRPr="00B67767">
        <w:rPr>
          <w:i/>
          <w:iCs/>
        </w:rPr>
        <w:t>cis</w:t>
      </w:r>
      <w:proofErr w:type="spellEnd"/>
      <w:r w:rsidRPr="00B67767">
        <w:t xml:space="preserve"> or </w:t>
      </w:r>
      <w:r w:rsidRPr="00B67767">
        <w:rPr>
          <w:i/>
          <w:iCs/>
        </w:rPr>
        <w:t>trans</w:t>
      </w:r>
      <w:r w:rsidRPr="00B67767">
        <w:t xml:space="preserve"> conformation and ROESY restraints </w:t>
      </w:r>
      <w:r w:rsidR="00E96161" w:rsidRPr="00B67767">
        <w:t>related to</w:t>
      </w:r>
      <w:r w:rsidR="00C07E92" w:rsidRPr="00B67767">
        <w:t xml:space="preserve"> selected Pro</w:t>
      </w:r>
      <w:r w:rsidRPr="00B67767">
        <w:rPr>
          <w:vertAlign w:val="superscript"/>
        </w:rPr>
        <w:t>6</w:t>
      </w:r>
      <w:r w:rsidRPr="00B67767">
        <w:t xml:space="preserve"> conformation were applied. The peptide chain was built with </w:t>
      </w:r>
      <w:proofErr w:type="spellStart"/>
      <w:r w:rsidRPr="00B67767">
        <w:t>xleap</w:t>
      </w:r>
      <w:proofErr w:type="spellEnd"/>
      <w:r w:rsidRPr="00B67767">
        <w:t xml:space="preserve"> program of the Amber package. In order to remove close contacts 1000 st</w:t>
      </w:r>
      <w:r w:rsidR="00E96161" w:rsidRPr="00B67767">
        <w:t>eps of geometry optimization were</w:t>
      </w:r>
      <w:r w:rsidRPr="00B67767">
        <w:t xml:space="preserve"> applied with steepest-descent energy minimization method. The chain was heated up from 10 to 1200K in 1ps molecular dynamics run, followed by 2ps of high-temperature dynamics and 12ps</w:t>
      </w:r>
      <w:r w:rsidR="00E96161" w:rsidRPr="00B67767">
        <w:t>-long</w:t>
      </w:r>
      <w:r w:rsidRPr="00B67767">
        <w:t xml:space="preserve"> cooling process. NMR distance restraints were slowly switched on during first 3ps of simulated annealing run. Improper dihedral restraints on </w:t>
      </w:r>
      <w:proofErr w:type="spellStart"/>
      <w:r w:rsidRPr="00B67767">
        <w:t>chiral</w:t>
      </w:r>
      <w:proofErr w:type="spellEnd"/>
      <w:r w:rsidRPr="00B67767">
        <w:t xml:space="preserve"> centers were switched on to prevent </w:t>
      </w:r>
      <w:proofErr w:type="spellStart"/>
      <w:r w:rsidRPr="00B67767">
        <w:t>chirality</w:t>
      </w:r>
      <w:proofErr w:type="spellEnd"/>
      <w:r w:rsidRPr="00B67767">
        <w:t xml:space="preserve"> flipping during the high-temperature dynamics. Finally the geometry of the peptide was optimized by 1000 steps of steepest-descent and 2000 steps of conjugate-gradient energy minimization procedure. The time-step of the simulation was 1fs and Generalized Born </w:t>
      </w:r>
      <w:proofErr w:type="spellStart"/>
      <w:r w:rsidRPr="00B67767">
        <w:t>solvation</w:t>
      </w:r>
      <w:proofErr w:type="spellEnd"/>
      <w:r w:rsidRPr="00B67767">
        <w:t xml:space="preserve"> model was applied</w:t>
      </w:r>
      <w:r w:rsidR="007D37F2" w:rsidRPr="00B67767">
        <w:t xml:space="preserve"> [2</w:t>
      </w:r>
      <w:r w:rsidR="00F94B93" w:rsidRPr="00B67767">
        <w:t>9</w:t>
      </w:r>
      <w:r w:rsidR="00674B61" w:rsidRPr="00B67767">
        <w:t>-3</w:t>
      </w:r>
      <w:r w:rsidR="00F94B93" w:rsidRPr="00B67767">
        <w:t>1</w:t>
      </w:r>
      <w:r w:rsidR="007D37F2" w:rsidRPr="00B67767">
        <w:t>]</w:t>
      </w:r>
      <w:r w:rsidRPr="00B67767">
        <w:t xml:space="preserve"> The simulated-annealing cycle was repeated 100 times and the lowest-energy structure was used as the initial structure for time-averaged restrained molecular dynamics simulation.</w:t>
      </w:r>
    </w:p>
    <w:p w:rsidR="001427C0" w:rsidRPr="00B67767" w:rsidRDefault="001427C0" w:rsidP="00A21AD5">
      <w:pPr>
        <w:rPr>
          <w:i/>
          <w:iCs/>
          <w:strike/>
        </w:rPr>
      </w:pPr>
      <w:r w:rsidRPr="00B67767">
        <w:rPr>
          <w:i/>
          <w:iCs/>
        </w:rPr>
        <w:t>Time-averaged restraints</w:t>
      </w:r>
      <w:r w:rsidRPr="00B67767">
        <w:t xml:space="preserve"> </w:t>
      </w:r>
      <w:r w:rsidRPr="00B67767">
        <w:rPr>
          <w:i/>
          <w:iCs/>
        </w:rPr>
        <w:t>MD simulations</w:t>
      </w:r>
    </w:p>
    <w:p w:rsidR="001427C0" w:rsidRPr="00B67767" w:rsidRDefault="001427C0" w:rsidP="007A5B09">
      <w:pPr>
        <w:spacing w:line="360" w:lineRule="auto"/>
      </w:pPr>
      <w:r w:rsidRPr="00B67767">
        <w:t xml:space="preserve">The geometry of an initial structure was optimized and the system was equilibrated in 1ns MD run with time-averaged restraints applied. The SHAKE algorithm was used to keep covalent bonds with </w:t>
      </w:r>
      <w:proofErr w:type="spellStart"/>
      <w:r w:rsidRPr="00B67767">
        <w:t>hydrogens</w:t>
      </w:r>
      <w:proofErr w:type="spellEnd"/>
      <w:r w:rsidRPr="00B67767">
        <w:t xml:space="preserve"> constant and 2fs time-step was applied. The </w:t>
      </w:r>
      <w:proofErr w:type="spellStart"/>
      <w:r w:rsidRPr="00B67767">
        <w:t>solvation</w:t>
      </w:r>
      <w:proofErr w:type="spellEnd"/>
      <w:r w:rsidRPr="00B67767">
        <w:t xml:space="preserve"> effects were described by Generalized-Born model</w:t>
      </w:r>
      <w:r w:rsidR="00FA75CF" w:rsidRPr="00B67767">
        <w:t xml:space="preserve"> </w:t>
      </w:r>
      <w:r w:rsidR="003241B8" w:rsidRPr="00B67767">
        <w:t>[</w:t>
      </w:r>
      <w:r w:rsidR="00674B61" w:rsidRPr="00B67767">
        <w:t>2</w:t>
      </w:r>
      <w:r w:rsidR="00F94B93" w:rsidRPr="00B67767">
        <w:t>9</w:t>
      </w:r>
      <w:r w:rsidR="00674B61" w:rsidRPr="00B67767">
        <w:t>-3</w:t>
      </w:r>
      <w:r w:rsidR="00F94B93" w:rsidRPr="00B67767">
        <w:t>1</w:t>
      </w:r>
      <w:r w:rsidR="003241B8" w:rsidRPr="00B67767">
        <w:t>]</w:t>
      </w:r>
      <w:r w:rsidRPr="00B67767">
        <w:t xml:space="preserve">. During 20ns production run proton-proton </w:t>
      </w:r>
      <w:r w:rsidRPr="00B67767">
        <w:lastRenderedPageBreak/>
        <w:t xml:space="preserve">distance restraints obtained from NMR experiment were time-averaged over 1ps time interval. The average energy of time-averaged distance restraints was smaller than 1kcal/mol for all simulation runs except </w:t>
      </w:r>
      <w:r w:rsidR="00E96161" w:rsidRPr="00B67767">
        <w:rPr>
          <w:b/>
        </w:rPr>
        <w:t>IV</w:t>
      </w:r>
      <w:r w:rsidR="00E96161" w:rsidRPr="00B67767">
        <w:t>-</w:t>
      </w:r>
      <w:r w:rsidR="00E96161" w:rsidRPr="00B67767">
        <w:rPr>
          <w:i/>
        </w:rPr>
        <w:t>trans</w:t>
      </w:r>
      <w:r w:rsidR="00E96161" w:rsidRPr="00B67767">
        <w:t xml:space="preserve"> </w:t>
      </w:r>
      <w:r w:rsidRPr="00B67767">
        <w:t>peptide, for which one distance restraint was slightly stretched (0.1 A), causing increase of average restraint energy to 3.5 kcal/mol. The resulting trajectories were clustered with average-linkage clustering algorithm</w:t>
      </w:r>
      <w:r w:rsidR="004A31D6" w:rsidRPr="00B67767">
        <w:t xml:space="preserve"> </w:t>
      </w:r>
      <w:r w:rsidR="003241B8" w:rsidRPr="00B67767">
        <w:t>[3</w:t>
      </w:r>
      <w:r w:rsidR="00F94B93" w:rsidRPr="00B67767">
        <w:t>2</w:t>
      </w:r>
      <w:r w:rsidR="003241B8" w:rsidRPr="00B67767">
        <w:t>].</w:t>
      </w:r>
      <w:r w:rsidRPr="00B67767">
        <w:t xml:space="preserve"> The clustering metrics was RMSD of all heavy atoms of the backbone. The number of clusters was chosen to minimize Davies-</w:t>
      </w:r>
      <w:proofErr w:type="spellStart"/>
      <w:r w:rsidRPr="00B67767">
        <w:t>Bourdin</w:t>
      </w:r>
      <w:proofErr w:type="spellEnd"/>
      <w:r w:rsidRPr="00B67767">
        <w:t xml:space="preserve"> index (DBI) and was equal 5 for Tyr-(</w:t>
      </w:r>
      <w:r w:rsidRPr="00B67767">
        <w:rPr>
          <w:i/>
          <w:iCs/>
        </w:rPr>
        <w:t>R</w:t>
      </w:r>
      <w:r w:rsidRPr="00B67767">
        <w:t>)-Ala-(</w:t>
      </w:r>
      <w:r w:rsidRPr="00B67767">
        <w:rPr>
          <w:i/>
          <w:iCs/>
        </w:rPr>
        <w:t>S</w:t>
      </w:r>
      <w:r w:rsidRPr="00B67767">
        <w:t>)-α-benzyl-β-azydoAla-Gly-Tyr-Pro-Ser-NH</w:t>
      </w:r>
      <w:r w:rsidRPr="00B67767">
        <w:rPr>
          <w:vertAlign w:val="subscript"/>
        </w:rPr>
        <w:t>2</w:t>
      </w:r>
      <w:r w:rsidRPr="00B67767">
        <w:t xml:space="preserve"> (</w:t>
      </w:r>
      <w:r w:rsidRPr="00B67767">
        <w:rPr>
          <w:b/>
          <w:bCs/>
        </w:rPr>
        <w:t>III</w:t>
      </w:r>
      <w:r w:rsidRPr="00B67767">
        <w:t xml:space="preserve">) (for both </w:t>
      </w:r>
      <w:proofErr w:type="spellStart"/>
      <w:r w:rsidRPr="00B67767">
        <w:rPr>
          <w:i/>
          <w:iCs/>
        </w:rPr>
        <w:t>cis</w:t>
      </w:r>
      <w:proofErr w:type="spellEnd"/>
      <w:r w:rsidRPr="00B67767">
        <w:t xml:space="preserve"> and </w:t>
      </w:r>
      <w:r w:rsidRPr="00B67767">
        <w:rPr>
          <w:i/>
          <w:iCs/>
        </w:rPr>
        <w:t>trans</w:t>
      </w:r>
      <w:r w:rsidRPr="00B67767">
        <w:t xml:space="preserve"> conformations of Pro-6). For Tyr-(</w:t>
      </w:r>
      <w:r w:rsidRPr="00B67767">
        <w:rPr>
          <w:i/>
          <w:iCs/>
        </w:rPr>
        <w:t>R</w:t>
      </w:r>
      <w:r w:rsidRPr="00B67767">
        <w:t>)-Ala-(</w:t>
      </w:r>
      <w:r w:rsidRPr="00B67767">
        <w:rPr>
          <w:i/>
          <w:iCs/>
        </w:rPr>
        <w:t>R</w:t>
      </w:r>
      <w:r w:rsidR="00C07E92" w:rsidRPr="00B67767">
        <w:t>)-α-benzyl</w:t>
      </w:r>
      <w:r w:rsidRPr="00B67767">
        <w:t>-β-azydoAla-Gly-Tyr-Pro-Ser-NH</w:t>
      </w:r>
      <w:r w:rsidRPr="00B67767">
        <w:rPr>
          <w:vertAlign w:val="subscript"/>
        </w:rPr>
        <w:t>2</w:t>
      </w:r>
      <w:r w:rsidRPr="00B67767">
        <w:t xml:space="preserve"> (</w:t>
      </w:r>
      <w:r w:rsidRPr="00B67767">
        <w:rPr>
          <w:b/>
          <w:bCs/>
        </w:rPr>
        <w:t>IV</w:t>
      </w:r>
      <w:r w:rsidRPr="00B67767">
        <w:t xml:space="preserve">) optimal number of clusters was equal 4 and 5 for </w:t>
      </w:r>
      <w:proofErr w:type="spellStart"/>
      <w:r w:rsidRPr="00B67767">
        <w:rPr>
          <w:i/>
          <w:iCs/>
        </w:rPr>
        <w:t>cis</w:t>
      </w:r>
      <w:proofErr w:type="spellEnd"/>
      <w:r w:rsidRPr="00B67767">
        <w:t xml:space="preserve"> and </w:t>
      </w:r>
      <w:r w:rsidRPr="00B67767">
        <w:rPr>
          <w:i/>
          <w:iCs/>
        </w:rPr>
        <w:t>trans</w:t>
      </w:r>
      <w:r w:rsidRPr="00B67767">
        <w:t xml:space="preserve"> conformation of Pro</w:t>
      </w:r>
      <w:r w:rsidRPr="00B67767">
        <w:rPr>
          <w:vertAlign w:val="superscript"/>
        </w:rPr>
        <w:t>6</w:t>
      </w:r>
      <w:r w:rsidRPr="00B67767">
        <w:t xml:space="preserve"> peptide bond, respectively.</w:t>
      </w:r>
    </w:p>
    <w:p w:rsidR="001427C0" w:rsidRPr="00B67767" w:rsidRDefault="00B67767" w:rsidP="007A5B09">
      <w:pPr>
        <w:rPr>
          <w:b/>
        </w:rPr>
      </w:pPr>
      <w:r w:rsidRPr="00B67767">
        <w:rPr>
          <w:b/>
        </w:rPr>
        <w:t>RESULTS AND DISCUSSION</w:t>
      </w:r>
    </w:p>
    <w:p w:rsidR="00E023C8" w:rsidRPr="00B67767" w:rsidRDefault="001427C0" w:rsidP="00E023C8">
      <w:pPr>
        <w:spacing w:after="0" w:line="360" w:lineRule="auto"/>
      </w:pPr>
      <w:r w:rsidRPr="00B67767">
        <w:t xml:space="preserve">The </w:t>
      </w:r>
      <w:r w:rsidR="006E483B" w:rsidRPr="00B67767">
        <w:t xml:space="preserve">peptides </w:t>
      </w:r>
      <w:r w:rsidRPr="00B67767">
        <w:t xml:space="preserve">designed </w:t>
      </w:r>
      <w:r w:rsidRPr="00B67767">
        <w:rPr>
          <w:b/>
          <w:bCs/>
        </w:rPr>
        <w:t>I</w:t>
      </w:r>
      <w:r w:rsidRPr="00B67767">
        <w:t>–</w:t>
      </w:r>
      <w:r w:rsidRPr="00B67767">
        <w:rPr>
          <w:b/>
          <w:bCs/>
        </w:rPr>
        <w:t>VI</w:t>
      </w:r>
      <w:r w:rsidRPr="00B67767">
        <w:rPr>
          <w:rStyle w:val="hps"/>
        </w:rPr>
        <w:t xml:space="preserve"> reported here</w:t>
      </w:r>
      <w:r w:rsidR="006E483B" w:rsidRPr="00B67767">
        <w:rPr>
          <w:rStyle w:val="hps"/>
        </w:rPr>
        <w:t>in</w:t>
      </w:r>
      <w:r w:rsidRPr="00B67767">
        <w:rPr>
          <w:rStyle w:val="hps"/>
        </w:rPr>
        <w:t xml:space="preserve"> </w:t>
      </w:r>
      <w:r w:rsidRPr="00B67767">
        <w:t xml:space="preserve">were obtained by convergent solid-phase peptide synthesis (CSPPS) involving the coupling of protected peptide segments on solid support (the fragment approach). </w:t>
      </w:r>
      <w:r w:rsidRPr="00B67767">
        <w:rPr>
          <w:i/>
          <w:iCs/>
        </w:rPr>
        <w:t>N</w:t>
      </w:r>
      <w:r w:rsidRPr="00B67767">
        <w:t xml:space="preserve">-Terminal </w:t>
      </w:r>
      <w:proofErr w:type="spellStart"/>
      <w:r w:rsidRPr="00B67767">
        <w:t>di</w:t>
      </w:r>
      <w:proofErr w:type="spellEnd"/>
      <w:r w:rsidRPr="00B67767">
        <w:t xml:space="preserve">- and </w:t>
      </w:r>
      <w:proofErr w:type="spellStart"/>
      <w:r w:rsidRPr="00B67767">
        <w:t>tripeptides</w:t>
      </w:r>
      <w:proofErr w:type="spellEnd"/>
      <w:r w:rsidRPr="00B67767">
        <w:t xml:space="preserve"> containing </w:t>
      </w:r>
      <w:proofErr w:type="spellStart"/>
      <w:r w:rsidRPr="00B67767">
        <w:t>α,α-disubstituted</w:t>
      </w:r>
      <w:proofErr w:type="spellEnd"/>
      <w:r w:rsidRPr="00B67767">
        <w:t xml:space="preserve"> </w:t>
      </w:r>
      <w:proofErr w:type="spellStart"/>
      <w:r w:rsidRPr="00B67767">
        <w:t>glycines</w:t>
      </w:r>
      <w:proofErr w:type="spellEnd"/>
      <w:r w:rsidRPr="00B67767">
        <w:t xml:space="preserve"> in </w:t>
      </w:r>
      <w:r w:rsidRPr="00B67767">
        <w:rPr>
          <w:i/>
          <w:iCs/>
        </w:rPr>
        <w:t>C</w:t>
      </w:r>
      <w:r w:rsidRPr="00B67767">
        <w:t xml:space="preserve">-terminal position, were coupled </w:t>
      </w:r>
      <w:r w:rsidR="006E483B" w:rsidRPr="00B67767">
        <w:t>with a</w:t>
      </w:r>
      <w:r w:rsidRPr="00B67767">
        <w:t xml:space="preserve"> </w:t>
      </w:r>
      <w:proofErr w:type="spellStart"/>
      <w:r w:rsidR="006E483B" w:rsidRPr="00B67767">
        <w:t>tetrapeptide</w:t>
      </w:r>
      <w:proofErr w:type="spellEnd"/>
      <w:r w:rsidRPr="00B67767">
        <w:t xml:space="preserve"> or </w:t>
      </w:r>
      <w:r w:rsidR="006E483B" w:rsidRPr="00B67767">
        <w:t xml:space="preserve">a </w:t>
      </w:r>
      <w:proofErr w:type="spellStart"/>
      <w:r w:rsidRPr="00B67767">
        <w:t>pentapeptide</w:t>
      </w:r>
      <w:proofErr w:type="spellEnd"/>
      <w:r w:rsidRPr="00B67767">
        <w:t xml:space="preserve"> on resin</w:t>
      </w:r>
      <w:r w:rsidRPr="00B67767">
        <w:rPr>
          <w:color w:val="000000"/>
        </w:rPr>
        <w:t xml:space="preserve"> </w:t>
      </w:r>
      <w:r w:rsidR="00E023C8" w:rsidRPr="00B67767">
        <w:t>(Scheme 1)</w:t>
      </w:r>
      <w:r w:rsidRPr="00B67767">
        <w:rPr>
          <w:lang w:eastAsia="pl-PL"/>
        </w:rPr>
        <w:t xml:space="preserve">. The final </w:t>
      </w:r>
      <w:proofErr w:type="spellStart"/>
      <w:r w:rsidRPr="00B67767">
        <w:rPr>
          <w:lang w:eastAsia="pl-PL"/>
        </w:rPr>
        <w:t>heptapeptides</w:t>
      </w:r>
      <w:proofErr w:type="spellEnd"/>
      <w:r w:rsidRPr="00B67767">
        <w:rPr>
          <w:lang w:eastAsia="pl-PL"/>
        </w:rPr>
        <w:t xml:space="preserve"> </w:t>
      </w:r>
      <w:r w:rsidRPr="00B67767">
        <w:rPr>
          <w:color w:val="000000"/>
          <w:lang w:eastAsia="pl-PL"/>
        </w:rPr>
        <w:t>wer</w:t>
      </w:r>
      <w:r w:rsidR="00E023C8" w:rsidRPr="00B67767">
        <w:rPr>
          <w:color w:val="000000"/>
          <w:lang w:eastAsia="pl-PL"/>
        </w:rPr>
        <w:t>e</w:t>
      </w:r>
      <w:r w:rsidRPr="00B67767">
        <w:rPr>
          <w:color w:val="000000"/>
          <w:lang w:eastAsia="pl-PL"/>
        </w:rPr>
        <w:t xml:space="preserve"> cleaved from the resin </w:t>
      </w:r>
      <w:r w:rsidRPr="00B67767">
        <w:rPr>
          <w:rStyle w:val="hps"/>
          <w:color w:val="000000"/>
        </w:rPr>
        <w:t>with</w:t>
      </w:r>
      <w:r w:rsidRPr="00B67767">
        <w:rPr>
          <w:rStyle w:val="shorttext"/>
          <w:color w:val="000000"/>
        </w:rPr>
        <w:t xml:space="preserve"> </w:t>
      </w:r>
      <w:r w:rsidRPr="00B67767">
        <w:rPr>
          <w:rStyle w:val="hps"/>
          <w:color w:val="000000"/>
        </w:rPr>
        <w:t>simultaneous</w:t>
      </w:r>
      <w:r w:rsidRPr="00B67767">
        <w:rPr>
          <w:rStyle w:val="shorttext"/>
          <w:color w:val="000000"/>
        </w:rPr>
        <w:t xml:space="preserve"> </w:t>
      </w:r>
      <w:proofErr w:type="spellStart"/>
      <w:r w:rsidRPr="00B67767">
        <w:rPr>
          <w:rStyle w:val="hps"/>
          <w:color w:val="000000"/>
        </w:rPr>
        <w:t>deprotection</w:t>
      </w:r>
      <w:proofErr w:type="spellEnd"/>
      <w:r w:rsidRPr="00B67767">
        <w:rPr>
          <w:color w:val="000000"/>
          <w:lang w:eastAsia="pl-PL"/>
        </w:rPr>
        <w:t xml:space="preserve"> </w:t>
      </w:r>
      <w:r w:rsidRPr="00B67767">
        <w:rPr>
          <w:color w:val="000000"/>
        </w:rPr>
        <w:t>and purified by RP-HPLC.</w:t>
      </w:r>
      <w:r w:rsidR="00E023C8" w:rsidRPr="00B67767">
        <w:rPr>
          <w:rStyle w:val="Odwoaniedokomentarza"/>
          <w:rFonts w:eastAsia="Droid Sans Fallback"/>
          <w:sz w:val="24"/>
          <w:szCs w:val="24"/>
          <w:lang w:eastAsia="zh-CN"/>
        </w:rPr>
        <w:t xml:space="preserve"> </w:t>
      </w:r>
      <w:r w:rsidR="00E023C8" w:rsidRPr="00B67767">
        <w:t xml:space="preserve">The purity of the final TFA salts was assessed by analytical RP-HPLC and </w:t>
      </w:r>
      <w:r w:rsidR="00F15382" w:rsidRPr="00B67767">
        <w:t>HR-MS</w:t>
      </w:r>
      <w:r w:rsidR="00E023C8" w:rsidRPr="00B67767">
        <w:t xml:space="preserve"> (Table 1)</w:t>
      </w:r>
    </w:p>
    <w:p w:rsidR="001427C0" w:rsidRPr="00B67767" w:rsidRDefault="001427C0" w:rsidP="00F566D1">
      <w:pPr>
        <w:spacing w:after="0" w:line="360" w:lineRule="auto"/>
        <w:rPr>
          <w:lang w:eastAsia="pl-PL"/>
        </w:rPr>
      </w:pPr>
      <w:r w:rsidRPr="00B67767">
        <w:rPr>
          <w:lang w:eastAsia="pl-PL"/>
        </w:rPr>
        <w:t xml:space="preserve">The affinities of dermorphin analogues for </w:t>
      </w:r>
      <w:r w:rsidRPr="00B67767">
        <w:rPr>
          <w:i/>
          <w:iCs/>
          <w:lang w:eastAsia="pl-PL"/>
        </w:rPr>
        <w:t>μ</w:t>
      </w:r>
      <w:r w:rsidRPr="00B67767">
        <w:rPr>
          <w:lang w:eastAsia="pl-PL"/>
        </w:rPr>
        <w:t xml:space="preserve">- and </w:t>
      </w:r>
      <w:r w:rsidRPr="00B67767">
        <w:rPr>
          <w:i/>
          <w:iCs/>
          <w:lang w:eastAsia="pl-PL"/>
        </w:rPr>
        <w:t>δ-</w:t>
      </w:r>
      <w:r w:rsidRPr="00B67767">
        <w:rPr>
          <w:lang w:eastAsia="pl-PL"/>
        </w:rPr>
        <w:t xml:space="preserve">receptors were determined by the </w:t>
      </w:r>
      <w:proofErr w:type="spellStart"/>
      <w:r w:rsidRPr="00B67767">
        <w:t>radioligand</w:t>
      </w:r>
      <w:proofErr w:type="spellEnd"/>
      <w:r w:rsidRPr="00B67767">
        <w:t xml:space="preserve"> binding assay </w:t>
      </w:r>
      <w:r w:rsidRPr="00B67767">
        <w:rPr>
          <w:lang w:eastAsia="pl-PL"/>
        </w:rPr>
        <w:t>described previously</w:t>
      </w:r>
      <w:r w:rsidR="00FD68AA" w:rsidRPr="00B67767">
        <w:t xml:space="preserve"> </w:t>
      </w:r>
      <w:r w:rsidR="003241B8" w:rsidRPr="00B67767">
        <w:t>[16</w:t>
      </w:r>
      <w:r w:rsidR="004F2853" w:rsidRPr="00B67767">
        <w:t>, 17</w:t>
      </w:r>
      <w:r w:rsidR="003241B8" w:rsidRPr="00B67767">
        <w:t>]</w:t>
      </w:r>
      <w:r w:rsidRPr="00B67767">
        <w:rPr>
          <w:lang w:eastAsia="pl-PL"/>
        </w:rPr>
        <w:t xml:space="preserve"> using </w:t>
      </w:r>
      <w:r w:rsidRPr="00B67767">
        <w:t>[</w:t>
      </w:r>
      <w:r w:rsidRPr="00B67767">
        <w:rPr>
          <w:vertAlign w:val="superscript"/>
        </w:rPr>
        <w:t>3</w:t>
      </w:r>
      <w:r w:rsidRPr="00B67767">
        <w:t>H]-DAMGO and [</w:t>
      </w:r>
      <w:r w:rsidRPr="00B67767">
        <w:rPr>
          <w:vertAlign w:val="superscript"/>
        </w:rPr>
        <w:t>3</w:t>
      </w:r>
      <w:r w:rsidRPr="00B67767">
        <w:t xml:space="preserve">H]-DELT </w:t>
      </w:r>
      <w:r w:rsidRPr="00B67767">
        <w:rPr>
          <w:lang w:eastAsia="pl-PL"/>
        </w:rPr>
        <w:t xml:space="preserve">as </w:t>
      </w:r>
      <w:r w:rsidRPr="00B67767">
        <w:rPr>
          <w:i/>
          <w:iCs/>
          <w:lang w:eastAsia="pl-PL"/>
        </w:rPr>
        <w:t>μ</w:t>
      </w:r>
      <w:r w:rsidRPr="00B67767">
        <w:rPr>
          <w:lang w:eastAsia="pl-PL"/>
        </w:rPr>
        <w:t xml:space="preserve">- and </w:t>
      </w:r>
      <w:r w:rsidRPr="00B67767">
        <w:rPr>
          <w:i/>
          <w:iCs/>
          <w:lang w:eastAsia="pl-PL"/>
        </w:rPr>
        <w:t>δ</w:t>
      </w:r>
      <w:r w:rsidRPr="00B67767">
        <w:rPr>
          <w:lang w:eastAsia="pl-PL"/>
        </w:rPr>
        <w:t xml:space="preserve">-receptor-specific </w:t>
      </w:r>
      <w:proofErr w:type="spellStart"/>
      <w:r w:rsidRPr="00B67767">
        <w:rPr>
          <w:lang w:eastAsia="pl-PL"/>
        </w:rPr>
        <w:t>ligands</w:t>
      </w:r>
      <w:proofErr w:type="spellEnd"/>
      <w:r w:rsidRPr="00B67767">
        <w:rPr>
          <w:lang w:eastAsia="pl-PL"/>
        </w:rPr>
        <w:t>, respectively. Table 2 shows the binding affinity of dermorphin analogues to μ- and δ-</w:t>
      </w:r>
      <w:proofErr w:type="spellStart"/>
      <w:r w:rsidRPr="00B67767">
        <w:rPr>
          <w:lang w:eastAsia="pl-PL"/>
        </w:rPr>
        <w:t>opioids</w:t>
      </w:r>
      <w:proofErr w:type="spellEnd"/>
      <w:r w:rsidRPr="00B67767">
        <w:rPr>
          <w:lang w:eastAsia="pl-PL"/>
        </w:rPr>
        <w:t xml:space="preserve"> receptors in comparison with dermorphin.</w:t>
      </w:r>
    </w:p>
    <w:p w:rsidR="001427C0" w:rsidRPr="008817A9" w:rsidRDefault="001427C0" w:rsidP="00596BA6">
      <w:pPr>
        <w:pStyle w:val="ProcNorma2ndParagraph"/>
        <w:ind w:firstLine="0"/>
        <w:rPr>
          <w:lang w:val="pt-BR"/>
        </w:rPr>
      </w:pPr>
    </w:p>
    <w:p w:rsidR="00596BA6" w:rsidRPr="00B67767" w:rsidRDefault="006E483B" w:rsidP="00596BA6">
      <w:pPr>
        <w:pStyle w:val="ProcNorma2ndParagraph"/>
        <w:spacing w:line="360" w:lineRule="auto"/>
        <w:ind w:firstLine="0"/>
        <w:rPr>
          <w:sz w:val="24"/>
          <w:szCs w:val="24"/>
        </w:rPr>
      </w:pPr>
      <w:r w:rsidRPr="00B67767">
        <w:rPr>
          <w:sz w:val="24"/>
          <w:szCs w:val="24"/>
        </w:rPr>
        <w:t>The s</w:t>
      </w:r>
      <w:r w:rsidR="00596BA6" w:rsidRPr="00B67767">
        <w:rPr>
          <w:sz w:val="24"/>
          <w:szCs w:val="24"/>
        </w:rPr>
        <w:t>ubstitution of (</w:t>
      </w:r>
      <w:r w:rsidR="00596BA6" w:rsidRPr="00B67767">
        <w:rPr>
          <w:i/>
          <w:iCs/>
          <w:sz w:val="24"/>
          <w:szCs w:val="24"/>
        </w:rPr>
        <w:t>R</w:t>
      </w:r>
      <w:r w:rsidR="00596BA6" w:rsidRPr="00B67767">
        <w:rPr>
          <w:sz w:val="24"/>
          <w:szCs w:val="24"/>
        </w:rPr>
        <w:t>)-Ala in position 2 with (</w:t>
      </w:r>
      <w:r w:rsidR="00596BA6" w:rsidRPr="00B67767">
        <w:rPr>
          <w:i/>
          <w:iCs/>
          <w:sz w:val="24"/>
          <w:szCs w:val="24"/>
        </w:rPr>
        <w:t>R</w:t>
      </w:r>
      <w:r w:rsidR="00596BA6" w:rsidRPr="00B67767">
        <w:rPr>
          <w:sz w:val="24"/>
          <w:szCs w:val="24"/>
        </w:rPr>
        <w:t>)- or (</w:t>
      </w:r>
      <w:r w:rsidR="00596BA6" w:rsidRPr="00B67767">
        <w:rPr>
          <w:i/>
          <w:iCs/>
          <w:sz w:val="24"/>
          <w:szCs w:val="24"/>
        </w:rPr>
        <w:t>S</w:t>
      </w:r>
      <w:r w:rsidRPr="00B67767">
        <w:rPr>
          <w:sz w:val="24"/>
          <w:szCs w:val="24"/>
        </w:rPr>
        <w:t>)-α-methyl-β-</w:t>
      </w:r>
      <w:proofErr w:type="spellStart"/>
      <w:r w:rsidRPr="00B67767">
        <w:rPr>
          <w:sz w:val="24"/>
          <w:szCs w:val="24"/>
        </w:rPr>
        <w:t>azidoAla</w:t>
      </w:r>
      <w:proofErr w:type="spellEnd"/>
      <w:r w:rsidRPr="00B67767">
        <w:rPr>
          <w:sz w:val="24"/>
          <w:szCs w:val="24"/>
        </w:rPr>
        <w:t xml:space="preserve"> led to ana</w:t>
      </w:r>
      <w:r w:rsidR="00596BA6" w:rsidRPr="00B67767">
        <w:rPr>
          <w:sz w:val="24"/>
          <w:szCs w:val="24"/>
        </w:rPr>
        <w:t xml:space="preserve">logues </w:t>
      </w:r>
      <w:r w:rsidR="00596BA6" w:rsidRPr="00B67767">
        <w:rPr>
          <w:b/>
          <w:bCs/>
          <w:sz w:val="24"/>
          <w:szCs w:val="24"/>
        </w:rPr>
        <w:t>I</w:t>
      </w:r>
      <w:r w:rsidR="00596BA6" w:rsidRPr="00B67767">
        <w:rPr>
          <w:sz w:val="24"/>
          <w:szCs w:val="24"/>
        </w:rPr>
        <w:t xml:space="preserve"> and </w:t>
      </w:r>
      <w:r w:rsidR="00596BA6" w:rsidRPr="00B67767">
        <w:rPr>
          <w:b/>
          <w:bCs/>
          <w:sz w:val="24"/>
          <w:szCs w:val="24"/>
        </w:rPr>
        <w:t>II</w:t>
      </w:r>
      <w:r w:rsidR="00596BA6" w:rsidRPr="00B67767">
        <w:rPr>
          <w:sz w:val="24"/>
          <w:szCs w:val="24"/>
        </w:rPr>
        <w:t xml:space="preserve"> with lower μ- and δ-affinity and lower μ-selectivity, </w:t>
      </w:r>
      <w:r w:rsidR="00596BA6" w:rsidRPr="00B67767">
        <w:rPr>
          <w:rStyle w:val="hps"/>
          <w:sz w:val="24"/>
          <w:szCs w:val="24"/>
        </w:rPr>
        <w:t>i</w:t>
      </w:r>
      <w:r w:rsidRPr="00B67767">
        <w:rPr>
          <w:rStyle w:val="hps"/>
          <w:sz w:val="24"/>
          <w:szCs w:val="24"/>
        </w:rPr>
        <w:t>rrespective</w:t>
      </w:r>
      <w:r w:rsidR="00596BA6" w:rsidRPr="00B67767">
        <w:rPr>
          <w:rStyle w:val="hps"/>
          <w:sz w:val="24"/>
          <w:szCs w:val="24"/>
        </w:rPr>
        <w:t xml:space="preserve"> of the </w:t>
      </w:r>
      <w:proofErr w:type="spellStart"/>
      <w:r w:rsidR="00596BA6" w:rsidRPr="00B67767">
        <w:rPr>
          <w:rStyle w:val="hps"/>
          <w:sz w:val="24"/>
          <w:szCs w:val="24"/>
        </w:rPr>
        <w:t>C</w:t>
      </w:r>
      <w:r w:rsidR="00596BA6" w:rsidRPr="00B67767">
        <w:rPr>
          <w:rStyle w:val="hps"/>
          <w:sz w:val="24"/>
          <w:szCs w:val="24"/>
          <w:vertAlign w:val="superscript"/>
        </w:rPr>
        <w:t>α</w:t>
      </w:r>
      <w:proofErr w:type="spellEnd"/>
      <w:r w:rsidR="00596BA6" w:rsidRPr="00B67767">
        <w:rPr>
          <w:rStyle w:val="hps"/>
          <w:sz w:val="24"/>
          <w:szCs w:val="24"/>
        </w:rPr>
        <w:t xml:space="preserve"> </w:t>
      </w:r>
      <w:proofErr w:type="spellStart"/>
      <w:r w:rsidR="00596BA6" w:rsidRPr="00B67767">
        <w:rPr>
          <w:rStyle w:val="hps"/>
          <w:sz w:val="24"/>
          <w:szCs w:val="24"/>
        </w:rPr>
        <w:t>chirality</w:t>
      </w:r>
      <w:proofErr w:type="spellEnd"/>
      <w:r w:rsidR="00596BA6" w:rsidRPr="00B67767">
        <w:rPr>
          <w:rStyle w:val="hps"/>
          <w:sz w:val="24"/>
          <w:szCs w:val="24"/>
        </w:rPr>
        <w:t xml:space="preserve"> on </w:t>
      </w:r>
      <w:r w:rsidR="00596BA6" w:rsidRPr="00B67767">
        <w:rPr>
          <w:sz w:val="24"/>
          <w:szCs w:val="24"/>
        </w:rPr>
        <w:t>α-methyl-β-</w:t>
      </w:r>
      <w:proofErr w:type="spellStart"/>
      <w:r w:rsidR="00596BA6" w:rsidRPr="00B67767">
        <w:rPr>
          <w:sz w:val="24"/>
          <w:szCs w:val="24"/>
        </w:rPr>
        <w:t>azidoAla</w:t>
      </w:r>
      <w:proofErr w:type="spellEnd"/>
      <w:r w:rsidR="00596BA6" w:rsidRPr="00B67767">
        <w:rPr>
          <w:sz w:val="24"/>
          <w:szCs w:val="24"/>
        </w:rPr>
        <w:t xml:space="preserve">. </w:t>
      </w:r>
      <w:r w:rsidRPr="00B67767">
        <w:rPr>
          <w:sz w:val="24"/>
          <w:szCs w:val="24"/>
        </w:rPr>
        <w:t>The r</w:t>
      </w:r>
      <w:r w:rsidR="00596BA6" w:rsidRPr="00B67767">
        <w:rPr>
          <w:rStyle w:val="hps"/>
          <w:sz w:val="24"/>
          <w:szCs w:val="24"/>
        </w:rPr>
        <w:t xml:space="preserve">eplacement </w:t>
      </w:r>
      <w:r w:rsidR="00596BA6" w:rsidRPr="00B67767">
        <w:rPr>
          <w:sz w:val="24"/>
          <w:szCs w:val="24"/>
        </w:rPr>
        <w:t>of (</w:t>
      </w:r>
      <w:r w:rsidR="00596BA6" w:rsidRPr="00B67767">
        <w:rPr>
          <w:i/>
          <w:iCs/>
          <w:sz w:val="24"/>
          <w:szCs w:val="24"/>
        </w:rPr>
        <w:t>R</w:t>
      </w:r>
      <w:r w:rsidR="00596BA6" w:rsidRPr="00B67767">
        <w:rPr>
          <w:sz w:val="24"/>
          <w:szCs w:val="24"/>
        </w:rPr>
        <w:t xml:space="preserve">)-Ala with amphiphilic </w:t>
      </w:r>
      <w:proofErr w:type="spellStart"/>
      <w:r w:rsidR="00596BA6" w:rsidRPr="00B67767">
        <w:rPr>
          <w:sz w:val="24"/>
          <w:szCs w:val="24"/>
        </w:rPr>
        <w:t>conformationally</w:t>
      </w:r>
      <w:proofErr w:type="spellEnd"/>
      <w:r w:rsidR="00596BA6" w:rsidRPr="00B67767">
        <w:rPr>
          <w:sz w:val="24"/>
          <w:szCs w:val="24"/>
        </w:rPr>
        <w:t xml:space="preserve"> constrained (</w:t>
      </w:r>
      <w:r w:rsidR="00596BA6" w:rsidRPr="00B67767">
        <w:rPr>
          <w:i/>
          <w:iCs/>
          <w:sz w:val="24"/>
          <w:szCs w:val="24"/>
        </w:rPr>
        <w:t>R</w:t>
      </w:r>
      <w:r w:rsidR="00596BA6" w:rsidRPr="00B67767">
        <w:rPr>
          <w:sz w:val="24"/>
          <w:szCs w:val="24"/>
        </w:rPr>
        <w:t>)- or (</w:t>
      </w:r>
      <w:r w:rsidR="00596BA6" w:rsidRPr="00B67767">
        <w:rPr>
          <w:i/>
          <w:iCs/>
          <w:sz w:val="24"/>
          <w:szCs w:val="24"/>
        </w:rPr>
        <w:t>S</w:t>
      </w:r>
      <w:r w:rsidR="00596BA6" w:rsidRPr="00B67767">
        <w:rPr>
          <w:sz w:val="24"/>
          <w:szCs w:val="24"/>
        </w:rPr>
        <w:t>)-α-ben</w:t>
      </w:r>
      <w:r w:rsidRPr="00B67767">
        <w:rPr>
          <w:sz w:val="24"/>
          <w:szCs w:val="24"/>
        </w:rPr>
        <w:t>zyl-β-(1-piperidinyl)Ala resulted</w:t>
      </w:r>
      <w:r w:rsidR="00596BA6" w:rsidRPr="00B67767">
        <w:rPr>
          <w:sz w:val="24"/>
          <w:szCs w:val="24"/>
        </w:rPr>
        <w:t xml:space="preserve"> in decr</w:t>
      </w:r>
      <w:r w:rsidR="003F6344" w:rsidRPr="00B67767">
        <w:rPr>
          <w:sz w:val="24"/>
          <w:szCs w:val="24"/>
        </w:rPr>
        <w:t>eased</w:t>
      </w:r>
      <w:r w:rsidR="00596BA6" w:rsidRPr="00B67767">
        <w:rPr>
          <w:sz w:val="24"/>
          <w:szCs w:val="24"/>
        </w:rPr>
        <w:t xml:space="preserve"> affinity to μ-receptors and </w:t>
      </w:r>
      <w:r w:rsidR="003F6344" w:rsidRPr="00B67767">
        <w:rPr>
          <w:sz w:val="24"/>
          <w:szCs w:val="24"/>
        </w:rPr>
        <w:t>a loss of</w:t>
      </w:r>
      <w:r w:rsidR="00596BA6" w:rsidRPr="00B67767">
        <w:rPr>
          <w:sz w:val="24"/>
          <w:szCs w:val="24"/>
        </w:rPr>
        <w:t xml:space="preserve"> affinity to δ-receptors.</w:t>
      </w:r>
    </w:p>
    <w:p w:rsidR="00FD68AA" w:rsidRPr="00B67767" w:rsidRDefault="00FD68AA" w:rsidP="00596BA6">
      <w:pPr>
        <w:pStyle w:val="ProcNorma2ndParagraph"/>
        <w:spacing w:line="360" w:lineRule="auto"/>
        <w:ind w:firstLine="0"/>
        <w:rPr>
          <w:sz w:val="24"/>
          <w:szCs w:val="24"/>
        </w:rPr>
      </w:pPr>
      <w:r w:rsidRPr="00B67767">
        <w:rPr>
          <w:sz w:val="24"/>
          <w:szCs w:val="24"/>
        </w:rPr>
        <w:t xml:space="preserve">The incorporation of a </w:t>
      </w:r>
      <w:proofErr w:type="spellStart"/>
      <w:r w:rsidRPr="00B67767">
        <w:rPr>
          <w:sz w:val="24"/>
          <w:szCs w:val="24"/>
        </w:rPr>
        <w:t>conformationally</w:t>
      </w:r>
      <w:proofErr w:type="spellEnd"/>
      <w:r w:rsidRPr="00B67767">
        <w:rPr>
          <w:sz w:val="24"/>
          <w:szCs w:val="24"/>
        </w:rPr>
        <w:t xml:space="preserve"> restricted α-benzyl-β-</w:t>
      </w:r>
      <w:proofErr w:type="spellStart"/>
      <w:r w:rsidRPr="00B67767">
        <w:rPr>
          <w:sz w:val="24"/>
          <w:szCs w:val="24"/>
        </w:rPr>
        <w:t>azidoalanine</w:t>
      </w:r>
      <w:proofErr w:type="spellEnd"/>
      <w:r w:rsidRPr="00B67767">
        <w:rPr>
          <w:sz w:val="24"/>
          <w:szCs w:val="24"/>
        </w:rPr>
        <w:t xml:space="preserve"> in position 3 of dermorphin (</w:t>
      </w:r>
      <w:r w:rsidRPr="00B67767">
        <w:rPr>
          <w:b/>
          <w:bCs/>
          <w:sz w:val="24"/>
          <w:szCs w:val="24"/>
        </w:rPr>
        <w:t>III</w:t>
      </w:r>
      <w:r w:rsidRPr="00B67767">
        <w:rPr>
          <w:sz w:val="24"/>
          <w:szCs w:val="24"/>
        </w:rPr>
        <w:t xml:space="preserve">, </w:t>
      </w:r>
      <w:r w:rsidRPr="00B67767">
        <w:rPr>
          <w:b/>
          <w:bCs/>
          <w:sz w:val="24"/>
          <w:szCs w:val="24"/>
        </w:rPr>
        <w:t>IV</w:t>
      </w:r>
      <w:r w:rsidRPr="00B67767">
        <w:rPr>
          <w:sz w:val="24"/>
          <w:szCs w:val="24"/>
        </w:rPr>
        <w:t xml:space="preserve">) led to changes in binding affinities to μ- and δ-opioid receptors, which are strongly affected by the configuration on this residue. Both analogues showed </w:t>
      </w:r>
      <w:r w:rsidRPr="00B67767">
        <w:rPr>
          <w:sz w:val="24"/>
          <w:szCs w:val="24"/>
          <w:lang w:eastAsia="pl-PL"/>
        </w:rPr>
        <w:t xml:space="preserve">visibly reduced </w:t>
      </w:r>
      <w:r w:rsidRPr="00B67767">
        <w:rPr>
          <w:sz w:val="24"/>
          <w:szCs w:val="24"/>
        </w:rPr>
        <w:t>of selectivity. The analogue containing (</w:t>
      </w:r>
      <w:r w:rsidRPr="00B67767">
        <w:rPr>
          <w:i/>
          <w:iCs/>
          <w:sz w:val="24"/>
          <w:szCs w:val="24"/>
        </w:rPr>
        <w:t>R</w:t>
      </w:r>
      <w:r w:rsidRPr="00B67767">
        <w:rPr>
          <w:sz w:val="24"/>
          <w:szCs w:val="24"/>
        </w:rPr>
        <w:t>)-α-benzyl-β-</w:t>
      </w:r>
      <w:proofErr w:type="spellStart"/>
      <w:r w:rsidRPr="00B67767">
        <w:rPr>
          <w:sz w:val="24"/>
          <w:szCs w:val="24"/>
        </w:rPr>
        <w:t>azidoalanine</w:t>
      </w:r>
      <w:proofErr w:type="spellEnd"/>
      <w:r w:rsidRPr="00B67767">
        <w:rPr>
          <w:sz w:val="24"/>
          <w:szCs w:val="24"/>
        </w:rPr>
        <w:t xml:space="preserve"> (</w:t>
      </w:r>
      <w:r w:rsidRPr="00B67767">
        <w:rPr>
          <w:b/>
          <w:bCs/>
          <w:sz w:val="24"/>
          <w:szCs w:val="24"/>
        </w:rPr>
        <w:t>IV</w:t>
      </w:r>
      <w:r w:rsidRPr="00B67767">
        <w:rPr>
          <w:sz w:val="24"/>
          <w:szCs w:val="24"/>
        </w:rPr>
        <w:t xml:space="preserve">) displayed </w:t>
      </w:r>
      <w:r w:rsidRPr="00B67767">
        <w:rPr>
          <w:sz w:val="24"/>
          <w:szCs w:val="24"/>
        </w:rPr>
        <w:lastRenderedPageBreak/>
        <w:t xml:space="preserve">slightly lower µ-receptor affinity than the parent peptide and a </w:t>
      </w:r>
      <w:r w:rsidRPr="00B67767">
        <w:rPr>
          <w:rStyle w:val="hps"/>
          <w:sz w:val="24"/>
          <w:szCs w:val="24"/>
        </w:rPr>
        <w:t>significantly higher affinity to δ-receptors.</w:t>
      </w:r>
    </w:p>
    <w:p w:rsidR="001427C0" w:rsidRPr="00B67767" w:rsidRDefault="001427C0" w:rsidP="000142C6">
      <w:pPr>
        <w:spacing w:after="0" w:line="360" w:lineRule="auto"/>
        <w:rPr>
          <w:lang w:eastAsia="pl-PL"/>
        </w:rPr>
      </w:pPr>
      <w:r w:rsidRPr="00B67767">
        <w:t xml:space="preserve">NMR studies </w:t>
      </w:r>
      <w:r w:rsidR="00E96161" w:rsidRPr="00B67767">
        <w:t xml:space="preserve">and restrained MD simulations </w:t>
      </w:r>
      <w:r w:rsidRPr="00B67767">
        <w:t xml:space="preserve">were </w:t>
      </w:r>
      <w:r w:rsidRPr="00B67767">
        <w:rPr>
          <w:rStyle w:val="hps"/>
        </w:rPr>
        <w:t>carried out</w:t>
      </w:r>
      <w:r w:rsidRPr="00B67767">
        <w:t xml:space="preserve"> </w:t>
      </w:r>
      <w:r w:rsidR="003F6344" w:rsidRPr="00B67767">
        <w:t>for analogue</w:t>
      </w:r>
      <w:r w:rsidR="003F6344" w:rsidRPr="00B67767">
        <w:rPr>
          <w:b/>
          <w:bCs/>
        </w:rPr>
        <w:t xml:space="preserve"> III (</w:t>
      </w:r>
      <w:r w:rsidR="003F6344" w:rsidRPr="00B67767">
        <w:t xml:space="preserve">the most active in this series) and its </w:t>
      </w:r>
      <w:proofErr w:type="spellStart"/>
      <w:r w:rsidR="003F6344" w:rsidRPr="00B67767">
        <w:t>epimer</w:t>
      </w:r>
      <w:proofErr w:type="spellEnd"/>
      <w:r w:rsidR="003F6344" w:rsidRPr="00B67767">
        <w:t xml:space="preserve"> </w:t>
      </w:r>
      <w:r w:rsidR="003F6344" w:rsidRPr="00B67767">
        <w:rPr>
          <w:b/>
          <w:bCs/>
        </w:rPr>
        <w:t>IV</w:t>
      </w:r>
      <w:r w:rsidR="003F6344" w:rsidRPr="00B67767">
        <w:rPr>
          <w:bCs/>
        </w:rPr>
        <w:t>.</w:t>
      </w:r>
      <w:r w:rsidR="003F6344" w:rsidRPr="00B67767">
        <w:t xml:space="preserve"> </w:t>
      </w:r>
      <w:r w:rsidRPr="00B67767">
        <w:t xml:space="preserve">The nuclear </w:t>
      </w:r>
      <w:proofErr w:type="spellStart"/>
      <w:r w:rsidRPr="00B67767">
        <w:t>Overhauser</w:t>
      </w:r>
      <w:proofErr w:type="spellEnd"/>
      <w:r w:rsidRPr="00B67767">
        <w:t xml:space="preserve"> effect (NOE), both in the laboratory and rotating frame, </w:t>
      </w:r>
      <w:r w:rsidR="002C329B" w:rsidRPr="00B67767">
        <w:t>has been</w:t>
      </w:r>
      <w:r w:rsidRPr="00B67767">
        <w:t xml:space="preserve"> the method of choice in studying </w:t>
      </w:r>
      <w:r w:rsidR="003F6344" w:rsidRPr="00B67767">
        <w:t xml:space="preserve">the </w:t>
      </w:r>
      <w:r w:rsidRPr="00B67767">
        <w:t>conformations of organic and biological molecules</w:t>
      </w:r>
      <w:r w:rsidR="003241B8" w:rsidRPr="00B67767">
        <w:t xml:space="preserve"> [25]</w:t>
      </w:r>
      <w:r w:rsidRPr="00B67767">
        <w:t xml:space="preserve">. Short linear peptides are usually characterized by high structural flexibility. Therefore, long-range correlations have been seldom observed in their NOESY/ROESY spectra. Nevertheless, one could expect peptides containing </w:t>
      </w:r>
      <w:proofErr w:type="spellStart"/>
      <w:r w:rsidRPr="00B67767">
        <w:t>α,α</w:t>
      </w:r>
      <w:proofErr w:type="spellEnd"/>
      <w:r w:rsidRPr="00B67767">
        <w:t xml:space="preserve"> </w:t>
      </w:r>
      <w:proofErr w:type="spellStart"/>
      <w:r w:rsidRPr="00B67767">
        <w:t>disubstituted</w:t>
      </w:r>
      <w:proofErr w:type="spellEnd"/>
      <w:r w:rsidRPr="00B67767">
        <w:t xml:space="preserve"> amino acid residue(s) to exhibit increased conformational rigidity.</w:t>
      </w:r>
      <w:r w:rsidRPr="00B67767">
        <w:rPr>
          <w:rStyle w:val="hps"/>
        </w:rPr>
        <w:t xml:space="preserve"> </w:t>
      </w:r>
    </w:p>
    <w:p w:rsidR="0036553C" w:rsidRPr="00B67767" w:rsidRDefault="003F6344" w:rsidP="000142C6">
      <w:pPr>
        <w:spacing w:after="0" w:line="360" w:lineRule="auto"/>
        <w:rPr>
          <w:rStyle w:val="hps"/>
          <w:b/>
        </w:rPr>
      </w:pPr>
      <w:r w:rsidRPr="00B67767">
        <w:t xml:space="preserve">Most </w:t>
      </w:r>
      <w:r w:rsidR="001427C0" w:rsidRPr="00B67767">
        <w:t xml:space="preserve">studies of dermorphin and its analogues are complicated by </w:t>
      </w:r>
      <w:proofErr w:type="spellStart"/>
      <w:r w:rsidR="001427C0" w:rsidRPr="00B67767">
        <w:rPr>
          <w:i/>
          <w:iCs/>
        </w:rPr>
        <w:t>cis</w:t>
      </w:r>
      <w:proofErr w:type="spellEnd"/>
      <w:r w:rsidR="001427C0" w:rsidRPr="00B67767">
        <w:t>-</w:t>
      </w:r>
      <w:r w:rsidR="001427C0" w:rsidRPr="00B67767">
        <w:rPr>
          <w:i/>
          <w:iCs/>
        </w:rPr>
        <w:t>trans</w:t>
      </w:r>
      <w:r w:rsidR="001427C0" w:rsidRPr="00B67767">
        <w:t xml:space="preserve"> isomerism from the peptide bond Tyr</w:t>
      </w:r>
      <w:r w:rsidR="001427C0" w:rsidRPr="00B67767">
        <w:rPr>
          <w:vertAlign w:val="superscript"/>
        </w:rPr>
        <w:t>5</w:t>
      </w:r>
      <w:r w:rsidR="001427C0" w:rsidRPr="00B67767">
        <w:t>-Pro</w:t>
      </w:r>
      <w:r w:rsidR="001427C0" w:rsidRPr="00B67767">
        <w:rPr>
          <w:vertAlign w:val="superscript"/>
        </w:rPr>
        <w:t>6</w:t>
      </w:r>
      <w:r w:rsidR="001427C0" w:rsidRPr="00B67767">
        <w:t>. Bas</w:t>
      </w:r>
      <w:r w:rsidRPr="00B67767">
        <w:t xml:space="preserve">ed on </w:t>
      </w:r>
      <w:r w:rsidR="001427C0" w:rsidRPr="00B67767">
        <w:t xml:space="preserve">chemical shift differentiation it </w:t>
      </w:r>
      <w:r w:rsidRPr="00B67767">
        <w:t>was</w:t>
      </w:r>
      <w:r w:rsidR="001427C0" w:rsidRPr="00B67767">
        <w:t xml:space="preserve"> found that</w:t>
      </w:r>
      <w:r w:rsidRPr="00B67767">
        <w:t xml:space="preserve"> both </w:t>
      </w:r>
      <w:proofErr w:type="spellStart"/>
      <w:r w:rsidRPr="00B67767">
        <w:t>diastereomers</w:t>
      </w:r>
      <w:proofErr w:type="spellEnd"/>
      <w:r w:rsidRPr="00B67767">
        <w:t xml:space="preserve"> exist in</w:t>
      </w:r>
      <w:r w:rsidR="001427C0" w:rsidRPr="00B67767">
        <w:t xml:space="preserve"> equilibrium </w:t>
      </w:r>
      <w:r w:rsidRPr="00B67767">
        <w:t>of</w:t>
      </w:r>
      <w:r w:rsidR="001427C0" w:rsidRPr="00B67767">
        <w:t xml:space="preserve"> </w:t>
      </w:r>
      <w:r w:rsidR="001427C0" w:rsidRPr="00B67767">
        <w:rPr>
          <w:i/>
          <w:iCs/>
        </w:rPr>
        <w:t>trans</w:t>
      </w:r>
      <w:r w:rsidR="001427C0" w:rsidRPr="00B67767">
        <w:t xml:space="preserve"> and </w:t>
      </w:r>
      <w:proofErr w:type="spellStart"/>
      <w:r w:rsidR="001427C0" w:rsidRPr="00B67767">
        <w:rPr>
          <w:i/>
          <w:iCs/>
        </w:rPr>
        <w:t>cis</w:t>
      </w:r>
      <w:proofErr w:type="spellEnd"/>
      <w:r w:rsidR="001427C0" w:rsidRPr="00B67767">
        <w:t xml:space="preserve"> </w:t>
      </w:r>
      <w:r w:rsidRPr="00B67767">
        <w:t xml:space="preserve">conformers </w:t>
      </w:r>
      <w:r w:rsidR="001427C0" w:rsidRPr="00B67767">
        <w:t xml:space="preserve">for </w:t>
      </w:r>
      <w:r w:rsidRPr="00B67767">
        <w:t xml:space="preserve">the </w:t>
      </w:r>
      <w:r w:rsidR="001427C0" w:rsidRPr="00B67767">
        <w:t>Tyr</w:t>
      </w:r>
      <w:r w:rsidR="001427C0" w:rsidRPr="00B67767">
        <w:rPr>
          <w:vertAlign w:val="superscript"/>
        </w:rPr>
        <w:t>5</w:t>
      </w:r>
      <w:r w:rsidR="001427C0" w:rsidRPr="00B67767">
        <w:t>-Pro</w:t>
      </w:r>
      <w:r w:rsidR="001427C0" w:rsidRPr="00B67767">
        <w:rPr>
          <w:vertAlign w:val="superscript"/>
        </w:rPr>
        <w:t>6</w:t>
      </w:r>
      <w:r w:rsidR="001427C0" w:rsidRPr="00B67767">
        <w:t xml:space="preserve"> peptide bond. Complete assignment of </w:t>
      </w:r>
      <w:r w:rsidR="001427C0" w:rsidRPr="00B67767">
        <w:rPr>
          <w:vertAlign w:val="superscript"/>
        </w:rPr>
        <w:t>1</w:t>
      </w:r>
      <w:r w:rsidR="001427C0" w:rsidRPr="00B67767">
        <w:t xml:space="preserve">H proton-bearing </w:t>
      </w:r>
      <w:r w:rsidR="001427C0" w:rsidRPr="00B67767">
        <w:rPr>
          <w:vertAlign w:val="superscript"/>
        </w:rPr>
        <w:t>13</w:t>
      </w:r>
      <w:r w:rsidR="001427C0" w:rsidRPr="00B67767">
        <w:t xml:space="preserve">C nuclei was obtained for </w:t>
      </w:r>
      <w:r w:rsidRPr="00B67767">
        <w:t xml:space="preserve">the </w:t>
      </w:r>
      <w:r w:rsidR="001427C0" w:rsidRPr="00B67767">
        <w:rPr>
          <w:i/>
          <w:iCs/>
        </w:rPr>
        <w:t>trans</w:t>
      </w:r>
      <w:r w:rsidR="001427C0" w:rsidRPr="00B67767">
        <w:t xml:space="preserve"> conformer from TOCSY, ROESY and </w:t>
      </w:r>
      <w:r w:rsidR="001427C0" w:rsidRPr="00B67767">
        <w:rPr>
          <w:vertAlign w:val="superscript"/>
        </w:rPr>
        <w:t>1</w:t>
      </w:r>
      <w:r w:rsidR="001427C0" w:rsidRPr="00B67767">
        <w:t>H/</w:t>
      </w:r>
      <w:r w:rsidR="001427C0" w:rsidRPr="00B67767">
        <w:rPr>
          <w:vertAlign w:val="superscript"/>
        </w:rPr>
        <w:t>13</w:t>
      </w:r>
      <w:r w:rsidR="001427C0" w:rsidRPr="00B67767">
        <w:t xml:space="preserve">C HSQC spectra (Table </w:t>
      </w:r>
      <w:r w:rsidR="0063084F" w:rsidRPr="00B67767">
        <w:t>3</w:t>
      </w:r>
      <w:r w:rsidR="001427C0" w:rsidRPr="00B67767">
        <w:t xml:space="preserve">). For </w:t>
      </w:r>
      <w:r w:rsidRPr="00B67767">
        <w:t xml:space="preserve">the </w:t>
      </w:r>
      <w:proofErr w:type="spellStart"/>
      <w:r w:rsidR="001427C0" w:rsidRPr="00B67767">
        <w:rPr>
          <w:i/>
          <w:iCs/>
        </w:rPr>
        <w:t>cis</w:t>
      </w:r>
      <w:proofErr w:type="spellEnd"/>
      <w:r w:rsidR="001427C0" w:rsidRPr="00B67767">
        <w:t xml:space="preserve"> isomer, however, only </w:t>
      </w:r>
      <w:r w:rsidRPr="00B67767">
        <w:t>approx.</w:t>
      </w:r>
      <w:r w:rsidR="001427C0" w:rsidRPr="00B67767">
        <w:t xml:space="preserve"> 80% of </w:t>
      </w:r>
      <w:r w:rsidR="001427C0" w:rsidRPr="00B67767">
        <w:rPr>
          <w:vertAlign w:val="superscript"/>
        </w:rPr>
        <w:t>1</w:t>
      </w:r>
      <w:r w:rsidR="001427C0" w:rsidRPr="00B67767">
        <w:t xml:space="preserve">H resonances </w:t>
      </w:r>
      <w:r w:rsidRPr="00B67767">
        <w:t>was</w:t>
      </w:r>
      <w:r w:rsidR="001427C0" w:rsidRPr="00B67767">
        <w:t xml:space="preserve"> assigned. Discrimination between </w:t>
      </w:r>
      <w:r w:rsidRPr="00B67767">
        <w:t xml:space="preserve">the </w:t>
      </w:r>
      <w:r w:rsidR="001427C0" w:rsidRPr="00B67767">
        <w:rPr>
          <w:i/>
          <w:iCs/>
        </w:rPr>
        <w:t>trans</w:t>
      </w:r>
      <w:r w:rsidR="001427C0" w:rsidRPr="00B67767">
        <w:t xml:space="preserve"> and </w:t>
      </w:r>
      <w:proofErr w:type="spellStart"/>
      <w:r w:rsidR="001427C0" w:rsidRPr="00B67767">
        <w:rPr>
          <w:i/>
          <w:iCs/>
        </w:rPr>
        <w:t>cis</w:t>
      </w:r>
      <w:proofErr w:type="spellEnd"/>
      <w:r w:rsidR="001427C0" w:rsidRPr="00B67767">
        <w:t xml:space="preserve"> conformers </w:t>
      </w:r>
      <w:r w:rsidRPr="00B67767">
        <w:t>was done bas</w:t>
      </w:r>
      <w:r w:rsidR="002C329B" w:rsidRPr="00B67767">
        <w:t>ing</w:t>
      </w:r>
      <w:r w:rsidR="001427C0" w:rsidRPr="00B67767">
        <w:t xml:space="preserve"> on the chemical shift differences between </w:t>
      </w:r>
      <w:proofErr w:type="spellStart"/>
      <w:r w:rsidR="001427C0" w:rsidRPr="00B67767">
        <w:t>C</w:t>
      </w:r>
      <w:r w:rsidR="009F790F" w:rsidRPr="00B67767">
        <w:rPr>
          <w:vertAlign w:val="subscript"/>
        </w:rPr>
        <w:t>β</w:t>
      </w:r>
      <w:proofErr w:type="spellEnd"/>
      <w:r w:rsidR="001427C0" w:rsidRPr="00B67767">
        <w:t xml:space="preserve"> and </w:t>
      </w:r>
      <w:proofErr w:type="spellStart"/>
      <w:r w:rsidR="001427C0" w:rsidRPr="00B67767">
        <w:t>C</w:t>
      </w:r>
      <w:r w:rsidR="009F790F" w:rsidRPr="00B67767">
        <w:rPr>
          <w:vertAlign w:val="subscript"/>
        </w:rPr>
        <w:t>γ</w:t>
      </w:r>
      <w:proofErr w:type="spellEnd"/>
      <w:r w:rsidR="001427C0" w:rsidRPr="00B67767">
        <w:t xml:space="preserve"> carbon atoms</w:t>
      </w:r>
      <w:r w:rsidR="00FB7CBE" w:rsidRPr="00B67767">
        <w:t xml:space="preserve"> (</w:t>
      </w:r>
      <w:r w:rsidR="00175343" w:rsidRPr="00B67767">
        <w:t xml:space="preserve">cf. </w:t>
      </w:r>
      <w:r w:rsidR="00FB7CBE" w:rsidRPr="00B67767">
        <w:t xml:space="preserve">Table </w:t>
      </w:r>
      <w:r w:rsidR="00175343" w:rsidRPr="00B67767">
        <w:t xml:space="preserve">6, </w:t>
      </w:r>
      <w:r w:rsidR="000142C6" w:rsidRPr="00B67767">
        <w:t>Supplementary Material</w:t>
      </w:r>
      <w:r w:rsidR="00175343" w:rsidRPr="00B67767">
        <w:t>)</w:t>
      </w:r>
      <w:r w:rsidR="004F2853" w:rsidRPr="00B67767">
        <w:t xml:space="preserve"> [34].</w:t>
      </w:r>
      <w:r w:rsidR="001427C0" w:rsidRPr="00B67767">
        <w:t xml:space="preserve"> </w:t>
      </w:r>
      <w:r w:rsidRPr="00B67767">
        <w:t>The r</w:t>
      </w:r>
      <w:r w:rsidR="001427C0" w:rsidRPr="00B67767">
        <w:t xml:space="preserve">atio of </w:t>
      </w:r>
      <w:r w:rsidR="001427C0" w:rsidRPr="00B67767">
        <w:rPr>
          <w:i/>
          <w:iCs/>
        </w:rPr>
        <w:t>trans</w:t>
      </w:r>
      <w:r w:rsidR="001427C0" w:rsidRPr="00B67767">
        <w:t xml:space="preserve"> to </w:t>
      </w:r>
      <w:proofErr w:type="spellStart"/>
      <w:r w:rsidR="001427C0" w:rsidRPr="00B67767">
        <w:rPr>
          <w:i/>
          <w:iCs/>
        </w:rPr>
        <w:t>cis</w:t>
      </w:r>
      <w:proofErr w:type="spellEnd"/>
      <w:r w:rsidR="001427C0" w:rsidRPr="00B67767">
        <w:t xml:space="preserve"> conformer populations wa</w:t>
      </w:r>
      <w:r w:rsidRPr="00B67767">
        <w:t xml:space="preserve">s evaluated as 65 : 35 from </w:t>
      </w:r>
      <w:r w:rsidR="001427C0" w:rsidRPr="00B67767">
        <w:t>signal integration</w:t>
      </w:r>
      <w:r w:rsidR="004F2853" w:rsidRPr="00B67767">
        <w:t>.</w:t>
      </w:r>
      <w:r w:rsidR="009F790F" w:rsidRPr="00B67767">
        <w:t xml:space="preserve"> </w:t>
      </w:r>
    </w:p>
    <w:p w:rsidR="0036553C" w:rsidRPr="00B67767" w:rsidRDefault="0036553C" w:rsidP="000142C6">
      <w:pPr>
        <w:pStyle w:val="TextBody"/>
        <w:spacing w:after="0" w:line="360" w:lineRule="auto"/>
        <w:jc w:val="both"/>
        <w:rPr>
          <w:rFonts w:ascii="Times New Roman" w:hAnsi="Times New Roman" w:cs="Times New Roman"/>
        </w:rPr>
      </w:pPr>
      <w:r w:rsidRPr="00B67767">
        <w:rPr>
          <w:rFonts w:ascii="Times New Roman" w:hAnsi="Times New Roman" w:cs="Times New Roman"/>
        </w:rPr>
        <w:t xml:space="preserve">For both </w:t>
      </w:r>
      <w:proofErr w:type="spellStart"/>
      <w:r w:rsidRPr="00B67767">
        <w:rPr>
          <w:rFonts w:ascii="Times New Roman" w:hAnsi="Times New Roman" w:cs="Times New Roman"/>
        </w:rPr>
        <w:t>epimers</w:t>
      </w:r>
      <w:proofErr w:type="spellEnd"/>
      <w:r w:rsidRPr="00B67767">
        <w:rPr>
          <w:rFonts w:ascii="Times New Roman" w:hAnsi="Times New Roman" w:cs="Times New Roman"/>
        </w:rPr>
        <w:t xml:space="preserve"> two sets of ROESY signals, corresponding to </w:t>
      </w:r>
      <w:r w:rsidR="003F6344" w:rsidRPr="00B67767">
        <w:rPr>
          <w:rFonts w:ascii="Times New Roman" w:hAnsi="Times New Roman" w:cs="Times New Roman"/>
        </w:rPr>
        <w:t xml:space="preserve">the </w:t>
      </w:r>
      <w:proofErr w:type="spellStart"/>
      <w:r w:rsidRPr="00B67767">
        <w:rPr>
          <w:rFonts w:ascii="Times New Roman" w:hAnsi="Times New Roman" w:cs="Times New Roman"/>
          <w:i/>
          <w:iCs/>
        </w:rPr>
        <w:t>cis</w:t>
      </w:r>
      <w:proofErr w:type="spellEnd"/>
      <w:r w:rsidRPr="00B67767">
        <w:rPr>
          <w:rFonts w:ascii="Times New Roman" w:hAnsi="Times New Roman" w:cs="Times New Roman"/>
        </w:rPr>
        <w:t xml:space="preserve"> and </w:t>
      </w:r>
      <w:r w:rsidRPr="00B67767">
        <w:rPr>
          <w:rFonts w:ascii="Times New Roman" w:hAnsi="Times New Roman" w:cs="Times New Roman"/>
          <w:i/>
          <w:iCs/>
        </w:rPr>
        <w:t>trans</w:t>
      </w:r>
      <w:r w:rsidRPr="00B67767">
        <w:rPr>
          <w:rFonts w:ascii="Times New Roman" w:hAnsi="Times New Roman" w:cs="Times New Roman"/>
        </w:rPr>
        <w:t xml:space="preserve"> conformers, were </w:t>
      </w:r>
      <w:r w:rsidR="00701540" w:rsidRPr="00B67767">
        <w:rPr>
          <w:rFonts w:ascii="Times New Roman" w:hAnsi="Times New Roman" w:cs="Times New Roman"/>
        </w:rPr>
        <w:t>acquired</w:t>
      </w:r>
      <w:r w:rsidRPr="00B67767">
        <w:rPr>
          <w:rFonts w:ascii="Times New Roman" w:hAnsi="Times New Roman" w:cs="Times New Roman"/>
        </w:rPr>
        <w:t xml:space="preserve"> and used for the determination of distance constraints. The numbers of distance constraints identified for</w:t>
      </w:r>
      <w:r w:rsidR="00701540" w:rsidRPr="00B67767">
        <w:rPr>
          <w:rFonts w:ascii="Times New Roman" w:hAnsi="Times New Roman" w:cs="Times New Roman"/>
        </w:rPr>
        <w:t xml:space="preserve"> the</w:t>
      </w:r>
      <w:r w:rsidRPr="00B67767">
        <w:rPr>
          <w:rFonts w:ascii="Times New Roman" w:hAnsi="Times New Roman" w:cs="Times New Roman"/>
          <w:i/>
          <w:iCs/>
        </w:rPr>
        <w:t xml:space="preserve"> </w:t>
      </w:r>
      <w:proofErr w:type="spellStart"/>
      <w:r w:rsidRPr="00B67767">
        <w:rPr>
          <w:rFonts w:ascii="Times New Roman" w:hAnsi="Times New Roman" w:cs="Times New Roman"/>
          <w:i/>
          <w:iCs/>
        </w:rPr>
        <w:t>cis</w:t>
      </w:r>
      <w:proofErr w:type="spellEnd"/>
      <w:r w:rsidRPr="00B67767">
        <w:rPr>
          <w:rFonts w:ascii="Times New Roman" w:hAnsi="Times New Roman" w:cs="Times New Roman"/>
        </w:rPr>
        <w:t xml:space="preserve"> conformers were smaller than those for </w:t>
      </w:r>
      <w:r w:rsidR="00701540" w:rsidRPr="00B67767">
        <w:rPr>
          <w:rFonts w:ascii="Times New Roman" w:hAnsi="Times New Roman" w:cs="Times New Roman"/>
        </w:rPr>
        <w:t xml:space="preserve">the </w:t>
      </w:r>
      <w:r w:rsidRPr="00B67767">
        <w:rPr>
          <w:rFonts w:ascii="Times New Roman" w:hAnsi="Times New Roman" w:cs="Times New Roman"/>
          <w:i/>
          <w:iCs/>
        </w:rPr>
        <w:t>trans</w:t>
      </w:r>
      <w:r w:rsidRPr="00B67767">
        <w:rPr>
          <w:rFonts w:ascii="Times New Roman" w:hAnsi="Times New Roman" w:cs="Times New Roman"/>
        </w:rPr>
        <w:t xml:space="preserve"> ones owing to the incomplete </w:t>
      </w:r>
      <w:r w:rsidRPr="00B67767">
        <w:rPr>
          <w:rFonts w:ascii="Times New Roman" w:hAnsi="Times New Roman" w:cs="Times New Roman"/>
          <w:vertAlign w:val="superscript"/>
        </w:rPr>
        <w:t>1</w:t>
      </w:r>
      <w:r w:rsidRPr="00B67767">
        <w:rPr>
          <w:rFonts w:ascii="Times New Roman" w:hAnsi="Times New Roman" w:cs="Times New Roman"/>
        </w:rPr>
        <w:t xml:space="preserve">H signal assignments in </w:t>
      </w:r>
      <w:proofErr w:type="spellStart"/>
      <w:r w:rsidRPr="00B67767">
        <w:rPr>
          <w:rFonts w:ascii="Times New Roman" w:hAnsi="Times New Roman" w:cs="Times New Roman"/>
          <w:i/>
          <w:iCs/>
        </w:rPr>
        <w:t>cis</w:t>
      </w:r>
      <w:proofErr w:type="spellEnd"/>
      <w:r w:rsidRPr="00B67767">
        <w:rPr>
          <w:rFonts w:ascii="Times New Roman" w:hAnsi="Times New Roman" w:cs="Times New Roman"/>
        </w:rPr>
        <w:t xml:space="preserve"> conformers. </w:t>
      </w:r>
      <w:r w:rsidR="00701540" w:rsidRPr="00B67767">
        <w:rPr>
          <w:rFonts w:ascii="Times New Roman" w:hAnsi="Times New Roman" w:cs="Times New Roman"/>
        </w:rPr>
        <w:t>The c</w:t>
      </w:r>
      <w:r w:rsidRPr="00B67767">
        <w:rPr>
          <w:rFonts w:ascii="Times New Roman" w:hAnsi="Times New Roman" w:cs="Times New Roman"/>
        </w:rPr>
        <w:t xml:space="preserve">orresponding constraint numbers for </w:t>
      </w:r>
      <w:r w:rsidR="00701540" w:rsidRPr="00B67767">
        <w:rPr>
          <w:rFonts w:ascii="Times New Roman" w:hAnsi="Times New Roman" w:cs="Times New Roman"/>
        </w:rPr>
        <w:t xml:space="preserve">the </w:t>
      </w:r>
      <w:r w:rsidRPr="00B67767">
        <w:rPr>
          <w:rFonts w:ascii="Times New Roman" w:hAnsi="Times New Roman" w:cs="Times New Roman"/>
          <w:i/>
          <w:iCs/>
        </w:rPr>
        <w:t>trans</w:t>
      </w:r>
      <w:r w:rsidRPr="00B67767">
        <w:rPr>
          <w:rFonts w:ascii="Times New Roman" w:hAnsi="Times New Roman" w:cs="Times New Roman"/>
        </w:rPr>
        <w:t xml:space="preserve"> and </w:t>
      </w:r>
      <w:proofErr w:type="spellStart"/>
      <w:r w:rsidRPr="00B67767">
        <w:rPr>
          <w:rFonts w:ascii="Times New Roman" w:hAnsi="Times New Roman" w:cs="Times New Roman"/>
          <w:i/>
          <w:iCs/>
        </w:rPr>
        <w:t>cis</w:t>
      </w:r>
      <w:proofErr w:type="spellEnd"/>
      <w:r w:rsidRPr="00B67767">
        <w:rPr>
          <w:rFonts w:ascii="Times New Roman" w:hAnsi="Times New Roman" w:cs="Times New Roman"/>
        </w:rPr>
        <w:t xml:space="preserve"> isomers were 63 and 31 in (</w:t>
      </w:r>
      <w:r w:rsidRPr="00B67767">
        <w:rPr>
          <w:rFonts w:ascii="Times New Roman" w:hAnsi="Times New Roman" w:cs="Times New Roman"/>
          <w:i/>
          <w:iCs/>
        </w:rPr>
        <w:t>R</w:t>
      </w:r>
      <w:r w:rsidRPr="00B67767">
        <w:rPr>
          <w:rFonts w:ascii="Times New Roman" w:hAnsi="Times New Roman" w:cs="Times New Roman"/>
        </w:rPr>
        <w:t xml:space="preserve">)-isomer (peptide </w:t>
      </w:r>
      <w:r w:rsidRPr="00B67767">
        <w:rPr>
          <w:rFonts w:ascii="Times New Roman" w:hAnsi="Times New Roman" w:cs="Times New Roman"/>
          <w:b/>
          <w:bCs/>
        </w:rPr>
        <w:t>IV</w:t>
      </w:r>
      <w:r w:rsidRPr="00B67767">
        <w:rPr>
          <w:rFonts w:ascii="Times New Roman" w:hAnsi="Times New Roman" w:cs="Times New Roman"/>
        </w:rPr>
        <w:t>) and 64 and 25 in (</w:t>
      </w:r>
      <w:r w:rsidRPr="00B67767">
        <w:rPr>
          <w:rFonts w:ascii="Times New Roman" w:hAnsi="Times New Roman" w:cs="Times New Roman"/>
          <w:i/>
          <w:iCs/>
        </w:rPr>
        <w:t>S</w:t>
      </w:r>
      <w:r w:rsidRPr="00B67767">
        <w:rPr>
          <w:rFonts w:ascii="Times New Roman" w:hAnsi="Times New Roman" w:cs="Times New Roman"/>
        </w:rPr>
        <w:t xml:space="preserve">)-isomer (peptide </w:t>
      </w:r>
      <w:r w:rsidRPr="00B67767">
        <w:rPr>
          <w:rFonts w:ascii="Times New Roman" w:hAnsi="Times New Roman" w:cs="Times New Roman"/>
          <w:b/>
          <w:bCs/>
        </w:rPr>
        <w:t>III</w:t>
      </w:r>
      <w:r w:rsidRPr="00B67767">
        <w:rPr>
          <w:rFonts w:ascii="Times New Roman" w:hAnsi="Times New Roman" w:cs="Times New Roman"/>
        </w:rPr>
        <w:t>) Nevertheless, those constraints sufficed for the determination of well-defined structures.</w:t>
      </w:r>
    </w:p>
    <w:p w:rsidR="0063084F" w:rsidRPr="00B45E08" w:rsidRDefault="0063084F" w:rsidP="0063084F">
      <w:pPr>
        <w:pStyle w:val="TextBody"/>
        <w:spacing w:line="360" w:lineRule="auto"/>
        <w:jc w:val="both"/>
        <w:rPr>
          <w:rFonts w:ascii="Times New Roman" w:hAnsi="Times New Roman" w:cs="Times New Roman"/>
        </w:rPr>
      </w:pPr>
      <w:r w:rsidRPr="00B67767">
        <w:rPr>
          <w:rFonts w:ascii="Times New Roman" w:hAnsi="Times New Roman" w:cs="Times New Roman"/>
        </w:rPr>
        <w:t>Four simulated systems with common sequence Tyr-Ala-α-benzyl-β-azidoAla-Gly-Tyr-Pro-Ser-NH</w:t>
      </w:r>
      <w:r w:rsidRPr="00B67767">
        <w:rPr>
          <w:rFonts w:ascii="Times New Roman" w:hAnsi="Times New Roman" w:cs="Times New Roman"/>
          <w:vertAlign w:val="subscript"/>
        </w:rPr>
        <w:t>2</w:t>
      </w:r>
      <w:r w:rsidRPr="00B67767">
        <w:rPr>
          <w:rFonts w:ascii="Times New Roman" w:hAnsi="Times New Roman" w:cs="Times New Roman"/>
        </w:rPr>
        <w:t>, differs in absolute configuration of modified residue (</w:t>
      </w:r>
      <w:r w:rsidRPr="00B67767">
        <w:rPr>
          <w:rFonts w:ascii="Times New Roman" w:hAnsi="Times New Roman" w:cs="Times New Roman"/>
          <w:i/>
          <w:iCs/>
        </w:rPr>
        <w:t>R</w:t>
      </w:r>
      <w:r w:rsidRPr="00B67767">
        <w:rPr>
          <w:rFonts w:ascii="Times New Roman" w:hAnsi="Times New Roman" w:cs="Times New Roman"/>
        </w:rPr>
        <w:t xml:space="preserve"> or </w:t>
      </w:r>
      <w:r w:rsidRPr="00B67767">
        <w:rPr>
          <w:rFonts w:ascii="Times New Roman" w:hAnsi="Times New Roman" w:cs="Times New Roman"/>
          <w:i/>
          <w:iCs/>
        </w:rPr>
        <w:t>S</w:t>
      </w:r>
      <w:r w:rsidRPr="00B67767">
        <w:rPr>
          <w:rFonts w:ascii="Times New Roman" w:hAnsi="Times New Roman" w:cs="Times New Roman"/>
        </w:rPr>
        <w:t>) and conformation of the peptide bond of Pro</w:t>
      </w:r>
      <w:r w:rsidRPr="00B67767">
        <w:rPr>
          <w:rFonts w:ascii="Times New Roman" w:hAnsi="Times New Roman" w:cs="Times New Roman"/>
          <w:vertAlign w:val="superscript"/>
        </w:rPr>
        <w:t>6</w:t>
      </w:r>
      <w:r w:rsidRPr="00B67767">
        <w:rPr>
          <w:rFonts w:ascii="Times New Roman" w:hAnsi="Times New Roman" w:cs="Times New Roman"/>
        </w:rPr>
        <w:t xml:space="preserve"> residue (</w:t>
      </w:r>
      <w:proofErr w:type="spellStart"/>
      <w:r w:rsidRPr="00B67767">
        <w:rPr>
          <w:rFonts w:ascii="Times New Roman" w:hAnsi="Times New Roman" w:cs="Times New Roman"/>
          <w:i/>
          <w:iCs/>
        </w:rPr>
        <w:t>cis</w:t>
      </w:r>
      <w:proofErr w:type="spellEnd"/>
      <w:r w:rsidRPr="00B67767">
        <w:rPr>
          <w:rFonts w:ascii="Times New Roman" w:hAnsi="Times New Roman" w:cs="Times New Roman"/>
        </w:rPr>
        <w:t xml:space="preserve"> or </w:t>
      </w:r>
      <w:r w:rsidRPr="00B67767">
        <w:rPr>
          <w:rFonts w:ascii="Times New Roman" w:hAnsi="Times New Roman" w:cs="Times New Roman"/>
          <w:i/>
          <w:iCs/>
        </w:rPr>
        <w:t>trans</w:t>
      </w:r>
      <w:r w:rsidRPr="00B67767">
        <w:rPr>
          <w:rFonts w:ascii="Times New Roman" w:hAnsi="Times New Roman" w:cs="Times New Roman"/>
        </w:rPr>
        <w:t>). The type of beta turn formed in the most populated cluster is shown in the fourth column and population of the dominant cluster is shown in the last column (Table 4).</w:t>
      </w:r>
    </w:p>
    <w:p w:rsidR="0063084F" w:rsidRPr="00B67767" w:rsidRDefault="0063084F" w:rsidP="00C51A57">
      <w:pPr>
        <w:pStyle w:val="TextBody"/>
        <w:spacing w:after="0" w:line="360" w:lineRule="auto"/>
        <w:jc w:val="both"/>
        <w:rPr>
          <w:rFonts w:ascii="Times New Roman" w:hAnsi="Times New Roman" w:cs="Times New Roman"/>
        </w:rPr>
      </w:pPr>
      <w:r w:rsidRPr="00B67767">
        <w:rPr>
          <w:rFonts w:ascii="Times New Roman" w:hAnsi="Times New Roman" w:cs="Times New Roman"/>
        </w:rPr>
        <w:t>The representative structures of two dominant clusters of Tyr-(</w:t>
      </w:r>
      <w:r w:rsidRPr="00B67767">
        <w:rPr>
          <w:rFonts w:ascii="Times New Roman" w:hAnsi="Times New Roman" w:cs="Times New Roman"/>
          <w:i/>
          <w:iCs/>
        </w:rPr>
        <w:t>R</w:t>
      </w:r>
      <w:r w:rsidRPr="00B67767">
        <w:rPr>
          <w:rFonts w:ascii="Times New Roman" w:hAnsi="Times New Roman" w:cs="Times New Roman"/>
        </w:rPr>
        <w:t>)-Ala-(</w:t>
      </w:r>
      <w:r w:rsidRPr="00B67767">
        <w:rPr>
          <w:rFonts w:ascii="Times New Roman" w:hAnsi="Times New Roman" w:cs="Times New Roman"/>
          <w:i/>
          <w:iCs/>
        </w:rPr>
        <w:t>R</w:t>
      </w:r>
      <w:r w:rsidRPr="00B67767">
        <w:rPr>
          <w:rFonts w:ascii="Times New Roman" w:hAnsi="Times New Roman" w:cs="Times New Roman"/>
        </w:rPr>
        <w:t>)-α-benzyl-β-azidoAla-Gly-Tyr-Pro-Ser-NH</w:t>
      </w:r>
      <w:r w:rsidRPr="00B67767">
        <w:rPr>
          <w:rFonts w:ascii="Times New Roman" w:hAnsi="Times New Roman" w:cs="Times New Roman"/>
          <w:vertAlign w:val="subscript"/>
        </w:rPr>
        <w:t>2</w:t>
      </w:r>
      <w:r w:rsidRPr="00B67767">
        <w:rPr>
          <w:rFonts w:ascii="Times New Roman" w:hAnsi="Times New Roman" w:cs="Times New Roman"/>
        </w:rPr>
        <w:t xml:space="preserve"> (</w:t>
      </w:r>
      <w:r w:rsidRPr="00B67767">
        <w:rPr>
          <w:rFonts w:ascii="Times New Roman" w:hAnsi="Times New Roman" w:cs="Times New Roman"/>
          <w:b/>
          <w:bCs/>
        </w:rPr>
        <w:t>IV</w:t>
      </w:r>
      <w:r w:rsidRPr="00B67767">
        <w:rPr>
          <w:rFonts w:ascii="Times New Roman" w:hAnsi="Times New Roman" w:cs="Times New Roman"/>
        </w:rPr>
        <w:t xml:space="preserve">) are shown in Figure 2. </w:t>
      </w:r>
    </w:p>
    <w:p w:rsidR="0036553C" w:rsidRPr="00B67767" w:rsidRDefault="00701540" w:rsidP="00C51A57">
      <w:pPr>
        <w:pStyle w:val="TextBody"/>
        <w:spacing w:after="0" w:line="360" w:lineRule="auto"/>
        <w:jc w:val="both"/>
        <w:rPr>
          <w:rFonts w:ascii="Times New Roman" w:hAnsi="Times New Roman" w:cs="Times New Roman"/>
        </w:rPr>
      </w:pPr>
      <w:r w:rsidRPr="00B67767">
        <w:rPr>
          <w:rFonts w:ascii="Times New Roman" w:hAnsi="Times New Roman" w:cs="Times New Roman"/>
        </w:rPr>
        <w:t>P</w:t>
      </w:r>
      <w:r w:rsidR="0036553C" w:rsidRPr="00B67767">
        <w:rPr>
          <w:rFonts w:ascii="Times New Roman" w:hAnsi="Times New Roman" w:cs="Times New Roman"/>
        </w:rPr>
        <w:t xml:space="preserve">opulations of dominant clusters are close to 0.6 (see Table </w:t>
      </w:r>
      <w:r w:rsidR="0063084F" w:rsidRPr="00B67767">
        <w:rPr>
          <w:rFonts w:ascii="Times New Roman" w:hAnsi="Times New Roman" w:cs="Times New Roman"/>
        </w:rPr>
        <w:t>4</w:t>
      </w:r>
      <w:r w:rsidR="0036553C" w:rsidRPr="00B67767">
        <w:rPr>
          <w:rFonts w:ascii="Times New Roman" w:hAnsi="Times New Roman" w:cs="Times New Roman"/>
        </w:rPr>
        <w:t xml:space="preserve">). The backbone trace of two </w:t>
      </w:r>
      <w:r w:rsidR="0036553C" w:rsidRPr="00B67767">
        <w:rPr>
          <w:rFonts w:ascii="Times New Roman" w:hAnsi="Times New Roman" w:cs="Times New Roman"/>
        </w:rPr>
        <w:lastRenderedPageBreak/>
        <w:t xml:space="preserve">structures is </w:t>
      </w:r>
      <w:r w:rsidRPr="00B67767">
        <w:rPr>
          <w:rFonts w:ascii="Times New Roman" w:hAnsi="Times New Roman" w:cs="Times New Roman"/>
        </w:rPr>
        <w:t xml:space="preserve">a </w:t>
      </w:r>
      <w:r w:rsidR="0036553C" w:rsidRPr="00B67767">
        <w:rPr>
          <w:rFonts w:ascii="Times New Roman" w:hAnsi="Times New Roman" w:cs="Times New Roman"/>
        </w:rPr>
        <w:t xml:space="preserve">very similar with exception of </w:t>
      </w:r>
      <w:r w:rsidR="0036553C" w:rsidRPr="00B67767">
        <w:rPr>
          <w:rFonts w:ascii="Times New Roman" w:hAnsi="Times New Roman" w:cs="Times New Roman"/>
          <w:i/>
          <w:iCs/>
        </w:rPr>
        <w:t>C</w:t>
      </w:r>
      <w:r w:rsidR="0036553C" w:rsidRPr="00B67767">
        <w:rPr>
          <w:rFonts w:ascii="Times New Roman" w:hAnsi="Times New Roman" w:cs="Times New Roman"/>
        </w:rPr>
        <w:t>-terminus, which dif</w:t>
      </w:r>
      <w:r w:rsidRPr="00B67767">
        <w:rPr>
          <w:rFonts w:ascii="Times New Roman" w:hAnsi="Times New Roman" w:cs="Times New Roman"/>
        </w:rPr>
        <w:t>fer in the conformation of Pro</w:t>
      </w:r>
      <w:r w:rsidRPr="00B67767">
        <w:rPr>
          <w:rFonts w:ascii="Times New Roman" w:hAnsi="Times New Roman" w:cs="Times New Roman"/>
          <w:vertAlign w:val="superscript"/>
        </w:rPr>
        <w:t>6</w:t>
      </w:r>
      <w:r w:rsidR="0036553C" w:rsidRPr="00B67767">
        <w:rPr>
          <w:rFonts w:ascii="Times New Roman" w:hAnsi="Times New Roman" w:cs="Times New Roman"/>
        </w:rPr>
        <w:t xml:space="preserve"> peptide bond. </w:t>
      </w:r>
    </w:p>
    <w:p w:rsidR="001427C0" w:rsidRPr="008817A9" w:rsidRDefault="00057768" w:rsidP="00C51A57">
      <w:pPr>
        <w:pStyle w:val="TextBody"/>
        <w:spacing w:after="0" w:line="360" w:lineRule="auto"/>
        <w:jc w:val="center"/>
        <w:rPr>
          <w:rFonts w:cs="Times New Roman"/>
          <w:sz w:val="20"/>
          <w:szCs w:val="20"/>
        </w:rPr>
      </w:pPr>
      <w:r w:rsidRPr="008817A9">
        <w:rPr>
          <w:rFonts w:cs="Times New Roman"/>
          <w:noProof/>
          <w:sz w:val="20"/>
          <w:szCs w:val="20"/>
          <w:lang w:val="pl-PL" w:eastAsia="pl-PL"/>
        </w:rPr>
        <w:drawing>
          <wp:inline distT="0" distB="0" distL="0" distR="0">
            <wp:extent cx="2759349" cy="2787650"/>
            <wp:effectExtent l="19050" t="0" r="2901"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3"/>
                    <a:srcRect/>
                    <a:stretch>
                      <a:fillRect/>
                    </a:stretch>
                  </pic:blipFill>
                  <pic:spPr bwMode="auto">
                    <a:xfrm>
                      <a:off x="0" y="0"/>
                      <a:ext cx="2759610" cy="2787914"/>
                    </a:xfrm>
                    <a:prstGeom prst="rect">
                      <a:avLst/>
                    </a:prstGeom>
                    <a:noFill/>
                    <a:ln w="9525">
                      <a:noFill/>
                      <a:miter lim="800000"/>
                      <a:headEnd/>
                      <a:tailEnd/>
                    </a:ln>
                  </pic:spPr>
                </pic:pic>
              </a:graphicData>
            </a:graphic>
          </wp:inline>
        </w:drawing>
      </w:r>
    </w:p>
    <w:p w:rsidR="001427C0" w:rsidRPr="00B67767" w:rsidRDefault="001427C0" w:rsidP="007570C5">
      <w:pPr>
        <w:pStyle w:val="TextBody"/>
        <w:spacing w:line="360" w:lineRule="auto"/>
        <w:jc w:val="both"/>
      </w:pPr>
      <w:r w:rsidRPr="00B67767">
        <w:t>Figure 2. The representative structures of two dominant clusters of Tyr-(</w:t>
      </w:r>
      <w:r w:rsidRPr="00B67767">
        <w:rPr>
          <w:i/>
          <w:iCs/>
        </w:rPr>
        <w:t>R</w:t>
      </w:r>
      <w:r w:rsidRPr="00B67767">
        <w:t>)-Ala-(</w:t>
      </w:r>
      <w:r w:rsidRPr="00B67767">
        <w:rPr>
          <w:i/>
          <w:iCs/>
        </w:rPr>
        <w:t>R</w:t>
      </w:r>
      <w:r w:rsidRPr="00B67767">
        <w:t>)-α-benzyl-β-azidoAla-Gly-Tyr-Pro-Ser-NH</w:t>
      </w:r>
      <w:r w:rsidRPr="00B67767">
        <w:rPr>
          <w:vertAlign w:val="subscript"/>
        </w:rPr>
        <w:t>2</w:t>
      </w:r>
      <w:r w:rsidRPr="00B67767">
        <w:t xml:space="preserve"> (</w:t>
      </w:r>
      <w:r w:rsidRPr="00B67767">
        <w:rPr>
          <w:b/>
          <w:bCs/>
        </w:rPr>
        <w:t>IV</w:t>
      </w:r>
      <w:r w:rsidRPr="00B67767">
        <w:t xml:space="preserve">) with </w:t>
      </w:r>
      <w:proofErr w:type="spellStart"/>
      <w:r w:rsidRPr="00B67767">
        <w:t>proline</w:t>
      </w:r>
      <w:proofErr w:type="spellEnd"/>
      <w:r w:rsidRPr="00B67767">
        <w:t xml:space="preserve"> peptide bond in </w:t>
      </w:r>
      <w:r w:rsidRPr="00B67767">
        <w:rPr>
          <w:i/>
          <w:iCs/>
        </w:rPr>
        <w:t>trans</w:t>
      </w:r>
      <w:r w:rsidRPr="00B67767">
        <w:t xml:space="preserve"> (green) and </w:t>
      </w:r>
      <w:proofErr w:type="spellStart"/>
      <w:r w:rsidRPr="00B67767">
        <w:rPr>
          <w:i/>
          <w:iCs/>
        </w:rPr>
        <w:t>cis</w:t>
      </w:r>
      <w:proofErr w:type="spellEnd"/>
      <w:r w:rsidRPr="00B67767">
        <w:t xml:space="preserve"> (cyan) conformations. Chemically modified residue </w:t>
      </w:r>
      <w:r w:rsidRPr="00B67767">
        <w:rPr>
          <w:rFonts w:eastAsia="Times New Roman" w:cs="Times New Roman"/>
        </w:rPr>
        <w:t>(</w:t>
      </w:r>
      <w:r w:rsidRPr="00B67767">
        <w:rPr>
          <w:rFonts w:eastAsia="Times New Roman" w:cs="Times New Roman"/>
          <w:i/>
          <w:iCs/>
        </w:rPr>
        <w:t>R</w:t>
      </w:r>
      <w:r w:rsidRPr="00B67767">
        <w:rPr>
          <w:rFonts w:eastAsia="Times New Roman" w:cs="Times New Roman"/>
        </w:rPr>
        <w:t>)-</w:t>
      </w:r>
      <w:r w:rsidRPr="00B67767">
        <w:rPr>
          <w:lang w:val="pl-PL"/>
        </w:rPr>
        <w:t>α</w:t>
      </w:r>
      <w:r w:rsidRPr="00B67767">
        <w:rPr>
          <w:rFonts w:eastAsia="Times New Roman" w:cs="Times New Roman"/>
        </w:rPr>
        <w:t>-benzyl-</w:t>
      </w:r>
      <w:r w:rsidRPr="00B67767">
        <w:rPr>
          <w:lang w:val="pl-PL"/>
        </w:rPr>
        <w:t>β</w:t>
      </w:r>
      <w:r w:rsidRPr="00B67767">
        <w:rPr>
          <w:rFonts w:eastAsia="Times New Roman" w:cs="Times New Roman"/>
        </w:rPr>
        <w:t>-azidoAla-3</w:t>
      </w:r>
      <w:r w:rsidRPr="00B67767">
        <w:t xml:space="preserve"> and Gly-4 are involved in type I </w:t>
      </w:r>
      <w:r w:rsidRPr="00B67767">
        <w:rPr>
          <w:rFonts w:cs="Times New Roman"/>
        </w:rPr>
        <w:sym w:font="Symbol" w:char="F062"/>
      </w:r>
      <w:r w:rsidRPr="00B67767">
        <w:t xml:space="preserve">-turn stabilized by </w:t>
      </w:r>
      <w:proofErr w:type="spellStart"/>
      <w:r w:rsidRPr="00B67767">
        <w:t>i</w:t>
      </w:r>
      <w:proofErr w:type="spellEnd"/>
      <w:r w:rsidRPr="00B67767">
        <w:t xml:space="preserve">-&gt;i+3 hydrogen bond (yellow dashed lines). Two structures differ in conformation of </w:t>
      </w:r>
      <w:r w:rsidRPr="00B67767">
        <w:rPr>
          <w:i/>
        </w:rPr>
        <w:t>C</w:t>
      </w:r>
      <w:r w:rsidRPr="00B67767">
        <w:t xml:space="preserve">-terminal part. The </w:t>
      </w:r>
      <w:proofErr w:type="spellStart"/>
      <w:r w:rsidRPr="00B67767">
        <w:t>sidechain</w:t>
      </w:r>
      <w:proofErr w:type="spellEnd"/>
      <w:r w:rsidRPr="00B67767">
        <w:t xml:space="preserve"> of Ser</w:t>
      </w:r>
      <w:r w:rsidR="003241B8" w:rsidRPr="00B67767">
        <w:rPr>
          <w:vertAlign w:val="superscript"/>
        </w:rPr>
        <w:t>7</w:t>
      </w:r>
      <w:r w:rsidRPr="00B67767">
        <w:t xml:space="preserve"> can form hydrogen bond with one of the </w:t>
      </w:r>
      <w:proofErr w:type="spellStart"/>
      <w:r w:rsidRPr="00B67767">
        <w:t>oxygens</w:t>
      </w:r>
      <w:proofErr w:type="spellEnd"/>
      <w:r w:rsidRPr="00B67767">
        <w:t xml:space="preserve"> of the backbone.</w:t>
      </w:r>
    </w:p>
    <w:p w:rsidR="001427C0" w:rsidRPr="00B45E08" w:rsidRDefault="005571AE" w:rsidP="00B45E08">
      <w:pPr>
        <w:pStyle w:val="TextBody"/>
        <w:spacing w:line="360" w:lineRule="auto"/>
        <w:jc w:val="both"/>
        <w:rPr>
          <w:rFonts w:ascii="Times New Roman" w:hAnsi="Times New Roman" w:cs="Times New Roman"/>
        </w:rPr>
      </w:pPr>
      <w:r w:rsidRPr="00B67767">
        <w:rPr>
          <w:rFonts w:ascii="Times New Roman" w:hAnsi="Times New Roman" w:cs="Times New Roman"/>
        </w:rPr>
        <w:t xml:space="preserve">Both structures form </w:t>
      </w:r>
      <w:r w:rsidR="00701540" w:rsidRPr="00B67767">
        <w:rPr>
          <w:rFonts w:ascii="Times New Roman" w:hAnsi="Times New Roman" w:cs="Times New Roman"/>
        </w:rPr>
        <w:t xml:space="preserve">a </w:t>
      </w:r>
      <w:r w:rsidRPr="00B67767">
        <w:rPr>
          <w:rFonts w:ascii="Times New Roman" w:hAnsi="Times New Roman" w:cs="Times New Roman"/>
        </w:rPr>
        <w:t xml:space="preserve">type I </w:t>
      </w:r>
      <w:r w:rsidRPr="00B67767">
        <w:rPr>
          <w:rFonts w:ascii="Times New Roman" w:hAnsi="Times New Roman" w:cs="Times New Roman"/>
        </w:rPr>
        <w:sym w:font="Symbol" w:char="F062"/>
      </w:r>
      <w:r w:rsidRPr="00B67767">
        <w:rPr>
          <w:rFonts w:ascii="Times New Roman" w:hAnsi="Times New Roman" w:cs="Times New Roman"/>
        </w:rPr>
        <w:t xml:space="preserve">-turn, stabilized by </w:t>
      </w:r>
      <w:r w:rsidR="00701540" w:rsidRPr="00B67767">
        <w:rPr>
          <w:rFonts w:ascii="Times New Roman" w:hAnsi="Times New Roman" w:cs="Times New Roman"/>
        </w:rPr>
        <w:t xml:space="preserve">the </w:t>
      </w:r>
      <w:r w:rsidRPr="00B67767">
        <w:rPr>
          <w:rFonts w:ascii="Times New Roman" w:hAnsi="Times New Roman" w:cs="Times New Roman"/>
        </w:rPr>
        <w:t xml:space="preserve">hydrogen bond between </w:t>
      </w:r>
      <w:r w:rsidR="00701540" w:rsidRPr="00B67767">
        <w:rPr>
          <w:rFonts w:ascii="Times New Roman" w:hAnsi="Times New Roman" w:cs="Times New Roman"/>
        </w:rPr>
        <w:t xml:space="preserve">the </w:t>
      </w:r>
      <w:r w:rsidRPr="00B67767">
        <w:rPr>
          <w:rFonts w:ascii="Times New Roman" w:hAnsi="Times New Roman" w:cs="Times New Roman"/>
        </w:rPr>
        <w:t>(</w:t>
      </w:r>
      <w:r w:rsidRPr="00B67767">
        <w:rPr>
          <w:rFonts w:ascii="Times New Roman" w:hAnsi="Times New Roman" w:cs="Times New Roman"/>
          <w:i/>
          <w:iCs/>
        </w:rPr>
        <w:t>R</w:t>
      </w:r>
      <w:r w:rsidR="00701540" w:rsidRPr="00B67767">
        <w:rPr>
          <w:rFonts w:ascii="Times New Roman" w:hAnsi="Times New Roman" w:cs="Times New Roman"/>
        </w:rPr>
        <w:t>)-Ala</w:t>
      </w:r>
      <w:r w:rsidRPr="00B67767">
        <w:rPr>
          <w:rFonts w:ascii="Times New Roman" w:hAnsi="Times New Roman" w:cs="Times New Roman"/>
          <w:vertAlign w:val="superscript"/>
        </w:rPr>
        <w:t>2</w:t>
      </w:r>
      <w:r w:rsidR="00701540" w:rsidRPr="00B67767">
        <w:rPr>
          <w:rFonts w:ascii="Times New Roman" w:hAnsi="Times New Roman" w:cs="Times New Roman"/>
        </w:rPr>
        <w:t xml:space="preserve"> carbonyl oxygen and the Tyr</w:t>
      </w:r>
      <w:r w:rsidR="00701540" w:rsidRPr="00B67767">
        <w:rPr>
          <w:rFonts w:ascii="Times New Roman" w:hAnsi="Times New Roman" w:cs="Times New Roman"/>
          <w:vertAlign w:val="superscript"/>
        </w:rPr>
        <w:t>5</w:t>
      </w:r>
      <w:r w:rsidRPr="00B67767">
        <w:rPr>
          <w:rFonts w:ascii="Times New Roman" w:hAnsi="Times New Roman" w:cs="Times New Roman"/>
        </w:rPr>
        <w:t xml:space="preserve"> amide nitrogen. </w:t>
      </w:r>
      <w:r w:rsidR="00701540" w:rsidRPr="00B67767">
        <w:rPr>
          <w:rFonts w:ascii="Times New Roman" w:hAnsi="Times New Roman" w:cs="Times New Roman"/>
        </w:rPr>
        <w:t>The b</w:t>
      </w:r>
      <w:r w:rsidRPr="00B67767">
        <w:rPr>
          <w:rFonts w:ascii="Times New Roman" w:hAnsi="Times New Roman" w:cs="Times New Roman"/>
        </w:rPr>
        <w:t xml:space="preserve">ackbone dihedral angles of </w:t>
      </w:r>
      <w:r w:rsidR="00701540" w:rsidRPr="00B67767">
        <w:rPr>
          <w:rFonts w:ascii="Times New Roman" w:hAnsi="Times New Roman" w:cs="Times New Roman"/>
        </w:rPr>
        <w:t xml:space="preserve">the </w:t>
      </w:r>
      <w:r w:rsidRPr="00B67767">
        <w:rPr>
          <w:rFonts w:ascii="Times New Roman" w:hAnsi="Times New Roman" w:cs="Times New Roman"/>
        </w:rPr>
        <w:sym w:font="Symbol" w:char="F062"/>
      </w:r>
      <w:r w:rsidRPr="00B67767">
        <w:rPr>
          <w:rFonts w:ascii="Times New Roman" w:hAnsi="Times New Roman" w:cs="Times New Roman"/>
        </w:rPr>
        <w:t>-turn of Tyr-(</w:t>
      </w:r>
      <w:r w:rsidRPr="00B67767">
        <w:rPr>
          <w:rFonts w:ascii="Times New Roman" w:hAnsi="Times New Roman" w:cs="Times New Roman"/>
          <w:i/>
          <w:iCs/>
        </w:rPr>
        <w:t>R</w:t>
      </w:r>
      <w:r w:rsidRPr="00B67767">
        <w:rPr>
          <w:rFonts w:ascii="Times New Roman" w:hAnsi="Times New Roman" w:cs="Times New Roman"/>
        </w:rPr>
        <w:t>)-Ala-(</w:t>
      </w:r>
      <w:r w:rsidRPr="00B67767">
        <w:rPr>
          <w:rFonts w:ascii="Times New Roman" w:hAnsi="Times New Roman" w:cs="Times New Roman"/>
          <w:i/>
          <w:iCs/>
        </w:rPr>
        <w:t>R</w:t>
      </w:r>
      <w:r w:rsidRPr="00B67767">
        <w:rPr>
          <w:rFonts w:ascii="Times New Roman" w:hAnsi="Times New Roman" w:cs="Times New Roman"/>
        </w:rPr>
        <w:t>)-α-benzyl-β-azidoAla-Gly-Tyr-Pro-Ser-NH</w:t>
      </w:r>
      <w:r w:rsidRPr="00B67767">
        <w:rPr>
          <w:rFonts w:ascii="Times New Roman" w:hAnsi="Times New Roman" w:cs="Times New Roman"/>
          <w:vertAlign w:val="subscript"/>
        </w:rPr>
        <w:t>2</w:t>
      </w:r>
      <w:r w:rsidRPr="00B67767">
        <w:rPr>
          <w:rFonts w:ascii="Times New Roman" w:hAnsi="Times New Roman" w:cs="Times New Roman"/>
        </w:rPr>
        <w:t xml:space="preserve"> (</w:t>
      </w:r>
      <w:r w:rsidRPr="00B67767">
        <w:rPr>
          <w:rFonts w:ascii="Times New Roman" w:hAnsi="Times New Roman" w:cs="Times New Roman"/>
          <w:b/>
          <w:bCs/>
        </w:rPr>
        <w:t>IV</w:t>
      </w:r>
      <w:r w:rsidRPr="00B67767">
        <w:rPr>
          <w:rFonts w:ascii="Times New Roman" w:hAnsi="Times New Roman" w:cs="Times New Roman"/>
        </w:rPr>
        <w:t xml:space="preserve">) and ideal type I </w:t>
      </w:r>
      <w:r w:rsidRPr="00B67767">
        <w:rPr>
          <w:rFonts w:ascii="Times New Roman" w:hAnsi="Times New Roman" w:cs="Times New Roman"/>
        </w:rPr>
        <w:sym w:font="Symbol" w:char="F062"/>
      </w:r>
      <w:r w:rsidRPr="00B67767">
        <w:rPr>
          <w:rFonts w:ascii="Times New Roman" w:hAnsi="Times New Roman" w:cs="Times New Roman"/>
        </w:rPr>
        <w:t xml:space="preserve">-turn dihedral angles are shown in Table 5. Additionally hydrogen bonds between </w:t>
      </w:r>
      <w:r w:rsidR="00701540" w:rsidRPr="00B67767">
        <w:rPr>
          <w:rFonts w:ascii="Times New Roman" w:hAnsi="Times New Roman" w:cs="Times New Roman"/>
        </w:rPr>
        <w:t>the side chain of Ser</w:t>
      </w:r>
      <w:r w:rsidR="00701540" w:rsidRPr="00B67767">
        <w:rPr>
          <w:rFonts w:ascii="Times New Roman" w:hAnsi="Times New Roman" w:cs="Times New Roman"/>
          <w:vertAlign w:val="superscript"/>
        </w:rPr>
        <w:t>7</w:t>
      </w:r>
      <w:r w:rsidRPr="00B67767">
        <w:rPr>
          <w:rFonts w:ascii="Times New Roman" w:hAnsi="Times New Roman" w:cs="Times New Roman"/>
        </w:rPr>
        <w:t xml:space="preserve"> and </w:t>
      </w:r>
      <w:r w:rsidR="00701540" w:rsidRPr="00B67767">
        <w:rPr>
          <w:rFonts w:ascii="Times New Roman" w:hAnsi="Times New Roman" w:cs="Times New Roman"/>
        </w:rPr>
        <w:t xml:space="preserve">the </w:t>
      </w:r>
      <w:r w:rsidRPr="00B67767">
        <w:rPr>
          <w:rFonts w:ascii="Times New Roman" w:hAnsi="Times New Roman" w:cs="Times New Roman"/>
        </w:rPr>
        <w:t>carbonyl oxygen of (</w:t>
      </w:r>
      <w:r w:rsidRPr="00B67767">
        <w:rPr>
          <w:rFonts w:ascii="Times New Roman" w:hAnsi="Times New Roman" w:cs="Times New Roman"/>
          <w:i/>
          <w:iCs/>
        </w:rPr>
        <w:t>R</w:t>
      </w:r>
      <w:r w:rsidR="00701540" w:rsidRPr="00B67767">
        <w:rPr>
          <w:rFonts w:ascii="Times New Roman" w:hAnsi="Times New Roman" w:cs="Times New Roman"/>
        </w:rPr>
        <w:t>)-Ala</w:t>
      </w:r>
      <w:r w:rsidRPr="00B67767">
        <w:rPr>
          <w:rFonts w:ascii="Times New Roman" w:hAnsi="Times New Roman" w:cs="Times New Roman"/>
          <w:vertAlign w:val="superscript"/>
        </w:rPr>
        <w:t>2</w:t>
      </w:r>
      <w:r w:rsidRPr="00B67767">
        <w:rPr>
          <w:rFonts w:ascii="Times New Roman" w:hAnsi="Times New Roman" w:cs="Times New Roman"/>
        </w:rPr>
        <w:t xml:space="preserve"> (</w:t>
      </w:r>
      <w:r w:rsidRPr="00B67767">
        <w:rPr>
          <w:rFonts w:ascii="Times New Roman" w:hAnsi="Times New Roman" w:cs="Times New Roman"/>
          <w:b/>
          <w:bCs/>
        </w:rPr>
        <w:t>IV</w:t>
      </w:r>
      <w:r w:rsidRPr="00B67767">
        <w:rPr>
          <w:rFonts w:ascii="Times New Roman" w:hAnsi="Times New Roman" w:cs="Times New Roman"/>
          <w:i/>
          <w:iCs/>
        </w:rPr>
        <w:t>-</w:t>
      </w:r>
      <w:proofErr w:type="spellStart"/>
      <w:r w:rsidRPr="00B67767">
        <w:rPr>
          <w:rFonts w:ascii="Times New Roman" w:hAnsi="Times New Roman" w:cs="Times New Roman"/>
          <w:i/>
          <w:iCs/>
        </w:rPr>
        <w:t>cis</w:t>
      </w:r>
      <w:proofErr w:type="spellEnd"/>
      <w:r w:rsidRPr="00B67767">
        <w:rPr>
          <w:rFonts w:ascii="Times New Roman" w:hAnsi="Times New Roman" w:cs="Times New Roman"/>
        </w:rPr>
        <w:t xml:space="preserve">) or </w:t>
      </w:r>
      <w:r w:rsidR="00701540" w:rsidRPr="00B67767">
        <w:rPr>
          <w:rFonts w:ascii="Times New Roman" w:hAnsi="Times New Roman" w:cs="Times New Roman"/>
        </w:rPr>
        <w:t xml:space="preserve">the </w:t>
      </w:r>
      <w:r w:rsidRPr="00B67767">
        <w:rPr>
          <w:rFonts w:ascii="Times New Roman" w:hAnsi="Times New Roman" w:cs="Times New Roman"/>
        </w:rPr>
        <w:t>carbonyl oxygen of (</w:t>
      </w:r>
      <w:r w:rsidRPr="00B67767">
        <w:rPr>
          <w:rFonts w:ascii="Times New Roman" w:hAnsi="Times New Roman" w:cs="Times New Roman"/>
          <w:i/>
          <w:iCs/>
        </w:rPr>
        <w:t>R</w:t>
      </w:r>
      <w:r w:rsidRPr="00B67767">
        <w:rPr>
          <w:rFonts w:ascii="Times New Roman" w:hAnsi="Times New Roman" w:cs="Times New Roman"/>
        </w:rPr>
        <w:t>)-α-benzyl-β-azidoAla-3 (</w:t>
      </w:r>
      <w:r w:rsidRPr="00B67767">
        <w:rPr>
          <w:rFonts w:ascii="Times New Roman" w:hAnsi="Times New Roman" w:cs="Times New Roman"/>
          <w:b/>
          <w:bCs/>
        </w:rPr>
        <w:t>IV</w:t>
      </w:r>
      <w:r w:rsidRPr="00B67767">
        <w:rPr>
          <w:rFonts w:ascii="Times New Roman" w:hAnsi="Times New Roman" w:cs="Times New Roman"/>
          <w:i/>
          <w:iCs/>
        </w:rPr>
        <w:t>-trans</w:t>
      </w:r>
      <w:r w:rsidRPr="00B67767">
        <w:rPr>
          <w:rFonts w:ascii="Times New Roman" w:hAnsi="Times New Roman" w:cs="Times New Roman"/>
        </w:rPr>
        <w:t>) can be established.</w:t>
      </w:r>
    </w:p>
    <w:p w:rsidR="001427C0" w:rsidRPr="00B67767" w:rsidRDefault="001427C0" w:rsidP="007570C5">
      <w:pPr>
        <w:pStyle w:val="TextBody"/>
        <w:spacing w:line="360" w:lineRule="auto"/>
        <w:jc w:val="both"/>
        <w:rPr>
          <w:rFonts w:ascii="Times New Roman" w:hAnsi="Times New Roman" w:cs="Times New Roman"/>
        </w:rPr>
      </w:pPr>
      <w:r w:rsidRPr="00B67767">
        <w:rPr>
          <w:rFonts w:ascii="Times New Roman" w:hAnsi="Times New Roman" w:cs="Times New Roman"/>
        </w:rPr>
        <w:t>Tyr-(</w:t>
      </w:r>
      <w:r w:rsidRPr="00B67767">
        <w:rPr>
          <w:rFonts w:ascii="Times New Roman" w:hAnsi="Times New Roman" w:cs="Times New Roman"/>
          <w:i/>
          <w:iCs/>
        </w:rPr>
        <w:t>R</w:t>
      </w:r>
      <w:r w:rsidRPr="00B67767">
        <w:rPr>
          <w:rFonts w:ascii="Times New Roman" w:hAnsi="Times New Roman" w:cs="Times New Roman"/>
        </w:rPr>
        <w:t>)-Ala-(</w:t>
      </w:r>
      <w:r w:rsidRPr="00B67767">
        <w:rPr>
          <w:rFonts w:ascii="Times New Roman" w:hAnsi="Times New Roman" w:cs="Times New Roman"/>
          <w:i/>
          <w:iCs/>
        </w:rPr>
        <w:t>S</w:t>
      </w:r>
      <w:r w:rsidRPr="00B67767">
        <w:rPr>
          <w:rFonts w:ascii="Times New Roman" w:hAnsi="Times New Roman" w:cs="Times New Roman"/>
        </w:rPr>
        <w:t>)-α-benzyl-β-azidoAla-Gly-Tyr-Pro-Ser-NH</w:t>
      </w:r>
      <w:r w:rsidRPr="00B67767">
        <w:rPr>
          <w:rFonts w:ascii="Times New Roman" w:hAnsi="Times New Roman" w:cs="Times New Roman"/>
          <w:vertAlign w:val="subscript"/>
        </w:rPr>
        <w:t>2</w:t>
      </w:r>
      <w:r w:rsidRPr="00B67767">
        <w:rPr>
          <w:rFonts w:ascii="Times New Roman" w:hAnsi="Times New Roman" w:cs="Times New Roman"/>
        </w:rPr>
        <w:t xml:space="preserve"> (</w:t>
      </w:r>
      <w:r w:rsidRPr="00B67767">
        <w:rPr>
          <w:rFonts w:ascii="Times New Roman" w:hAnsi="Times New Roman" w:cs="Times New Roman"/>
          <w:b/>
          <w:bCs/>
        </w:rPr>
        <w:t>III</w:t>
      </w:r>
      <w:r w:rsidRPr="00B67767">
        <w:rPr>
          <w:rFonts w:ascii="Times New Roman" w:hAnsi="Times New Roman" w:cs="Times New Roman"/>
        </w:rPr>
        <w:t>) form</w:t>
      </w:r>
      <w:r w:rsidR="00E96161" w:rsidRPr="00B67767">
        <w:rPr>
          <w:rFonts w:ascii="Times New Roman" w:hAnsi="Times New Roman" w:cs="Times New Roman"/>
        </w:rPr>
        <w:t>s</w:t>
      </w:r>
      <w:r w:rsidRPr="00B67767">
        <w:rPr>
          <w:rFonts w:ascii="Times New Roman" w:hAnsi="Times New Roman" w:cs="Times New Roman"/>
        </w:rPr>
        <w:t xml:space="preserve"> reversed </w:t>
      </w:r>
      <w:r w:rsidRPr="00B67767">
        <w:rPr>
          <w:rFonts w:ascii="Times New Roman" w:hAnsi="Times New Roman" w:cs="Times New Roman"/>
        </w:rPr>
        <w:sym w:font="Symbol" w:char="F062"/>
      </w:r>
      <w:r w:rsidRPr="00B67767">
        <w:rPr>
          <w:rFonts w:ascii="Times New Roman" w:hAnsi="Times New Roman" w:cs="Times New Roman"/>
        </w:rPr>
        <w:t xml:space="preserve">-turns (type I’) as can be seen in Figure 3. Values of backbone dihedrals of residues of </w:t>
      </w:r>
      <w:r w:rsidRPr="00B67767">
        <w:rPr>
          <w:rFonts w:ascii="Times New Roman" w:hAnsi="Times New Roman" w:cs="Times New Roman"/>
        </w:rPr>
        <w:sym w:font="Symbol" w:char="F062"/>
      </w:r>
      <w:r w:rsidRPr="00B67767">
        <w:rPr>
          <w:rFonts w:ascii="Times New Roman" w:hAnsi="Times New Roman" w:cs="Times New Roman"/>
        </w:rPr>
        <w:t xml:space="preserve">-turn are shown in Table </w:t>
      </w:r>
      <w:r w:rsidR="002C329B" w:rsidRPr="00B67767">
        <w:rPr>
          <w:rFonts w:ascii="Times New Roman" w:hAnsi="Times New Roman" w:cs="Times New Roman"/>
        </w:rPr>
        <w:t>5;</w:t>
      </w:r>
      <w:r w:rsidRPr="00B67767">
        <w:rPr>
          <w:rFonts w:ascii="Times New Roman" w:hAnsi="Times New Roman" w:cs="Times New Roman"/>
        </w:rPr>
        <w:t xml:space="preserve"> </w:t>
      </w:r>
      <w:proofErr w:type="spellStart"/>
      <w:r w:rsidRPr="00B67767">
        <w:rPr>
          <w:rFonts w:ascii="Times New Roman" w:hAnsi="Times New Roman" w:cs="Times New Roman"/>
        </w:rPr>
        <w:t>i</w:t>
      </w:r>
      <w:proofErr w:type="spellEnd"/>
      <w:r w:rsidRPr="00B67767">
        <w:rPr>
          <w:rFonts w:ascii="Times New Roman" w:hAnsi="Times New Roman" w:cs="Times New Roman"/>
        </w:rPr>
        <w:t xml:space="preserve">-&gt;i+3 hydrogen bond between backbone atoms stabilizes </w:t>
      </w:r>
      <w:r w:rsidRPr="00B67767">
        <w:rPr>
          <w:rFonts w:ascii="Times New Roman" w:hAnsi="Times New Roman" w:cs="Times New Roman"/>
        </w:rPr>
        <w:sym w:font="Symbol" w:char="F062"/>
      </w:r>
      <w:r w:rsidRPr="00B67767">
        <w:rPr>
          <w:rFonts w:ascii="Times New Roman" w:hAnsi="Times New Roman" w:cs="Times New Roman"/>
        </w:rPr>
        <w:t xml:space="preserve">-turn and it is followed another hydrogen bond, which stabilizes a very short </w:t>
      </w:r>
      <w:r w:rsidRPr="00B67767">
        <w:rPr>
          <w:rFonts w:ascii="Times New Roman" w:hAnsi="Times New Roman" w:cs="Times New Roman"/>
        </w:rPr>
        <w:sym w:font="Symbol" w:char="F062"/>
      </w:r>
      <w:r w:rsidRPr="00B67767">
        <w:rPr>
          <w:rFonts w:ascii="Times New Roman" w:hAnsi="Times New Roman" w:cs="Times New Roman"/>
        </w:rPr>
        <w:t xml:space="preserve">-sheet formed by two </w:t>
      </w:r>
      <w:proofErr w:type="spellStart"/>
      <w:r w:rsidRPr="00B67767">
        <w:rPr>
          <w:rFonts w:ascii="Times New Roman" w:hAnsi="Times New Roman" w:cs="Times New Roman"/>
        </w:rPr>
        <w:t>antiparallel</w:t>
      </w:r>
      <w:proofErr w:type="spellEnd"/>
      <w:r w:rsidRPr="00B67767">
        <w:rPr>
          <w:rFonts w:ascii="Times New Roman" w:hAnsi="Times New Roman" w:cs="Times New Roman"/>
        </w:rPr>
        <w:t xml:space="preserve"> strands. Two </w:t>
      </w:r>
      <w:r w:rsidR="002C329B" w:rsidRPr="00B67767">
        <w:rPr>
          <w:rFonts w:ascii="Times New Roman" w:hAnsi="Times New Roman" w:cs="Times New Roman"/>
        </w:rPr>
        <w:t>β-</w:t>
      </w:r>
      <w:r w:rsidRPr="00B67767">
        <w:rPr>
          <w:rFonts w:ascii="Times New Roman" w:hAnsi="Times New Roman" w:cs="Times New Roman"/>
        </w:rPr>
        <w:t xml:space="preserve">strands and </w:t>
      </w:r>
      <w:r w:rsidRPr="00B67767">
        <w:rPr>
          <w:rFonts w:ascii="Times New Roman" w:hAnsi="Times New Roman" w:cs="Times New Roman"/>
        </w:rPr>
        <w:sym w:font="Symbol" w:char="F062"/>
      </w:r>
      <w:r w:rsidRPr="00B67767">
        <w:rPr>
          <w:rFonts w:ascii="Times New Roman" w:hAnsi="Times New Roman" w:cs="Times New Roman"/>
        </w:rPr>
        <w:t xml:space="preserve">-turn constitute a </w:t>
      </w:r>
      <w:r w:rsidRPr="00B67767">
        <w:rPr>
          <w:rFonts w:ascii="Times New Roman" w:hAnsi="Times New Roman" w:cs="Times New Roman"/>
        </w:rPr>
        <w:sym w:font="Symbol" w:char="F062"/>
      </w:r>
      <w:r w:rsidRPr="00B67767">
        <w:rPr>
          <w:rFonts w:ascii="Times New Roman" w:hAnsi="Times New Roman" w:cs="Times New Roman"/>
        </w:rPr>
        <w:t>-hairpin structural motif. Similarly as in the case of Tyr-(</w:t>
      </w:r>
      <w:r w:rsidRPr="00B67767">
        <w:rPr>
          <w:rFonts w:ascii="Times New Roman" w:hAnsi="Times New Roman" w:cs="Times New Roman"/>
          <w:i/>
          <w:iCs/>
        </w:rPr>
        <w:t>R</w:t>
      </w:r>
      <w:r w:rsidRPr="00B67767">
        <w:rPr>
          <w:rFonts w:ascii="Times New Roman" w:hAnsi="Times New Roman" w:cs="Times New Roman"/>
        </w:rPr>
        <w:t>)-Ala-(</w:t>
      </w:r>
      <w:r w:rsidRPr="00B67767">
        <w:rPr>
          <w:rFonts w:ascii="Times New Roman" w:hAnsi="Times New Roman" w:cs="Times New Roman"/>
          <w:i/>
          <w:iCs/>
        </w:rPr>
        <w:t>R</w:t>
      </w:r>
      <w:r w:rsidRPr="00B67767">
        <w:rPr>
          <w:rFonts w:ascii="Times New Roman" w:hAnsi="Times New Roman" w:cs="Times New Roman"/>
        </w:rPr>
        <w:t>)-α-benzyl-β-azidoAla-Gly-Tyr-Pro-Ser-NH</w:t>
      </w:r>
      <w:r w:rsidRPr="00B67767">
        <w:rPr>
          <w:rFonts w:ascii="Times New Roman" w:hAnsi="Times New Roman" w:cs="Times New Roman"/>
          <w:vertAlign w:val="subscript"/>
        </w:rPr>
        <w:t>2</w:t>
      </w:r>
      <w:r w:rsidRPr="00B67767">
        <w:rPr>
          <w:rFonts w:ascii="Times New Roman" w:hAnsi="Times New Roman" w:cs="Times New Roman"/>
        </w:rPr>
        <w:t xml:space="preserve"> (</w:t>
      </w:r>
      <w:r w:rsidRPr="00B67767">
        <w:rPr>
          <w:rFonts w:ascii="Times New Roman" w:hAnsi="Times New Roman" w:cs="Times New Roman"/>
          <w:b/>
          <w:bCs/>
        </w:rPr>
        <w:t>IV</w:t>
      </w:r>
      <w:r w:rsidRPr="00B67767">
        <w:rPr>
          <w:rFonts w:ascii="Times New Roman" w:hAnsi="Times New Roman" w:cs="Times New Roman"/>
        </w:rPr>
        <w:t xml:space="preserve">) the difference in </w:t>
      </w:r>
      <w:r w:rsidRPr="00B67767">
        <w:rPr>
          <w:rFonts w:ascii="Times New Roman" w:hAnsi="Times New Roman" w:cs="Times New Roman"/>
          <w:i/>
          <w:iCs/>
        </w:rPr>
        <w:t>C</w:t>
      </w:r>
      <w:r w:rsidRPr="00B67767">
        <w:rPr>
          <w:rFonts w:ascii="Times New Roman" w:hAnsi="Times New Roman" w:cs="Times New Roman"/>
        </w:rPr>
        <w:t xml:space="preserve">-terminal part is caused by different conformation of </w:t>
      </w:r>
      <w:r w:rsidR="00701540" w:rsidRPr="00B67767">
        <w:rPr>
          <w:rFonts w:ascii="Times New Roman" w:hAnsi="Times New Roman" w:cs="Times New Roman"/>
        </w:rPr>
        <w:t xml:space="preserve">the </w:t>
      </w:r>
      <w:r w:rsidRPr="00B67767">
        <w:rPr>
          <w:rFonts w:ascii="Times New Roman" w:hAnsi="Times New Roman" w:cs="Times New Roman"/>
        </w:rPr>
        <w:t>Pro</w:t>
      </w:r>
      <w:r w:rsidRPr="00B67767">
        <w:rPr>
          <w:rFonts w:ascii="Times New Roman" w:hAnsi="Times New Roman" w:cs="Times New Roman"/>
          <w:vertAlign w:val="superscript"/>
        </w:rPr>
        <w:t>6</w:t>
      </w:r>
      <w:r w:rsidRPr="00B67767">
        <w:rPr>
          <w:rFonts w:ascii="Times New Roman" w:hAnsi="Times New Roman" w:cs="Times New Roman"/>
        </w:rPr>
        <w:t xml:space="preserve"> peptide bond.</w:t>
      </w:r>
    </w:p>
    <w:p w:rsidR="001427C0" w:rsidRPr="008817A9" w:rsidRDefault="00057768" w:rsidP="00836A92">
      <w:pPr>
        <w:pStyle w:val="TextBody"/>
        <w:spacing w:line="360" w:lineRule="auto"/>
        <w:jc w:val="center"/>
        <w:rPr>
          <w:rFonts w:cs="Times New Roman"/>
          <w:sz w:val="20"/>
          <w:szCs w:val="20"/>
        </w:rPr>
      </w:pPr>
      <w:r w:rsidRPr="008817A9">
        <w:rPr>
          <w:rFonts w:cs="Times New Roman"/>
          <w:noProof/>
          <w:sz w:val="20"/>
          <w:szCs w:val="20"/>
          <w:lang w:val="pl-PL" w:eastAsia="pl-PL"/>
        </w:rPr>
        <w:lastRenderedPageBreak/>
        <w:drawing>
          <wp:inline distT="0" distB="0" distL="0" distR="0">
            <wp:extent cx="2419350" cy="2717013"/>
            <wp:effectExtent l="19050" t="0" r="0" b="0"/>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4"/>
                    <a:srcRect/>
                    <a:stretch>
                      <a:fillRect/>
                    </a:stretch>
                  </pic:blipFill>
                  <pic:spPr bwMode="auto">
                    <a:xfrm>
                      <a:off x="0" y="0"/>
                      <a:ext cx="2422184" cy="2720196"/>
                    </a:xfrm>
                    <a:prstGeom prst="rect">
                      <a:avLst/>
                    </a:prstGeom>
                    <a:noFill/>
                    <a:ln w="9525">
                      <a:noFill/>
                      <a:miter lim="800000"/>
                      <a:headEnd/>
                      <a:tailEnd/>
                    </a:ln>
                  </pic:spPr>
                </pic:pic>
              </a:graphicData>
            </a:graphic>
          </wp:inline>
        </w:drawing>
      </w:r>
    </w:p>
    <w:p w:rsidR="001427C0" w:rsidRPr="00B67767" w:rsidRDefault="001427C0" w:rsidP="007B2137">
      <w:pPr>
        <w:pStyle w:val="TextBody"/>
        <w:spacing w:line="360" w:lineRule="auto"/>
        <w:jc w:val="both"/>
        <w:rPr>
          <w:rFonts w:ascii="Times New Roman" w:hAnsi="Times New Roman" w:cs="Times New Roman"/>
        </w:rPr>
      </w:pPr>
      <w:r w:rsidRPr="00B67767">
        <w:rPr>
          <w:rFonts w:ascii="Times New Roman" w:hAnsi="Times New Roman" w:cs="Times New Roman"/>
        </w:rPr>
        <w:t>Figure 3. The representative structures of two dominant clusters of Tyr-(</w:t>
      </w:r>
      <w:r w:rsidRPr="00B67767">
        <w:rPr>
          <w:rFonts w:ascii="Times New Roman" w:hAnsi="Times New Roman" w:cs="Times New Roman"/>
          <w:i/>
          <w:iCs/>
        </w:rPr>
        <w:t>R</w:t>
      </w:r>
      <w:r w:rsidRPr="00B67767">
        <w:rPr>
          <w:rFonts w:ascii="Times New Roman" w:hAnsi="Times New Roman" w:cs="Times New Roman"/>
        </w:rPr>
        <w:t>)-Ala-(</w:t>
      </w:r>
      <w:r w:rsidRPr="00B67767">
        <w:rPr>
          <w:rFonts w:ascii="Times New Roman" w:hAnsi="Times New Roman" w:cs="Times New Roman"/>
          <w:i/>
          <w:iCs/>
        </w:rPr>
        <w:t>S</w:t>
      </w:r>
      <w:r w:rsidRPr="00B67767">
        <w:rPr>
          <w:rFonts w:ascii="Times New Roman" w:hAnsi="Times New Roman" w:cs="Times New Roman"/>
        </w:rPr>
        <w:t>)-α-benzyl-β-azidoAla-Gly-Tyr-Pro-Ser-NH</w:t>
      </w:r>
      <w:r w:rsidRPr="00B67767">
        <w:rPr>
          <w:rFonts w:ascii="Times New Roman" w:hAnsi="Times New Roman" w:cs="Times New Roman"/>
          <w:vertAlign w:val="subscript"/>
        </w:rPr>
        <w:t>2</w:t>
      </w:r>
      <w:r w:rsidRPr="00B67767">
        <w:rPr>
          <w:rFonts w:ascii="Times New Roman" w:hAnsi="Times New Roman" w:cs="Times New Roman"/>
        </w:rPr>
        <w:t xml:space="preserve"> (</w:t>
      </w:r>
      <w:r w:rsidRPr="00B67767">
        <w:rPr>
          <w:rFonts w:ascii="Times New Roman" w:hAnsi="Times New Roman" w:cs="Times New Roman"/>
          <w:b/>
          <w:bCs/>
        </w:rPr>
        <w:t>III</w:t>
      </w:r>
      <w:r w:rsidRPr="00B67767">
        <w:rPr>
          <w:rFonts w:ascii="Times New Roman" w:hAnsi="Times New Roman" w:cs="Times New Roman"/>
        </w:rPr>
        <w:t xml:space="preserve">) with </w:t>
      </w:r>
      <w:proofErr w:type="spellStart"/>
      <w:r w:rsidRPr="00B67767">
        <w:rPr>
          <w:rFonts w:ascii="Times New Roman" w:hAnsi="Times New Roman" w:cs="Times New Roman"/>
        </w:rPr>
        <w:t>proline</w:t>
      </w:r>
      <w:proofErr w:type="spellEnd"/>
      <w:r w:rsidRPr="00B67767">
        <w:rPr>
          <w:rFonts w:ascii="Times New Roman" w:hAnsi="Times New Roman" w:cs="Times New Roman"/>
        </w:rPr>
        <w:t xml:space="preserve"> peptide bond in </w:t>
      </w:r>
      <w:r w:rsidRPr="00B67767">
        <w:rPr>
          <w:rFonts w:ascii="Times New Roman" w:hAnsi="Times New Roman" w:cs="Times New Roman"/>
          <w:i/>
          <w:iCs/>
        </w:rPr>
        <w:t>trans</w:t>
      </w:r>
      <w:r w:rsidRPr="00B67767">
        <w:rPr>
          <w:rFonts w:ascii="Times New Roman" w:hAnsi="Times New Roman" w:cs="Times New Roman"/>
        </w:rPr>
        <w:t xml:space="preserve"> (gr</w:t>
      </w:r>
      <w:r w:rsidR="00ED198E" w:rsidRPr="00B67767">
        <w:rPr>
          <w:rFonts w:ascii="Times New Roman" w:hAnsi="Times New Roman" w:cs="Times New Roman"/>
        </w:rPr>
        <w:t>ey</w:t>
      </w:r>
      <w:r w:rsidRPr="00B67767">
        <w:rPr>
          <w:rFonts w:ascii="Times New Roman" w:hAnsi="Times New Roman" w:cs="Times New Roman"/>
        </w:rPr>
        <w:t xml:space="preserve">) and </w:t>
      </w:r>
      <w:proofErr w:type="spellStart"/>
      <w:r w:rsidRPr="00B67767">
        <w:rPr>
          <w:rFonts w:ascii="Times New Roman" w:hAnsi="Times New Roman" w:cs="Times New Roman"/>
          <w:i/>
          <w:iCs/>
        </w:rPr>
        <w:t>cis</w:t>
      </w:r>
      <w:proofErr w:type="spellEnd"/>
      <w:r w:rsidRPr="00B67767">
        <w:rPr>
          <w:rFonts w:ascii="Times New Roman" w:hAnsi="Times New Roman" w:cs="Times New Roman"/>
        </w:rPr>
        <w:t xml:space="preserve"> (</w:t>
      </w:r>
      <w:r w:rsidR="00ED198E" w:rsidRPr="00B67767">
        <w:rPr>
          <w:rFonts w:ascii="Times New Roman" w:hAnsi="Times New Roman" w:cs="Times New Roman"/>
        </w:rPr>
        <w:t>pink</w:t>
      </w:r>
      <w:r w:rsidRPr="00B67767">
        <w:rPr>
          <w:rFonts w:ascii="Times New Roman" w:hAnsi="Times New Roman" w:cs="Times New Roman"/>
        </w:rPr>
        <w:t>) conformations. Chemically modified residue (</w:t>
      </w:r>
      <w:r w:rsidRPr="00B67767">
        <w:rPr>
          <w:rFonts w:ascii="Times New Roman" w:hAnsi="Times New Roman" w:cs="Times New Roman"/>
          <w:i/>
          <w:iCs/>
        </w:rPr>
        <w:t>S</w:t>
      </w:r>
      <w:r w:rsidRPr="00B67767">
        <w:rPr>
          <w:rFonts w:ascii="Times New Roman" w:hAnsi="Times New Roman" w:cs="Times New Roman"/>
        </w:rPr>
        <w:t>)-</w:t>
      </w:r>
      <w:r w:rsidRPr="00B67767">
        <w:rPr>
          <w:rFonts w:ascii="Times New Roman" w:hAnsi="Times New Roman" w:cs="Times New Roman"/>
          <w:lang w:val="pl-PL"/>
        </w:rPr>
        <w:t>α</w:t>
      </w:r>
      <w:r w:rsidRPr="00B67767">
        <w:rPr>
          <w:rFonts w:ascii="Times New Roman" w:hAnsi="Times New Roman" w:cs="Times New Roman"/>
        </w:rPr>
        <w:t>-benzyl-</w:t>
      </w:r>
      <w:r w:rsidRPr="00B67767">
        <w:rPr>
          <w:rFonts w:ascii="Times New Roman" w:hAnsi="Times New Roman" w:cs="Times New Roman"/>
          <w:lang w:val="pl-PL"/>
        </w:rPr>
        <w:t>β</w:t>
      </w:r>
      <w:r w:rsidRPr="00B67767">
        <w:rPr>
          <w:rFonts w:ascii="Times New Roman" w:hAnsi="Times New Roman" w:cs="Times New Roman"/>
        </w:rPr>
        <w:t>-azidoAla-3 and Gly</w:t>
      </w:r>
      <w:r w:rsidRPr="00B67767">
        <w:rPr>
          <w:rFonts w:ascii="Times New Roman" w:hAnsi="Times New Roman" w:cs="Times New Roman"/>
          <w:vertAlign w:val="superscript"/>
        </w:rPr>
        <w:t>4</w:t>
      </w:r>
      <w:r w:rsidRPr="00B67767">
        <w:rPr>
          <w:rFonts w:ascii="Times New Roman" w:hAnsi="Times New Roman" w:cs="Times New Roman"/>
        </w:rPr>
        <w:t xml:space="preserve"> are involved in type I’ </w:t>
      </w:r>
      <w:r w:rsidRPr="00B67767">
        <w:rPr>
          <w:rFonts w:ascii="Times New Roman" w:hAnsi="Times New Roman" w:cs="Times New Roman"/>
        </w:rPr>
        <w:sym w:font="Symbol" w:char="F062"/>
      </w:r>
      <w:r w:rsidRPr="00B67767">
        <w:rPr>
          <w:rFonts w:ascii="Times New Roman" w:hAnsi="Times New Roman" w:cs="Times New Roman"/>
        </w:rPr>
        <w:t xml:space="preserve">-turn, which is stabilized by two hydrogen bonds (yellow dashed lines), which form a very short </w:t>
      </w:r>
      <w:r w:rsidRPr="00B67767">
        <w:rPr>
          <w:rFonts w:ascii="Times New Roman" w:hAnsi="Times New Roman" w:cs="Times New Roman"/>
        </w:rPr>
        <w:sym w:font="Symbol" w:char="F062"/>
      </w:r>
      <w:r w:rsidRPr="00B67767">
        <w:rPr>
          <w:rFonts w:ascii="Times New Roman" w:hAnsi="Times New Roman" w:cs="Times New Roman"/>
        </w:rPr>
        <w:t>-sheet. Two structures differ</w:t>
      </w:r>
      <w:r w:rsidR="00ED198E" w:rsidRPr="00B67767">
        <w:rPr>
          <w:rFonts w:ascii="Times New Roman" w:hAnsi="Times New Roman" w:cs="Times New Roman"/>
        </w:rPr>
        <w:t xml:space="preserve"> </w:t>
      </w:r>
      <w:r w:rsidRPr="00B67767">
        <w:rPr>
          <w:rFonts w:ascii="Times New Roman" w:hAnsi="Times New Roman" w:cs="Times New Roman"/>
        </w:rPr>
        <w:t xml:space="preserve">mostly in the conformation of </w:t>
      </w:r>
      <w:r w:rsidRPr="00B67767">
        <w:rPr>
          <w:rFonts w:ascii="Times New Roman" w:hAnsi="Times New Roman" w:cs="Times New Roman"/>
          <w:i/>
          <w:iCs/>
        </w:rPr>
        <w:t>C</w:t>
      </w:r>
      <w:r w:rsidRPr="00B67767">
        <w:rPr>
          <w:rFonts w:ascii="Times New Roman" w:hAnsi="Times New Roman" w:cs="Times New Roman"/>
        </w:rPr>
        <w:t xml:space="preserve">-terminal part. </w:t>
      </w:r>
    </w:p>
    <w:p w:rsidR="001427C0" w:rsidRPr="00B67767" w:rsidRDefault="001427C0" w:rsidP="007B2137">
      <w:pPr>
        <w:autoSpaceDE w:val="0"/>
        <w:autoSpaceDN w:val="0"/>
        <w:adjustRightInd w:val="0"/>
        <w:spacing w:after="0" w:line="360" w:lineRule="auto"/>
      </w:pPr>
      <w:r w:rsidRPr="00B67767">
        <w:t xml:space="preserve">The dominant conformation of </w:t>
      </w:r>
      <w:r w:rsidR="00701540" w:rsidRPr="00B67767">
        <w:t xml:space="preserve">the </w:t>
      </w:r>
      <w:r w:rsidRPr="00B67767">
        <w:t>investigated peptides depends on the absolute configuration around C</w:t>
      </w:r>
      <w:r w:rsidRPr="00B67767">
        <w:rPr>
          <w:vertAlign w:val="superscript"/>
        </w:rPr>
        <w:sym w:font="Symbol" w:char="F061"/>
      </w:r>
      <w:r w:rsidRPr="00B67767">
        <w:t xml:space="preserve"> in the chemically modified residue in position 3</w:t>
      </w:r>
      <w:bookmarkStart w:id="0" w:name="_GoBack"/>
      <w:bookmarkEnd w:id="0"/>
      <w:r w:rsidRPr="00B67767">
        <w:t>. The (</w:t>
      </w:r>
      <w:r w:rsidRPr="00B67767">
        <w:rPr>
          <w:i/>
          <w:iCs/>
        </w:rPr>
        <w:t>R</w:t>
      </w:r>
      <w:r w:rsidRPr="00B67767">
        <w:t xml:space="preserve">) configuration leads to the formation of </w:t>
      </w:r>
      <w:r w:rsidR="00701540" w:rsidRPr="00B67767">
        <w:t xml:space="preserve">a </w:t>
      </w:r>
      <w:r w:rsidRPr="00B67767">
        <w:t xml:space="preserve">type I </w:t>
      </w:r>
      <w:r w:rsidRPr="00B67767">
        <w:sym w:font="Symbol" w:char="F062"/>
      </w:r>
      <w:r w:rsidRPr="00B67767">
        <w:t xml:space="preserve">-turn, whilst switching to </w:t>
      </w:r>
      <w:r w:rsidR="00701540" w:rsidRPr="00B67767">
        <w:t xml:space="preserve">the </w:t>
      </w:r>
      <w:r w:rsidRPr="00B67767">
        <w:t>(</w:t>
      </w:r>
      <w:r w:rsidRPr="00B67767">
        <w:rPr>
          <w:i/>
          <w:iCs/>
        </w:rPr>
        <w:t>S</w:t>
      </w:r>
      <w:r w:rsidRPr="00B67767">
        <w:t xml:space="preserve">) configuration </w:t>
      </w:r>
      <w:r w:rsidR="00701540" w:rsidRPr="00B67767">
        <w:t>gives rise to an</w:t>
      </w:r>
      <w:r w:rsidRPr="00B67767">
        <w:t xml:space="preserve"> inversed </w:t>
      </w:r>
      <w:r w:rsidRPr="00B67767">
        <w:sym w:font="Symbol" w:char="F062"/>
      </w:r>
      <w:r w:rsidRPr="00B67767">
        <w:t xml:space="preserve">-turn of type I’, which is stabilized by two hydrogen bonds, followed by </w:t>
      </w:r>
      <w:r w:rsidR="00701540" w:rsidRPr="00B67767">
        <w:t xml:space="preserve">the </w:t>
      </w:r>
      <w:r w:rsidRPr="00B67767">
        <w:t xml:space="preserve">formation of </w:t>
      </w:r>
      <w:r w:rsidR="00701540" w:rsidRPr="00B67767">
        <w:t xml:space="preserve">a </w:t>
      </w:r>
      <w:r w:rsidRPr="00B67767">
        <w:t xml:space="preserve">very short </w:t>
      </w:r>
      <w:r w:rsidRPr="00B67767">
        <w:sym w:font="Symbol" w:char="F062"/>
      </w:r>
      <w:r w:rsidRPr="00B67767">
        <w:t>-sheet. Therefore Tyr-(</w:t>
      </w:r>
      <w:r w:rsidRPr="00B67767">
        <w:rPr>
          <w:i/>
          <w:iCs/>
        </w:rPr>
        <w:t>R</w:t>
      </w:r>
      <w:r w:rsidRPr="00B67767">
        <w:t>)-Ala-(</w:t>
      </w:r>
      <w:r w:rsidRPr="00B67767">
        <w:rPr>
          <w:i/>
          <w:iCs/>
        </w:rPr>
        <w:t>R</w:t>
      </w:r>
      <w:r w:rsidRPr="00B67767">
        <w:t>)-α-benzyl-β-azidoAla-Gly-Tyr-Pro-Ser-NH</w:t>
      </w:r>
      <w:r w:rsidRPr="00B67767">
        <w:rPr>
          <w:vertAlign w:val="subscript"/>
        </w:rPr>
        <w:t>2</w:t>
      </w:r>
      <w:r w:rsidRPr="00B67767">
        <w:t xml:space="preserve"> (</w:t>
      </w:r>
      <w:r w:rsidRPr="00B67767">
        <w:rPr>
          <w:b/>
          <w:bCs/>
        </w:rPr>
        <w:t>IV</w:t>
      </w:r>
      <w:r w:rsidRPr="00B67767">
        <w:t xml:space="preserve">) constitutes a </w:t>
      </w:r>
      <w:r w:rsidRPr="00B67767">
        <w:sym w:font="Symbol" w:char="F062"/>
      </w:r>
      <w:r w:rsidRPr="00B67767">
        <w:t>-hairpi</w:t>
      </w:r>
      <w:r w:rsidR="00701540" w:rsidRPr="00B67767">
        <w:t>n protein structural motif. D</w:t>
      </w:r>
      <w:r w:rsidRPr="00B67767">
        <w:t>ifference</w:t>
      </w:r>
      <w:r w:rsidR="00701540" w:rsidRPr="00B67767">
        <w:t>s</w:t>
      </w:r>
      <w:r w:rsidRPr="00B67767">
        <w:t xml:space="preserve"> in </w:t>
      </w:r>
      <w:r w:rsidR="00701540" w:rsidRPr="00B67767">
        <w:t xml:space="preserve">the </w:t>
      </w:r>
      <w:r w:rsidRPr="00B67767">
        <w:t>dominant conformation</w:t>
      </w:r>
      <w:r w:rsidR="00701540" w:rsidRPr="00B67767">
        <w:t>s</w:t>
      </w:r>
      <w:r w:rsidRPr="00B67767">
        <w:t xml:space="preserve"> of</w:t>
      </w:r>
      <w:r w:rsidR="00701540" w:rsidRPr="00B67767">
        <w:t xml:space="preserve"> the</w:t>
      </w:r>
      <w:r w:rsidRPr="00B67767">
        <w:t xml:space="preserve"> investigated peptides may be </w:t>
      </w:r>
      <w:r w:rsidR="00701540" w:rsidRPr="00B67767">
        <w:t>the</w:t>
      </w:r>
      <w:r w:rsidRPr="00B67767">
        <w:t xml:space="preserve"> reason </w:t>
      </w:r>
      <w:r w:rsidR="00701540" w:rsidRPr="00B67767">
        <w:t>for</w:t>
      </w:r>
      <w:r w:rsidRPr="00B67767">
        <w:t xml:space="preserve"> their different affinit</w:t>
      </w:r>
      <w:r w:rsidR="00701540" w:rsidRPr="00B67767">
        <w:t>ies</w:t>
      </w:r>
      <w:r w:rsidRPr="00B67767">
        <w:t xml:space="preserve"> to </w:t>
      </w:r>
      <w:r w:rsidRPr="00B67767">
        <w:sym w:font="Symbol" w:char="F064"/>
      </w:r>
      <w:r w:rsidRPr="00B67767">
        <w:t xml:space="preserve"> and </w:t>
      </w:r>
      <w:r w:rsidRPr="00B67767">
        <w:sym w:font="Symbol" w:char="F06D"/>
      </w:r>
      <w:r w:rsidRPr="00B67767">
        <w:t xml:space="preserve"> receptors. </w:t>
      </w:r>
      <w:r w:rsidR="00B86002" w:rsidRPr="00B67767">
        <w:t xml:space="preserve">The </w:t>
      </w:r>
      <w:proofErr w:type="spellStart"/>
      <w:r w:rsidR="00B86002" w:rsidRPr="00B67767">
        <w:t>s</w:t>
      </w:r>
      <w:r w:rsidRPr="00B67767">
        <w:t>electivit</w:t>
      </w:r>
      <w:r w:rsidR="00B86002" w:rsidRPr="00B67767">
        <w:t>ies</w:t>
      </w:r>
      <w:proofErr w:type="spellEnd"/>
      <w:r w:rsidRPr="00B67767">
        <w:t xml:space="preserve"> of </w:t>
      </w:r>
      <w:r w:rsidRPr="00B67767">
        <w:rPr>
          <w:b/>
          <w:bCs/>
        </w:rPr>
        <w:t>III</w:t>
      </w:r>
      <w:r w:rsidRPr="00B67767">
        <w:t xml:space="preserve"> and </w:t>
      </w:r>
      <w:r w:rsidRPr="00B67767">
        <w:rPr>
          <w:b/>
          <w:bCs/>
        </w:rPr>
        <w:t>IV</w:t>
      </w:r>
      <w:r w:rsidRPr="00B67767">
        <w:t xml:space="preserve"> </w:t>
      </w:r>
      <w:r w:rsidR="00B86002" w:rsidRPr="00B67767">
        <w:t xml:space="preserve">were </w:t>
      </w:r>
      <w:r w:rsidRPr="00B67767">
        <w:t>shown to be very similar</w:t>
      </w:r>
      <w:r w:rsidR="00B86002" w:rsidRPr="00B67767">
        <w:t>;</w:t>
      </w:r>
      <w:r w:rsidRPr="00B67767">
        <w:t xml:space="preserve"> nevertheless, </w:t>
      </w:r>
      <w:r w:rsidR="00B86002" w:rsidRPr="00B67767">
        <w:t>the two</w:t>
      </w:r>
      <w:r w:rsidRPr="00B67767">
        <w:t xml:space="preserve"> analogues </w:t>
      </w:r>
      <w:r w:rsidR="00B86002" w:rsidRPr="00B67767">
        <w:t>exhibited</w:t>
      </w:r>
      <w:r w:rsidRPr="00B67767">
        <w:t xml:space="preserve"> different conformational preference</w:t>
      </w:r>
      <w:r w:rsidR="00B86002" w:rsidRPr="00B67767">
        <w:t>s</w:t>
      </w:r>
      <w:r w:rsidRPr="00B67767">
        <w:t>.</w:t>
      </w:r>
    </w:p>
    <w:p w:rsidR="001427C0" w:rsidRPr="00B67767" w:rsidRDefault="001427C0" w:rsidP="007B2137">
      <w:pPr>
        <w:pStyle w:val="TextBody"/>
        <w:spacing w:line="360" w:lineRule="auto"/>
        <w:jc w:val="both"/>
        <w:rPr>
          <w:rFonts w:ascii="Times New Roman" w:hAnsi="Times New Roman" w:cs="Times New Roman"/>
        </w:rPr>
      </w:pPr>
      <w:r w:rsidRPr="00B67767">
        <w:rPr>
          <w:rStyle w:val="hps"/>
          <w:rFonts w:ascii="Times New Roman" w:hAnsi="Times New Roman" w:cs="Times New Roman"/>
        </w:rPr>
        <w:t>Our results are i</w:t>
      </w:r>
      <w:r w:rsidRPr="00B67767">
        <w:rPr>
          <w:rFonts w:ascii="Times New Roman" w:hAnsi="Times New Roman" w:cs="Times New Roman"/>
        </w:rPr>
        <w:t xml:space="preserve">n agreement with </w:t>
      </w:r>
      <w:r w:rsidR="00ED198E" w:rsidRPr="00B67767">
        <w:rPr>
          <w:rFonts w:ascii="Times New Roman" w:hAnsi="Times New Roman" w:cs="Times New Roman"/>
        </w:rPr>
        <w:t xml:space="preserve">those obtained for </w:t>
      </w:r>
      <w:r w:rsidRPr="00B67767">
        <w:rPr>
          <w:rFonts w:ascii="Times New Roman" w:hAnsi="Times New Roman" w:cs="Times New Roman"/>
        </w:rPr>
        <w:t xml:space="preserve">dermorphin analogues containing </w:t>
      </w:r>
      <w:proofErr w:type="spellStart"/>
      <w:r w:rsidRPr="00B67767">
        <w:rPr>
          <w:rFonts w:ascii="Times New Roman" w:hAnsi="Times New Roman" w:cs="Times New Roman"/>
        </w:rPr>
        <w:t>conformationally</w:t>
      </w:r>
      <w:proofErr w:type="spellEnd"/>
      <w:r w:rsidRPr="00B67767">
        <w:rPr>
          <w:rFonts w:ascii="Times New Roman" w:hAnsi="Times New Roman" w:cs="Times New Roman"/>
        </w:rPr>
        <w:t xml:space="preserve"> constrained 4-amino-1,2,4,5-tetrahydro-2-benzazepin-3-one (α-</w:t>
      </w:r>
      <w:proofErr w:type="spellStart"/>
      <w:r w:rsidRPr="00B67767">
        <w:rPr>
          <w:rFonts w:ascii="Times New Roman" w:hAnsi="Times New Roman" w:cs="Times New Roman"/>
        </w:rPr>
        <w:t>MeAba</w:t>
      </w:r>
      <w:proofErr w:type="spellEnd"/>
      <w:r w:rsidRPr="00B67767">
        <w:rPr>
          <w:rFonts w:ascii="Times New Roman" w:hAnsi="Times New Roman" w:cs="Times New Roman"/>
        </w:rPr>
        <w:t>) in position 3</w:t>
      </w:r>
      <w:r w:rsidR="007E1A00" w:rsidRPr="00B67767">
        <w:rPr>
          <w:rFonts w:ascii="Times New Roman" w:hAnsi="Times New Roman" w:cs="Times New Roman"/>
        </w:rPr>
        <w:t xml:space="preserve"> </w:t>
      </w:r>
      <w:r w:rsidR="003241B8" w:rsidRPr="00B67767">
        <w:rPr>
          <w:rFonts w:ascii="Times New Roman" w:hAnsi="Times New Roman" w:cs="Times New Roman"/>
        </w:rPr>
        <w:t>[3</w:t>
      </w:r>
      <w:r w:rsidR="00F94B93" w:rsidRPr="00B67767">
        <w:rPr>
          <w:rFonts w:ascii="Times New Roman" w:hAnsi="Times New Roman" w:cs="Times New Roman"/>
        </w:rPr>
        <w:t>5</w:t>
      </w:r>
      <w:r w:rsidR="003241B8" w:rsidRPr="00B67767">
        <w:rPr>
          <w:rFonts w:ascii="Times New Roman" w:hAnsi="Times New Roman" w:cs="Times New Roman"/>
        </w:rPr>
        <w:t>]</w:t>
      </w:r>
      <w:r w:rsidR="007E1A00" w:rsidRPr="00B67767">
        <w:rPr>
          <w:rFonts w:ascii="Times New Roman" w:hAnsi="Times New Roman" w:cs="Times New Roman"/>
        </w:rPr>
        <w:t>.</w:t>
      </w:r>
    </w:p>
    <w:p w:rsidR="001427C0" w:rsidRPr="00B67767" w:rsidRDefault="001427C0" w:rsidP="002B0B1B">
      <w:pPr>
        <w:spacing w:line="360" w:lineRule="auto"/>
        <w:rPr>
          <w:b/>
          <w:bCs/>
        </w:rPr>
      </w:pPr>
      <w:r w:rsidRPr="00B67767">
        <w:rPr>
          <w:b/>
          <w:bCs/>
        </w:rPr>
        <w:t xml:space="preserve">Acknowledgment </w:t>
      </w:r>
    </w:p>
    <w:p w:rsidR="001427C0" w:rsidRPr="00B67767" w:rsidRDefault="001427C0" w:rsidP="002B0B1B">
      <w:pPr>
        <w:pStyle w:val="TextBody"/>
        <w:spacing w:line="360" w:lineRule="auto"/>
        <w:jc w:val="both"/>
        <w:rPr>
          <w:rFonts w:ascii="Times New Roman" w:hAnsi="Times New Roman" w:cs="Times New Roman"/>
        </w:rPr>
      </w:pPr>
      <w:r w:rsidRPr="00B67767">
        <w:rPr>
          <w:rFonts w:ascii="Times New Roman" w:hAnsi="Times New Roman" w:cs="Times New Roman"/>
        </w:rPr>
        <w:t xml:space="preserve">This research was supported by The National Science Centre (NCN, Poland), grant </w:t>
      </w:r>
      <w:proofErr w:type="spellStart"/>
      <w:r w:rsidRPr="00B67767">
        <w:rPr>
          <w:rFonts w:ascii="Times New Roman" w:hAnsi="Times New Roman" w:cs="Times New Roman"/>
        </w:rPr>
        <w:t>Preludium</w:t>
      </w:r>
      <w:proofErr w:type="spellEnd"/>
      <w:r w:rsidRPr="00B67767">
        <w:rPr>
          <w:rFonts w:ascii="Times New Roman" w:hAnsi="Times New Roman" w:cs="Times New Roman"/>
        </w:rPr>
        <w:t xml:space="preserve"> 2 (2011/03/N/ST5/04701, A.L.) and Sonata </w:t>
      </w:r>
      <w:proofErr w:type="spellStart"/>
      <w:r w:rsidRPr="00B67767">
        <w:rPr>
          <w:rFonts w:ascii="Times New Roman" w:hAnsi="Times New Roman" w:cs="Times New Roman"/>
        </w:rPr>
        <w:t>Bis</w:t>
      </w:r>
      <w:proofErr w:type="spellEnd"/>
      <w:r w:rsidRPr="00B67767">
        <w:rPr>
          <w:rFonts w:ascii="Times New Roman" w:hAnsi="Times New Roman" w:cs="Times New Roman"/>
        </w:rPr>
        <w:t xml:space="preserve"> 2 (DEC-2012/07/E/ST4/01386d, M.N.).</w:t>
      </w:r>
    </w:p>
    <w:p w:rsidR="001427C0" w:rsidRPr="00B67767" w:rsidRDefault="001427C0" w:rsidP="00ED198E">
      <w:pPr>
        <w:pStyle w:val="TextBody"/>
        <w:spacing w:after="0" w:line="360" w:lineRule="auto"/>
        <w:jc w:val="both"/>
        <w:rPr>
          <w:rFonts w:ascii="Times New Roman" w:hAnsi="Times New Roman" w:cs="Times New Roman"/>
        </w:rPr>
      </w:pPr>
      <w:r w:rsidRPr="00B67767">
        <w:rPr>
          <w:rFonts w:ascii="Times New Roman" w:hAnsi="Times New Roman" w:cs="Times New Roman"/>
        </w:rPr>
        <w:lastRenderedPageBreak/>
        <w:t xml:space="preserve">NMR measurements were carried out  at the Biological and Chemical Research Centre, University of Warsaw, established within the project co-financed by European Union from the European Regional Development Fund under the Operational </w:t>
      </w:r>
      <w:proofErr w:type="spellStart"/>
      <w:r w:rsidRPr="00B67767">
        <w:rPr>
          <w:rFonts w:ascii="Times New Roman" w:hAnsi="Times New Roman" w:cs="Times New Roman"/>
        </w:rPr>
        <w:t>Programme</w:t>
      </w:r>
      <w:proofErr w:type="spellEnd"/>
      <w:r w:rsidRPr="00B67767">
        <w:rPr>
          <w:rFonts w:ascii="Times New Roman" w:hAnsi="Times New Roman" w:cs="Times New Roman"/>
        </w:rPr>
        <w:t xml:space="preserve"> Innovative Economy, 2007 – 2013.</w:t>
      </w:r>
    </w:p>
    <w:p w:rsidR="00ED198E" w:rsidRPr="00B67767" w:rsidRDefault="00ED198E" w:rsidP="00ED198E">
      <w:pPr>
        <w:pStyle w:val="TextBody"/>
        <w:spacing w:after="0" w:line="360" w:lineRule="auto"/>
        <w:jc w:val="both"/>
        <w:rPr>
          <w:rFonts w:ascii="Times New Roman" w:hAnsi="Times New Roman" w:cs="Times New Roman"/>
        </w:rPr>
      </w:pPr>
      <w:r w:rsidRPr="00B67767">
        <w:rPr>
          <w:rFonts w:ascii="Times New Roman" w:hAnsi="Times New Roman" w:cs="Times New Roman"/>
        </w:rPr>
        <w:t xml:space="preserve">All calculations were carried out at the Academic Computer Centre in </w:t>
      </w:r>
      <w:proofErr w:type="spellStart"/>
      <w:r w:rsidRPr="00B67767">
        <w:rPr>
          <w:rFonts w:ascii="Times New Roman" w:hAnsi="Times New Roman" w:cs="Times New Roman"/>
        </w:rPr>
        <w:t>Gdańsk</w:t>
      </w:r>
      <w:proofErr w:type="spellEnd"/>
      <w:r w:rsidRPr="00B67767">
        <w:rPr>
          <w:rFonts w:ascii="Times New Roman" w:hAnsi="Times New Roman" w:cs="Times New Roman"/>
        </w:rPr>
        <w:t>.</w:t>
      </w:r>
    </w:p>
    <w:p w:rsidR="00057768" w:rsidRPr="00B67767" w:rsidRDefault="009A3087" w:rsidP="002B0B1B">
      <w:pPr>
        <w:pStyle w:val="TextBody"/>
        <w:spacing w:line="360" w:lineRule="auto"/>
        <w:jc w:val="both"/>
        <w:rPr>
          <w:rFonts w:ascii="Times New Roman" w:hAnsi="Times New Roman" w:cs="Times New Roman"/>
          <w:b/>
        </w:rPr>
      </w:pPr>
      <w:r w:rsidRPr="00B67767">
        <w:rPr>
          <w:rFonts w:ascii="Times New Roman" w:hAnsi="Times New Roman" w:cs="Times New Roman"/>
          <w:b/>
        </w:rPr>
        <w:t>Supporting Information</w:t>
      </w:r>
    </w:p>
    <w:p w:rsidR="009A3087" w:rsidRPr="00B67767" w:rsidRDefault="009A3087" w:rsidP="0036553C">
      <w:pPr>
        <w:spacing w:line="240" w:lineRule="auto"/>
        <w:jc w:val="left"/>
        <w:rPr>
          <w:lang w:eastAsia="pl-PL"/>
        </w:rPr>
      </w:pPr>
      <w:r w:rsidRPr="00B67767">
        <w:rPr>
          <w:lang w:eastAsia="pl-PL"/>
        </w:rPr>
        <w:t>Additional Supporting Information may be found in the online version of this article.</w:t>
      </w:r>
    </w:p>
    <w:p w:rsidR="0010057B" w:rsidRPr="00B67767" w:rsidRDefault="0010057B" w:rsidP="009D6ECB">
      <w:pPr>
        <w:rPr>
          <w:rFonts w:eastAsia="Times New Roman"/>
          <w:lang w:eastAsia="pl-PL"/>
        </w:rPr>
      </w:pPr>
      <w:r w:rsidRPr="00B67767">
        <w:rPr>
          <w:rFonts w:eastAsia="Times New Roman"/>
          <w:b/>
          <w:lang w:eastAsia="pl-PL"/>
        </w:rPr>
        <w:t>Conflict of interest</w:t>
      </w:r>
      <w:r w:rsidRPr="00B67767">
        <w:rPr>
          <w:rFonts w:eastAsia="Times New Roman"/>
          <w:lang w:eastAsia="pl-PL"/>
        </w:rPr>
        <w:t xml:space="preserve"> </w:t>
      </w:r>
      <w:r w:rsidR="009D6ECB" w:rsidRPr="00B67767">
        <w:rPr>
          <w:rFonts w:eastAsia="Times New Roman"/>
          <w:lang w:eastAsia="pl-PL"/>
        </w:rPr>
        <w:t xml:space="preserve">The authors declare that they have no conflict of </w:t>
      </w:r>
      <w:r w:rsidRPr="00B67767">
        <w:rPr>
          <w:rFonts w:eastAsia="Times New Roman"/>
          <w:lang w:eastAsia="pl-PL"/>
        </w:rPr>
        <w:t>interests.</w:t>
      </w:r>
    </w:p>
    <w:p w:rsidR="0010057B" w:rsidRPr="00B67767" w:rsidRDefault="0010057B" w:rsidP="0036553C">
      <w:pPr>
        <w:spacing w:line="240" w:lineRule="auto"/>
        <w:jc w:val="left"/>
        <w:rPr>
          <w:sz w:val="28"/>
          <w:szCs w:val="28"/>
          <w:lang w:eastAsia="pl-PL"/>
        </w:rPr>
      </w:pPr>
    </w:p>
    <w:p w:rsidR="00FA75CF" w:rsidRPr="00B67767" w:rsidRDefault="00FA75CF" w:rsidP="00C51A57">
      <w:pPr>
        <w:spacing w:line="360" w:lineRule="auto"/>
        <w:jc w:val="left"/>
        <w:rPr>
          <w:b/>
          <w:lang w:eastAsia="pl-PL"/>
        </w:rPr>
      </w:pPr>
      <w:r w:rsidRPr="00B67767">
        <w:rPr>
          <w:b/>
          <w:lang w:eastAsia="pl-PL"/>
        </w:rPr>
        <w:t>References</w:t>
      </w:r>
    </w:p>
    <w:p w:rsidR="009F790F" w:rsidRPr="00B67767" w:rsidRDefault="009F790F" w:rsidP="00C51A57">
      <w:pPr>
        <w:autoSpaceDE w:val="0"/>
        <w:autoSpaceDN w:val="0"/>
        <w:adjustRightInd w:val="0"/>
        <w:spacing w:after="0" w:line="360" w:lineRule="auto"/>
        <w:ind w:left="284" w:hanging="284"/>
      </w:pPr>
      <w:r w:rsidRPr="00B67767">
        <w:t xml:space="preserve">[1] </w:t>
      </w:r>
      <w:proofErr w:type="spellStart"/>
      <w:r w:rsidRPr="00B67767">
        <w:t>Montecucchi</w:t>
      </w:r>
      <w:proofErr w:type="spellEnd"/>
      <w:r w:rsidR="002D4605" w:rsidRPr="00B67767">
        <w:t xml:space="preserve"> PC</w:t>
      </w:r>
      <w:r w:rsidRPr="00B67767">
        <w:t>, De Castiglione</w:t>
      </w:r>
      <w:r w:rsidR="002D4605" w:rsidRPr="00B67767">
        <w:t xml:space="preserve"> R</w:t>
      </w:r>
      <w:r w:rsidRPr="00B67767">
        <w:t xml:space="preserve">, </w:t>
      </w:r>
      <w:proofErr w:type="spellStart"/>
      <w:r w:rsidRPr="00B67767">
        <w:t>Piani</w:t>
      </w:r>
      <w:proofErr w:type="spellEnd"/>
      <w:r w:rsidR="002D4605" w:rsidRPr="00B67767">
        <w:t xml:space="preserve"> S</w:t>
      </w:r>
      <w:r w:rsidRPr="00B67767">
        <w:t xml:space="preserve">, </w:t>
      </w:r>
      <w:proofErr w:type="spellStart"/>
      <w:r w:rsidRPr="00B67767">
        <w:t>Gozzin</w:t>
      </w:r>
      <w:proofErr w:type="spellEnd"/>
      <w:r w:rsidR="002D4605" w:rsidRPr="00B67767">
        <w:t xml:space="preserve"> L</w:t>
      </w:r>
      <w:r w:rsidRPr="00B67767">
        <w:t xml:space="preserve">, </w:t>
      </w:r>
      <w:proofErr w:type="spellStart"/>
      <w:r w:rsidRPr="00B67767">
        <w:t>Erspamer</w:t>
      </w:r>
      <w:proofErr w:type="spellEnd"/>
      <w:r w:rsidR="002D4605" w:rsidRPr="00B67767">
        <w:t xml:space="preserve"> V.</w:t>
      </w:r>
      <w:r w:rsidRPr="00B67767">
        <w:t xml:space="preserve"> Amino acid composition and sequence of dermorphin, a novel opiate-like peptide from the skin extracts of </w:t>
      </w:r>
      <w:proofErr w:type="spellStart"/>
      <w:r w:rsidRPr="00B67767">
        <w:t>Phyllomedusa</w:t>
      </w:r>
      <w:proofErr w:type="spellEnd"/>
      <w:r w:rsidRPr="00B67767">
        <w:t xml:space="preserve"> </w:t>
      </w:r>
      <w:proofErr w:type="spellStart"/>
      <w:r w:rsidRPr="00B67767">
        <w:t>sauvagei</w:t>
      </w:r>
      <w:proofErr w:type="spellEnd"/>
      <w:r w:rsidRPr="00B67767">
        <w:t xml:space="preserve">. </w:t>
      </w:r>
      <w:r w:rsidRPr="00B67767">
        <w:rPr>
          <w:i/>
          <w:iCs/>
        </w:rPr>
        <w:t>Int</w:t>
      </w:r>
      <w:r w:rsidR="00F8384C" w:rsidRPr="00B67767">
        <w:rPr>
          <w:i/>
          <w:iCs/>
        </w:rPr>
        <w:t>.</w:t>
      </w:r>
      <w:r w:rsidRPr="00B67767">
        <w:rPr>
          <w:i/>
          <w:iCs/>
        </w:rPr>
        <w:t xml:space="preserve"> J</w:t>
      </w:r>
      <w:r w:rsidR="00F8384C" w:rsidRPr="00B67767">
        <w:rPr>
          <w:iCs/>
        </w:rPr>
        <w:t>.</w:t>
      </w:r>
      <w:r w:rsidRPr="00B67767">
        <w:rPr>
          <w:iCs/>
        </w:rPr>
        <w:t xml:space="preserve"> </w:t>
      </w:r>
      <w:r w:rsidRPr="00B67767">
        <w:rPr>
          <w:i/>
          <w:iCs/>
        </w:rPr>
        <w:t>Peptide Prot</w:t>
      </w:r>
      <w:r w:rsidR="00F8384C" w:rsidRPr="00B67767">
        <w:rPr>
          <w:i/>
          <w:iCs/>
        </w:rPr>
        <w:t>.</w:t>
      </w:r>
      <w:r w:rsidRPr="00B67767">
        <w:rPr>
          <w:i/>
          <w:iCs/>
        </w:rPr>
        <w:t xml:space="preserve"> Res</w:t>
      </w:r>
      <w:r w:rsidR="00F8384C" w:rsidRPr="00B67767">
        <w:rPr>
          <w:iCs/>
        </w:rPr>
        <w:t xml:space="preserve">. </w:t>
      </w:r>
      <w:r w:rsidR="002D4605" w:rsidRPr="00B67767">
        <w:t xml:space="preserve">1981; </w:t>
      </w:r>
      <w:r w:rsidR="00F8384C" w:rsidRPr="00B67767">
        <w:rPr>
          <w:b/>
        </w:rPr>
        <w:t>17</w:t>
      </w:r>
      <w:r w:rsidR="002D4605" w:rsidRPr="00B67767">
        <w:rPr>
          <w:b/>
        </w:rPr>
        <w:t>:</w:t>
      </w:r>
      <w:r w:rsidRPr="00B67767">
        <w:t xml:space="preserve"> 275-279</w:t>
      </w:r>
      <w:r w:rsidR="002D4605" w:rsidRPr="00B67767">
        <w:t>; DOI: 10.1111/j.1399-3011.1981.tb01993.x</w:t>
      </w:r>
    </w:p>
    <w:p w:rsidR="00BE18EE" w:rsidRPr="00B67767" w:rsidRDefault="000B5EAD" w:rsidP="00C51A57">
      <w:pPr>
        <w:spacing w:after="0" w:line="360" w:lineRule="auto"/>
        <w:ind w:left="284" w:hanging="284"/>
      </w:pPr>
      <w:r w:rsidRPr="00B67767">
        <w:t xml:space="preserve">[2] </w:t>
      </w:r>
      <w:proofErr w:type="spellStart"/>
      <w:r w:rsidRPr="00B67767">
        <w:t>Erspamer</w:t>
      </w:r>
      <w:proofErr w:type="spellEnd"/>
      <w:r w:rsidR="002D4605" w:rsidRPr="00B67767">
        <w:t xml:space="preserve"> V.</w:t>
      </w:r>
      <w:r w:rsidRPr="00B67767">
        <w:t xml:space="preserve"> The opioid peptides of the amphibian skin.</w:t>
      </w:r>
      <w:r w:rsidRPr="00B67767">
        <w:rPr>
          <w:b/>
          <w:bCs/>
        </w:rPr>
        <w:t xml:space="preserve"> </w:t>
      </w:r>
      <w:r w:rsidRPr="00B67767">
        <w:rPr>
          <w:i/>
          <w:iCs/>
        </w:rPr>
        <w:t>Int. J</w:t>
      </w:r>
      <w:r w:rsidR="009D203E" w:rsidRPr="00B67767">
        <w:rPr>
          <w:i/>
          <w:iCs/>
        </w:rPr>
        <w:t>.</w:t>
      </w:r>
      <w:r w:rsidRPr="00B67767">
        <w:rPr>
          <w:i/>
          <w:iCs/>
        </w:rPr>
        <w:t xml:space="preserve"> Dev</w:t>
      </w:r>
      <w:r w:rsidR="009D203E" w:rsidRPr="00B67767">
        <w:rPr>
          <w:i/>
          <w:iCs/>
        </w:rPr>
        <w:t>.</w:t>
      </w:r>
      <w:r w:rsidRPr="00B67767">
        <w:rPr>
          <w:i/>
          <w:iCs/>
        </w:rPr>
        <w:t xml:space="preserve"> </w:t>
      </w:r>
      <w:proofErr w:type="spellStart"/>
      <w:r w:rsidRPr="00B67767">
        <w:rPr>
          <w:i/>
          <w:iCs/>
        </w:rPr>
        <w:t>Neurosci</w:t>
      </w:r>
      <w:proofErr w:type="spellEnd"/>
      <w:r w:rsidR="009D203E" w:rsidRPr="00B67767">
        <w:rPr>
          <w:iCs/>
        </w:rPr>
        <w:t>.</w:t>
      </w:r>
      <w:r w:rsidRPr="00B67767">
        <w:t xml:space="preserve"> </w:t>
      </w:r>
      <w:r w:rsidR="002D4605" w:rsidRPr="00B67767">
        <w:t>1992</w:t>
      </w:r>
      <w:r w:rsidR="002D4605" w:rsidRPr="00B67767">
        <w:rPr>
          <w:iCs/>
        </w:rPr>
        <w:t>;</w:t>
      </w:r>
      <w:r w:rsidRPr="00B67767">
        <w:rPr>
          <w:b/>
          <w:iCs/>
        </w:rPr>
        <w:t>10</w:t>
      </w:r>
      <w:r w:rsidR="002D4605" w:rsidRPr="00B67767">
        <w:rPr>
          <w:iCs/>
        </w:rPr>
        <w:t>:</w:t>
      </w:r>
      <w:r w:rsidRPr="00B67767">
        <w:rPr>
          <w:i/>
          <w:iCs/>
        </w:rPr>
        <w:t xml:space="preserve"> </w:t>
      </w:r>
      <w:r w:rsidR="00E62AEF" w:rsidRPr="00B67767">
        <w:t>3-30</w:t>
      </w:r>
      <w:r w:rsidR="00BE18EE" w:rsidRPr="00B67767">
        <w:t xml:space="preserve">; DOI: 10.1016/0736-5748(92)90003-I </w:t>
      </w:r>
    </w:p>
    <w:p w:rsidR="00BE18EE" w:rsidRPr="00B67767" w:rsidRDefault="000B5EAD" w:rsidP="00C51A57">
      <w:pPr>
        <w:spacing w:after="0" w:line="360" w:lineRule="auto"/>
        <w:ind w:left="284" w:hanging="284"/>
      </w:pPr>
      <w:r w:rsidRPr="00B67767">
        <w:t xml:space="preserve">[3] </w:t>
      </w:r>
      <w:proofErr w:type="spellStart"/>
      <w:r w:rsidRPr="00B67767">
        <w:t>Melchiorri</w:t>
      </w:r>
      <w:proofErr w:type="spellEnd"/>
      <w:r w:rsidR="00BE18EE" w:rsidRPr="00B67767">
        <w:t xml:space="preserve"> P</w:t>
      </w:r>
      <w:r w:rsidRPr="00B67767">
        <w:t xml:space="preserve">, </w:t>
      </w:r>
      <w:proofErr w:type="spellStart"/>
      <w:r w:rsidRPr="00B67767">
        <w:t>Negri</w:t>
      </w:r>
      <w:proofErr w:type="spellEnd"/>
      <w:r w:rsidR="00BE18EE" w:rsidRPr="00B67767">
        <w:t xml:space="preserve"> L.</w:t>
      </w:r>
      <w:r w:rsidRPr="00B67767">
        <w:t xml:space="preserve"> The dermorphin peptide family. </w:t>
      </w:r>
      <w:r w:rsidRPr="00B67767">
        <w:rPr>
          <w:i/>
          <w:iCs/>
        </w:rPr>
        <w:t>Gen</w:t>
      </w:r>
      <w:r w:rsidR="009D203E" w:rsidRPr="00B67767">
        <w:rPr>
          <w:i/>
          <w:iCs/>
        </w:rPr>
        <w:t>.</w:t>
      </w:r>
      <w:r w:rsidRPr="00B67767">
        <w:rPr>
          <w:i/>
          <w:iCs/>
        </w:rPr>
        <w:t xml:space="preserve"> </w:t>
      </w:r>
      <w:proofErr w:type="spellStart"/>
      <w:r w:rsidRPr="00B67767">
        <w:rPr>
          <w:i/>
          <w:iCs/>
        </w:rPr>
        <w:t>Pharmacol</w:t>
      </w:r>
      <w:proofErr w:type="spellEnd"/>
      <w:r w:rsidR="009D203E" w:rsidRPr="00B67767">
        <w:rPr>
          <w:iCs/>
        </w:rPr>
        <w:t>.</w:t>
      </w:r>
      <w:r w:rsidRPr="00B67767">
        <w:t xml:space="preserve"> </w:t>
      </w:r>
      <w:r w:rsidR="00BE18EE" w:rsidRPr="00B67767">
        <w:t xml:space="preserve">1996; </w:t>
      </w:r>
      <w:r w:rsidRPr="00B67767">
        <w:rPr>
          <w:b/>
        </w:rPr>
        <w:t>27</w:t>
      </w:r>
      <w:r w:rsidR="00BE18EE" w:rsidRPr="00B67767">
        <w:rPr>
          <w:b/>
        </w:rPr>
        <w:t>:</w:t>
      </w:r>
      <w:r w:rsidRPr="00B67767">
        <w:t xml:space="preserve"> 1099–1107</w:t>
      </w:r>
      <w:r w:rsidR="00BE18EE" w:rsidRPr="00B67767">
        <w:t xml:space="preserve">; </w:t>
      </w:r>
      <w:hyperlink r:id="rId15" w:tgtFrame="doilink" w:history="1">
        <w:r w:rsidR="00BE18EE" w:rsidRPr="00B67767">
          <w:rPr>
            <w:rStyle w:val="Hipercze"/>
            <w:color w:val="000000" w:themeColor="text1"/>
            <w:u w:val="none"/>
          </w:rPr>
          <w:t>DOI:10.1016/0306-3623(95)02149-3</w:t>
        </w:r>
      </w:hyperlink>
    </w:p>
    <w:p w:rsidR="000B5EAD" w:rsidRPr="00B67767" w:rsidRDefault="000B5EAD" w:rsidP="00C51A57">
      <w:pPr>
        <w:autoSpaceDE w:val="0"/>
        <w:autoSpaceDN w:val="0"/>
        <w:adjustRightInd w:val="0"/>
        <w:spacing w:after="0" w:line="360" w:lineRule="auto"/>
        <w:ind w:left="284" w:hanging="284"/>
      </w:pPr>
      <w:r w:rsidRPr="00B67767">
        <w:t xml:space="preserve">[4] Ballet S, </w:t>
      </w:r>
      <w:proofErr w:type="spellStart"/>
      <w:r w:rsidRPr="00B67767">
        <w:t>Misicka</w:t>
      </w:r>
      <w:proofErr w:type="spellEnd"/>
      <w:r w:rsidRPr="00B67767">
        <w:t xml:space="preserve"> A, </w:t>
      </w:r>
      <w:proofErr w:type="spellStart"/>
      <w:r w:rsidRPr="00B67767">
        <w:t>Kosson</w:t>
      </w:r>
      <w:proofErr w:type="spellEnd"/>
      <w:r w:rsidRPr="00B67767">
        <w:t xml:space="preserve"> P, Lemieux C, Chung NN, Schiller PW, </w:t>
      </w:r>
      <w:proofErr w:type="spellStart"/>
      <w:r w:rsidRPr="00B67767">
        <w:t>Lipkowski</w:t>
      </w:r>
      <w:proofErr w:type="spellEnd"/>
      <w:r w:rsidRPr="00B67767">
        <w:t xml:space="preserve"> AW, </w:t>
      </w:r>
      <w:proofErr w:type="spellStart"/>
      <w:r w:rsidRPr="00B67767">
        <w:t>Tourwé</w:t>
      </w:r>
      <w:proofErr w:type="spellEnd"/>
      <w:r w:rsidRPr="00B67767">
        <w:t xml:space="preserve"> D</w:t>
      </w:r>
      <w:r w:rsidR="00BE18EE" w:rsidRPr="00B67767">
        <w:t>.</w:t>
      </w:r>
      <w:r w:rsidRPr="00B67767">
        <w:t xml:space="preserve"> Blood-Brain Barrier Penetration by Two Dermorphin </w:t>
      </w:r>
      <w:proofErr w:type="spellStart"/>
      <w:r w:rsidRPr="00B67767">
        <w:t>Tetrapeptide</w:t>
      </w:r>
      <w:proofErr w:type="spellEnd"/>
      <w:r w:rsidRPr="00B67767">
        <w:t xml:space="preserve"> Analogues: Role of </w:t>
      </w:r>
      <w:proofErr w:type="spellStart"/>
      <w:r w:rsidRPr="00B67767">
        <w:t>Lipophilicity</w:t>
      </w:r>
      <w:proofErr w:type="spellEnd"/>
      <w:r w:rsidRPr="00B67767">
        <w:t xml:space="preserve"> </w:t>
      </w:r>
      <w:proofErr w:type="spellStart"/>
      <w:r w:rsidRPr="00B67767">
        <w:t>vs</w:t>
      </w:r>
      <w:proofErr w:type="spellEnd"/>
      <w:r w:rsidRPr="00B67767">
        <w:t xml:space="preserve"> Structural Flexibility. </w:t>
      </w:r>
      <w:r w:rsidRPr="00B67767">
        <w:rPr>
          <w:i/>
          <w:iCs/>
        </w:rPr>
        <w:t>J</w:t>
      </w:r>
      <w:r w:rsidR="009D203E" w:rsidRPr="00B67767">
        <w:rPr>
          <w:i/>
          <w:iCs/>
        </w:rPr>
        <w:t>.</w:t>
      </w:r>
      <w:r w:rsidRPr="00B67767">
        <w:rPr>
          <w:i/>
          <w:iCs/>
        </w:rPr>
        <w:t xml:space="preserve"> Med</w:t>
      </w:r>
      <w:r w:rsidR="009D203E" w:rsidRPr="00B67767">
        <w:rPr>
          <w:i/>
          <w:iCs/>
        </w:rPr>
        <w:t>.</w:t>
      </w:r>
      <w:r w:rsidRPr="00B67767">
        <w:rPr>
          <w:i/>
          <w:iCs/>
        </w:rPr>
        <w:t xml:space="preserve"> Chem</w:t>
      </w:r>
      <w:r w:rsidR="009D203E" w:rsidRPr="00B67767">
        <w:rPr>
          <w:iCs/>
        </w:rPr>
        <w:t>.</w:t>
      </w:r>
      <w:r w:rsidRPr="00B67767">
        <w:t xml:space="preserve"> </w:t>
      </w:r>
      <w:r w:rsidR="002D4605" w:rsidRPr="00B67767">
        <w:t>2008</w:t>
      </w:r>
      <w:r w:rsidR="002D4605" w:rsidRPr="00B67767">
        <w:rPr>
          <w:iCs/>
        </w:rPr>
        <w:t xml:space="preserve">; </w:t>
      </w:r>
      <w:r w:rsidRPr="00B67767">
        <w:rPr>
          <w:b/>
          <w:iCs/>
        </w:rPr>
        <w:t>51</w:t>
      </w:r>
      <w:r w:rsidR="002D4605" w:rsidRPr="00B67767">
        <w:t>:</w:t>
      </w:r>
      <w:r w:rsidR="009D203E" w:rsidRPr="00B67767">
        <w:t xml:space="preserve"> </w:t>
      </w:r>
      <w:r w:rsidRPr="00B67767">
        <w:t>2571–2574</w:t>
      </w:r>
      <w:r w:rsidR="002D4605" w:rsidRPr="00B67767">
        <w:t>:</w:t>
      </w:r>
      <w:r w:rsidR="002D4605" w:rsidRPr="00B67767">
        <w:rPr>
          <w:rStyle w:val="Pogrubienie"/>
          <w:b w:val="0"/>
        </w:rPr>
        <w:t xml:space="preserve"> DOI: </w:t>
      </w:r>
      <w:r w:rsidR="002D4605" w:rsidRPr="00B67767">
        <w:t>10.1021/jm701404s</w:t>
      </w:r>
      <w:r w:rsidRPr="00B67767">
        <w:t xml:space="preserve"> </w:t>
      </w:r>
    </w:p>
    <w:p w:rsidR="000B5EAD" w:rsidRPr="00B67767" w:rsidRDefault="000B5EAD" w:rsidP="00C51A57">
      <w:pPr>
        <w:autoSpaceDE w:val="0"/>
        <w:autoSpaceDN w:val="0"/>
        <w:adjustRightInd w:val="0"/>
        <w:spacing w:after="0" w:line="360" w:lineRule="auto"/>
        <w:ind w:left="284" w:hanging="284"/>
      </w:pPr>
      <w:r w:rsidRPr="00B67767">
        <w:rPr>
          <w:color w:val="000000"/>
        </w:rPr>
        <w:t xml:space="preserve">[5] </w:t>
      </w:r>
      <w:proofErr w:type="spellStart"/>
      <w:r w:rsidRPr="00B67767">
        <w:rPr>
          <w:color w:val="000000"/>
        </w:rPr>
        <w:t>Bankowski</w:t>
      </w:r>
      <w:proofErr w:type="spellEnd"/>
      <w:r w:rsidR="00BE18EE" w:rsidRPr="00B67767">
        <w:rPr>
          <w:color w:val="000000"/>
        </w:rPr>
        <w:t xml:space="preserve"> K</w:t>
      </w:r>
      <w:r w:rsidRPr="00B67767">
        <w:rPr>
          <w:color w:val="000066"/>
        </w:rPr>
        <w:t>,</w:t>
      </w:r>
      <w:r w:rsidRPr="00B67767">
        <w:rPr>
          <w:color w:val="000000"/>
        </w:rPr>
        <w:t xml:space="preserve"> </w:t>
      </w:r>
      <w:proofErr w:type="spellStart"/>
      <w:r w:rsidRPr="00B67767">
        <w:rPr>
          <w:color w:val="000000"/>
        </w:rPr>
        <w:t>Witkowska</w:t>
      </w:r>
      <w:proofErr w:type="spellEnd"/>
      <w:r w:rsidR="00BE18EE" w:rsidRPr="00B67767">
        <w:rPr>
          <w:color w:val="000000"/>
        </w:rPr>
        <w:t xml:space="preserve"> E</w:t>
      </w:r>
      <w:r w:rsidRPr="00B67767">
        <w:rPr>
          <w:color w:val="000000"/>
        </w:rPr>
        <w:t xml:space="preserve">, </w:t>
      </w:r>
      <w:proofErr w:type="spellStart"/>
      <w:r w:rsidRPr="00B67767">
        <w:rPr>
          <w:color w:val="000000"/>
        </w:rPr>
        <w:t>Michalak</w:t>
      </w:r>
      <w:proofErr w:type="spellEnd"/>
      <w:r w:rsidR="00BE18EE" w:rsidRPr="00B67767">
        <w:rPr>
          <w:color w:val="000000"/>
        </w:rPr>
        <w:t xml:space="preserve"> OM</w:t>
      </w:r>
      <w:r w:rsidRPr="00B67767">
        <w:rPr>
          <w:color w:val="000000"/>
        </w:rPr>
        <w:t xml:space="preserve">, </w:t>
      </w:r>
      <w:proofErr w:type="spellStart"/>
      <w:r w:rsidRPr="00B67767">
        <w:rPr>
          <w:color w:val="000000"/>
        </w:rPr>
        <w:t>Sidoryk</w:t>
      </w:r>
      <w:proofErr w:type="spellEnd"/>
      <w:r w:rsidR="00BE18EE" w:rsidRPr="00B67767">
        <w:rPr>
          <w:color w:val="000000"/>
        </w:rPr>
        <w:t xml:space="preserve"> K</w:t>
      </w:r>
      <w:r w:rsidRPr="00B67767">
        <w:rPr>
          <w:color w:val="000000"/>
        </w:rPr>
        <w:t xml:space="preserve">, </w:t>
      </w:r>
      <w:proofErr w:type="spellStart"/>
      <w:r w:rsidRPr="00B67767">
        <w:rPr>
          <w:color w:val="000000"/>
        </w:rPr>
        <w:t>Szymanek</w:t>
      </w:r>
      <w:proofErr w:type="spellEnd"/>
      <w:r w:rsidR="00BE18EE" w:rsidRPr="00B67767">
        <w:rPr>
          <w:color w:val="000000"/>
        </w:rPr>
        <w:t xml:space="preserve"> E</w:t>
      </w:r>
      <w:r w:rsidRPr="00B67767">
        <w:rPr>
          <w:color w:val="000000"/>
        </w:rPr>
        <w:t xml:space="preserve">, </w:t>
      </w:r>
      <w:proofErr w:type="spellStart"/>
      <w:r w:rsidRPr="00B67767">
        <w:rPr>
          <w:color w:val="000000"/>
        </w:rPr>
        <w:t>Antkowiak</w:t>
      </w:r>
      <w:proofErr w:type="spellEnd"/>
      <w:r w:rsidR="00BE18EE" w:rsidRPr="00B67767">
        <w:rPr>
          <w:color w:val="000000"/>
        </w:rPr>
        <w:t xml:space="preserve"> B</w:t>
      </w:r>
      <w:r w:rsidRPr="00B67767">
        <w:rPr>
          <w:color w:val="000000"/>
        </w:rPr>
        <w:t xml:space="preserve">, </w:t>
      </w:r>
      <w:proofErr w:type="spellStart"/>
      <w:r w:rsidRPr="00B67767">
        <w:rPr>
          <w:color w:val="000000"/>
        </w:rPr>
        <w:t>Paluch</w:t>
      </w:r>
      <w:proofErr w:type="spellEnd"/>
      <w:r w:rsidR="00BE18EE" w:rsidRPr="00B67767">
        <w:rPr>
          <w:color w:val="000000"/>
        </w:rPr>
        <w:t xml:space="preserve"> M</w:t>
      </w:r>
      <w:r w:rsidRPr="00B67767">
        <w:rPr>
          <w:color w:val="000000"/>
        </w:rPr>
        <w:t xml:space="preserve">, </w:t>
      </w:r>
      <w:proofErr w:type="spellStart"/>
      <w:r w:rsidRPr="00B67767">
        <w:rPr>
          <w:color w:val="000000"/>
        </w:rPr>
        <w:t>Filip</w:t>
      </w:r>
      <w:proofErr w:type="spellEnd"/>
      <w:r w:rsidR="00BE18EE" w:rsidRPr="00B67767">
        <w:rPr>
          <w:color w:val="000000"/>
        </w:rPr>
        <w:t xml:space="preserve"> KE</w:t>
      </w:r>
      <w:r w:rsidRPr="00B67767">
        <w:rPr>
          <w:color w:val="000000"/>
        </w:rPr>
        <w:t xml:space="preserve">, </w:t>
      </w:r>
      <w:proofErr w:type="spellStart"/>
      <w:r w:rsidRPr="00B67767">
        <w:rPr>
          <w:color w:val="000000"/>
        </w:rPr>
        <w:t>Cebrat</w:t>
      </w:r>
      <w:proofErr w:type="spellEnd"/>
      <w:r w:rsidR="00BE18EE" w:rsidRPr="00B67767">
        <w:rPr>
          <w:color w:val="000000"/>
        </w:rPr>
        <w:t xml:space="preserve"> M</w:t>
      </w:r>
      <w:r w:rsidRPr="00B67767">
        <w:rPr>
          <w:color w:val="000000"/>
        </w:rPr>
        <w:t xml:space="preserve">, </w:t>
      </w:r>
      <w:proofErr w:type="spellStart"/>
      <w:r w:rsidRPr="00B67767">
        <w:rPr>
          <w:color w:val="000000"/>
        </w:rPr>
        <w:t>Setner</w:t>
      </w:r>
      <w:proofErr w:type="spellEnd"/>
      <w:r w:rsidR="00BE18EE" w:rsidRPr="00B67767">
        <w:rPr>
          <w:color w:val="000000"/>
        </w:rPr>
        <w:t xml:space="preserve"> B</w:t>
      </w:r>
      <w:r w:rsidRPr="00B67767">
        <w:rPr>
          <w:color w:val="000000"/>
        </w:rPr>
        <w:t xml:space="preserve">, </w:t>
      </w:r>
      <w:proofErr w:type="spellStart"/>
      <w:r w:rsidRPr="00B67767">
        <w:rPr>
          <w:color w:val="000000"/>
        </w:rPr>
        <w:t>Szewczuk</w:t>
      </w:r>
      <w:proofErr w:type="spellEnd"/>
      <w:r w:rsidR="00BE18EE" w:rsidRPr="00B67767">
        <w:rPr>
          <w:color w:val="000000"/>
        </w:rPr>
        <w:t xml:space="preserve"> Z</w:t>
      </w:r>
      <w:r w:rsidRPr="00B67767">
        <w:rPr>
          <w:color w:val="000000"/>
        </w:rPr>
        <w:t xml:space="preserve">, </w:t>
      </w:r>
      <w:proofErr w:type="spellStart"/>
      <w:r w:rsidRPr="00B67767">
        <w:rPr>
          <w:color w:val="000000"/>
        </w:rPr>
        <w:t>Stefanowicz</w:t>
      </w:r>
      <w:proofErr w:type="spellEnd"/>
      <w:r w:rsidR="00BE18EE" w:rsidRPr="00B67767">
        <w:rPr>
          <w:color w:val="000000"/>
        </w:rPr>
        <w:t xml:space="preserve"> P</w:t>
      </w:r>
      <w:r w:rsidRPr="00B67767">
        <w:rPr>
          <w:color w:val="000000"/>
        </w:rPr>
        <w:t xml:space="preserve">, </w:t>
      </w:r>
      <w:proofErr w:type="spellStart"/>
      <w:r w:rsidRPr="00B67767">
        <w:rPr>
          <w:color w:val="000000"/>
        </w:rPr>
        <w:t>Cmoch</w:t>
      </w:r>
      <w:proofErr w:type="spellEnd"/>
      <w:r w:rsidR="00BE18EE" w:rsidRPr="00B67767">
        <w:rPr>
          <w:color w:val="000000"/>
        </w:rPr>
        <w:t xml:space="preserve"> P</w:t>
      </w:r>
      <w:r w:rsidRPr="00B67767">
        <w:rPr>
          <w:color w:val="000000"/>
        </w:rPr>
        <w:t xml:space="preserve">, </w:t>
      </w:r>
      <w:proofErr w:type="spellStart"/>
      <w:r w:rsidRPr="00B67767">
        <w:rPr>
          <w:color w:val="000000"/>
        </w:rPr>
        <w:t>Izdebski</w:t>
      </w:r>
      <w:proofErr w:type="spellEnd"/>
      <w:r w:rsidR="00BE18EE" w:rsidRPr="00B67767">
        <w:rPr>
          <w:color w:val="000000"/>
        </w:rPr>
        <w:t xml:space="preserve"> J.</w:t>
      </w:r>
      <w:r w:rsidRPr="00B67767">
        <w:rPr>
          <w:color w:val="000000"/>
        </w:rPr>
        <w:t xml:space="preserve"> </w:t>
      </w:r>
      <w:r w:rsidRPr="00B67767">
        <w:t xml:space="preserve">Synthesis, biological activity and resistance to </w:t>
      </w:r>
      <w:proofErr w:type="spellStart"/>
      <w:r w:rsidRPr="00B67767">
        <w:t>proteolytic</w:t>
      </w:r>
      <w:proofErr w:type="spellEnd"/>
      <w:r w:rsidRPr="00B67767">
        <w:t xml:space="preserve"> digestion of new cyclic dermorphin/</w:t>
      </w:r>
      <w:proofErr w:type="spellStart"/>
      <w:r w:rsidRPr="00B67767">
        <w:t>deltorphin</w:t>
      </w:r>
      <w:proofErr w:type="spellEnd"/>
      <w:r w:rsidRPr="00B67767">
        <w:t xml:space="preserve"> analogues. </w:t>
      </w:r>
      <w:r w:rsidRPr="00B67767">
        <w:rPr>
          <w:i/>
          <w:iCs/>
          <w:color w:val="000000"/>
        </w:rPr>
        <w:t>J</w:t>
      </w:r>
      <w:r w:rsidR="009D203E" w:rsidRPr="00B67767">
        <w:rPr>
          <w:i/>
          <w:iCs/>
          <w:color w:val="000000"/>
        </w:rPr>
        <w:t>.</w:t>
      </w:r>
      <w:r w:rsidRPr="00B67767">
        <w:rPr>
          <w:i/>
          <w:iCs/>
          <w:color w:val="000000"/>
        </w:rPr>
        <w:t xml:space="preserve"> </w:t>
      </w:r>
      <w:r w:rsidRPr="00B67767">
        <w:rPr>
          <w:i/>
          <w:iCs/>
        </w:rPr>
        <w:t>Eur</w:t>
      </w:r>
      <w:r w:rsidR="009D203E" w:rsidRPr="00B67767">
        <w:rPr>
          <w:i/>
          <w:iCs/>
        </w:rPr>
        <w:t>.</w:t>
      </w:r>
      <w:r w:rsidRPr="00B67767">
        <w:rPr>
          <w:i/>
          <w:iCs/>
        </w:rPr>
        <w:t xml:space="preserve"> Med</w:t>
      </w:r>
      <w:r w:rsidR="009D203E" w:rsidRPr="00B67767">
        <w:rPr>
          <w:i/>
          <w:iCs/>
        </w:rPr>
        <w:t>.</w:t>
      </w:r>
      <w:r w:rsidRPr="00B67767">
        <w:rPr>
          <w:i/>
          <w:iCs/>
        </w:rPr>
        <w:t xml:space="preserve"> Chem.</w:t>
      </w:r>
      <w:r w:rsidR="009D203E" w:rsidRPr="00B67767">
        <w:t xml:space="preserve"> </w:t>
      </w:r>
      <w:r w:rsidR="002D4605" w:rsidRPr="00B67767">
        <w:t xml:space="preserve">2013; </w:t>
      </w:r>
      <w:r w:rsidR="009D203E" w:rsidRPr="00B67767">
        <w:rPr>
          <w:b/>
        </w:rPr>
        <w:t>63</w:t>
      </w:r>
      <w:r w:rsidR="002D4605" w:rsidRPr="00B67767">
        <w:t xml:space="preserve">: </w:t>
      </w:r>
      <w:r w:rsidRPr="00B67767">
        <w:t>457-467</w:t>
      </w:r>
      <w:r w:rsidR="002D4605" w:rsidRPr="00B67767">
        <w:t xml:space="preserve">; </w:t>
      </w:r>
      <w:hyperlink r:id="rId16" w:tgtFrame="doilink" w:history="1">
        <w:r w:rsidR="002D4605" w:rsidRPr="00B67767">
          <w:rPr>
            <w:rStyle w:val="Hipercze"/>
            <w:color w:val="auto"/>
            <w:u w:val="none"/>
          </w:rPr>
          <w:t>DOI: 10.1016/j.ejmech.2013.02.019</w:t>
        </w:r>
      </w:hyperlink>
    </w:p>
    <w:p w:rsidR="000B5EAD" w:rsidRPr="00B67767" w:rsidRDefault="000B5EAD" w:rsidP="00C51A57">
      <w:pPr>
        <w:autoSpaceDE w:val="0"/>
        <w:autoSpaceDN w:val="0"/>
        <w:adjustRightInd w:val="0"/>
        <w:spacing w:after="0" w:line="360" w:lineRule="auto"/>
        <w:ind w:left="284" w:hanging="284"/>
      </w:pPr>
      <w:r w:rsidRPr="00B67767">
        <w:t xml:space="preserve">[6] </w:t>
      </w:r>
      <w:proofErr w:type="spellStart"/>
      <w:r w:rsidRPr="00B67767">
        <w:t>Biondi</w:t>
      </w:r>
      <w:proofErr w:type="spellEnd"/>
      <w:r w:rsidR="00BE18EE" w:rsidRPr="00B67767">
        <w:t xml:space="preserve"> L.</w:t>
      </w:r>
      <w:r w:rsidRPr="00B67767">
        <w:t xml:space="preserve"> </w:t>
      </w:r>
      <w:proofErr w:type="spellStart"/>
      <w:r w:rsidRPr="00B67767">
        <w:t>Filira</w:t>
      </w:r>
      <w:proofErr w:type="spellEnd"/>
      <w:r w:rsidR="00BE18EE" w:rsidRPr="00B67767">
        <w:t xml:space="preserve"> F</w:t>
      </w:r>
      <w:r w:rsidRPr="00B67767">
        <w:t xml:space="preserve">, </w:t>
      </w:r>
      <w:proofErr w:type="spellStart"/>
      <w:r w:rsidRPr="00B67767">
        <w:t>Giannini</w:t>
      </w:r>
      <w:proofErr w:type="spellEnd"/>
      <w:r w:rsidR="00BE18EE" w:rsidRPr="00B67767">
        <w:t xml:space="preserve"> E</w:t>
      </w:r>
      <w:r w:rsidRPr="00B67767">
        <w:t xml:space="preserve">, </w:t>
      </w:r>
      <w:proofErr w:type="spellStart"/>
      <w:r w:rsidRPr="00B67767">
        <w:t>Gobbo</w:t>
      </w:r>
      <w:proofErr w:type="spellEnd"/>
      <w:r w:rsidR="00BE18EE" w:rsidRPr="00B67767">
        <w:t xml:space="preserve"> M</w:t>
      </w:r>
      <w:r w:rsidRPr="00B67767">
        <w:t xml:space="preserve">, </w:t>
      </w:r>
      <w:proofErr w:type="spellStart"/>
      <w:r w:rsidRPr="00B67767">
        <w:t>Lattanzi</w:t>
      </w:r>
      <w:proofErr w:type="spellEnd"/>
      <w:r w:rsidR="00BE18EE" w:rsidRPr="00B67767">
        <w:t xml:space="preserve"> R</w:t>
      </w:r>
      <w:r w:rsidRPr="00B67767">
        <w:t xml:space="preserve">, </w:t>
      </w:r>
      <w:proofErr w:type="spellStart"/>
      <w:r w:rsidRPr="00B67767">
        <w:t>Negri</w:t>
      </w:r>
      <w:proofErr w:type="spellEnd"/>
      <w:r w:rsidR="00BE18EE" w:rsidRPr="00B67767">
        <w:t xml:space="preserve"> L</w:t>
      </w:r>
      <w:r w:rsidRPr="00B67767">
        <w:t xml:space="preserve">, </w:t>
      </w:r>
      <w:proofErr w:type="spellStart"/>
      <w:r w:rsidRPr="00B67767">
        <w:t>Rocchi</w:t>
      </w:r>
      <w:proofErr w:type="spellEnd"/>
      <w:r w:rsidR="00BE18EE" w:rsidRPr="00B67767">
        <w:t xml:space="preserve"> R.</w:t>
      </w:r>
      <w:r w:rsidRPr="00B67767">
        <w:t xml:space="preserve"> Novel </w:t>
      </w:r>
      <w:proofErr w:type="spellStart"/>
      <w:r w:rsidRPr="00B67767">
        <w:t>glycosylated</w:t>
      </w:r>
      <w:proofErr w:type="spellEnd"/>
      <w:r w:rsidRPr="00B67767">
        <w:t xml:space="preserve"> [Lys</w:t>
      </w:r>
      <w:r w:rsidRPr="00B67767">
        <w:rPr>
          <w:vertAlign w:val="superscript"/>
        </w:rPr>
        <w:t>7</w:t>
      </w:r>
      <w:r w:rsidRPr="00B67767">
        <w:t xml:space="preserve">]-dermorphin analogues: synthesis, biological activity and conformational investigations. </w:t>
      </w:r>
      <w:r w:rsidRPr="00B67767">
        <w:rPr>
          <w:i/>
          <w:iCs/>
        </w:rPr>
        <w:t>J</w:t>
      </w:r>
      <w:r w:rsidR="009D203E" w:rsidRPr="00B67767">
        <w:rPr>
          <w:i/>
          <w:iCs/>
        </w:rPr>
        <w:t>.</w:t>
      </w:r>
      <w:r w:rsidRPr="00B67767">
        <w:rPr>
          <w:i/>
          <w:iCs/>
        </w:rPr>
        <w:t xml:space="preserve"> </w:t>
      </w:r>
      <w:proofErr w:type="spellStart"/>
      <w:r w:rsidRPr="00B67767">
        <w:rPr>
          <w:i/>
          <w:iCs/>
        </w:rPr>
        <w:t>Pept</w:t>
      </w:r>
      <w:proofErr w:type="spellEnd"/>
      <w:r w:rsidR="009D203E" w:rsidRPr="00B67767">
        <w:rPr>
          <w:i/>
          <w:iCs/>
        </w:rPr>
        <w:t>.</w:t>
      </w:r>
      <w:r w:rsidRPr="00B67767">
        <w:rPr>
          <w:i/>
          <w:iCs/>
        </w:rPr>
        <w:t xml:space="preserve"> Sci</w:t>
      </w:r>
      <w:r w:rsidR="009D203E" w:rsidRPr="00B67767">
        <w:rPr>
          <w:iCs/>
        </w:rPr>
        <w:t>.</w:t>
      </w:r>
      <w:r w:rsidRPr="00B67767">
        <w:t xml:space="preserve"> </w:t>
      </w:r>
      <w:r w:rsidR="00BE18EE" w:rsidRPr="00B67767">
        <w:t xml:space="preserve">2007; </w:t>
      </w:r>
      <w:r w:rsidRPr="00B67767">
        <w:rPr>
          <w:b/>
        </w:rPr>
        <w:t>13</w:t>
      </w:r>
      <w:r w:rsidR="00BE18EE" w:rsidRPr="00B67767">
        <w:rPr>
          <w:b/>
        </w:rPr>
        <w:t>:</w:t>
      </w:r>
      <w:r w:rsidR="009D203E" w:rsidRPr="00B67767">
        <w:t xml:space="preserve"> </w:t>
      </w:r>
      <w:r w:rsidRPr="00B67767">
        <w:t>179–189</w:t>
      </w:r>
      <w:r w:rsidR="00BE18EE" w:rsidRPr="00B67767">
        <w:t>; DOI: 10.1002/psc.829</w:t>
      </w:r>
    </w:p>
    <w:p w:rsidR="000B5EAD" w:rsidRPr="00B67767" w:rsidRDefault="000B5EAD" w:rsidP="00C51A57">
      <w:pPr>
        <w:autoSpaceDE w:val="0"/>
        <w:autoSpaceDN w:val="0"/>
        <w:adjustRightInd w:val="0"/>
        <w:spacing w:after="0" w:line="360" w:lineRule="auto"/>
        <w:ind w:left="284" w:hanging="284"/>
      </w:pPr>
      <w:r w:rsidRPr="00B67767">
        <w:lastRenderedPageBreak/>
        <w:t xml:space="preserve">[7] </w:t>
      </w:r>
      <w:proofErr w:type="spellStart"/>
      <w:r w:rsidRPr="00B67767">
        <w:t>Bozü</w:t>
      </w:r>
      <w:proofErr w:type="spellEnd"/>
      <w:r w:rsidR="00BE18EE" w:rsidRPr="00B67767">
        <w:t xml:space="preserve"> B</w:t>
      </w:r>
      <w:r w:rsidRPr="00B67767">
        <w:t>,</w:t>
      </w:r>
      <w:r w:rsidR="009D203E" w:rsidRPr="00B67767">
        <w:t xml:space="preserve"> </w:t>
      </w:r>
      <w:proofErr w:type="spellStart"/>
      <w:r w:rsidRPr="00B67767">
        <w:t>Fülöp</w:t>
      </w:r>
      <w:proofErr w:type="spellEnd"/>
      <w:r w:rsidR="00BE18EE" w:rsidRPr="00B67767">
        <w:t xml:space="preserve"> F</w:t>
      </w:r>
      <w:r w:rsidRPr="00B67767">
        <w:t xml:space="preserve">, </w:t>
      </w:r>
      <w:proofErr w:type="spellStart"/>
      <w:r w:rsidRPr="00B67767">
        <w:t>Tóth</w:t>
      </w:r>
      <w:proofErr w:type="spellEnd"/>
      <w:r w:rsidR="00BE18EE" w:rsidRPr="00B67767">
        <w:t xml:space="preserve"> GK</w:t>
      </w:r>
      <w:r w:rsidRPr="00B67767">
        <w:t xml:space="preserve">, </w:t>
      </w:r>
      <w:proofErr w:type="spellStart"/>
      <w:r w:rsidRPr="00B67767">
        <w:t>Tóth</w:t>
      </w:r>
      <w:proofErr w:type="spellEnd"/>
      <w:r w:rsidR="00BE18EE" w:rsidRPr="00B67767">
        <w:t xml:space="preserve"> G</w:t>
      </w:r>
      <w:r w:rsidRPr="00B67767">
        <w:t xml:space="preserve">, </w:t>
      </w:r>
      <w:proofErr w:type="spellStart"/>
      <w:r w:rsidRPr="00B67767">
        <w:t>Szücs</w:t>
      </w:r>
      <w:proofErr w:type="spellEnd"/>
      <w:r w:rsidR="00BE18EE" w:rsidRPr="00B67767">
        <w:t xml:space="preserve"> M.</w:t>
      </w:r>
      <w:r w:rsidRPr="00B67767">
        <w:t xml:space="preserve"> Synthesis and opioid binding activity of dermorphin analogues containing cyclic β-amino acids.</w:t>
      </w:r>
      <w:r w:rsidRPr="00B67767">
        <w:rPr>
          <w:i/>
          <w:iCs/>
        </w:rPr>
        <w:t xml:space="preserve"> </w:t>
      </w:r>
      <w:proofErr w:type="spellStart"/>
      <w:r w:rsidRPr="00B67767">
        <w:rPr>
          <w:i/>
          <w:iCs/>
        </w:rPr>
        <w:t>Neuropeptides</w:t>
      </w:r>
      <w:proofErr w:type="spellEnd"/>
      <w:r w:rsidRPr="00B67767">
        <w:rPr>
          <w:i/>
          <w:iCs/>
        </w:rPr>
        <w:t xml:space="preserve"> </w:t>
      </w:r>
      <w:r w:rsidR="00BE18EE" w:rsidRPr="00B67767">
        <w:t xml:space="preserve">1997; </w:t>
      </w:r>
      <w:r w:rsidRPr="00B67767">
        <w:rPr>
          <w:b/>
        </w:rPr>
        <w:t>3</w:t>
      </w:r>
      <w:r w:rsidR="00BE18EE" w:rsidRPr="00B67767">
        <w:t>:</w:t>
      </w:r>
      <w:r w:rsidR="009D203E" w:rsidRPr="00B67767">
        <w:t xml:space="preserve"> </w:t>
      </w:r>
      <w:r w:rsidRPr="00B67767">
        <w:t>367-372</w:t>
      </w:r>
      <w:r w:rsidR="00BE18EE" w:rsidRPr="00B67767">
        <w:t xml:space="preserve">; </w:t>
      </w:r>
      <w:hyperlink r:id="rId17" w:tgtFrame="doilink" w:history="1">
        <w:r w:rsidR="00BE18EE" w:rsidRPr="00B67767">
          <w:rPr>
            <w:rStyle w:val="Hipercze"/>
            <w:color w:val="auto"/>
            <w:u w:val="none"/>
          </w:rPr>
          <w:t>DOI: 10.1016/0306-3623(95)02149-3</w:t>
        </w:r>
      </w:hyperlink>
    </w:p>
    <w:p w:rsidR="00D5683E" w:rsidRPr="00B67767" w:rsidRDefault="000B5EAD" w:rsidP="00C51A57">
      <w:pPr>
        <w:spacing w:after="0" w:line="360" w:lineRule="auto"/>
        <w:ind w:left="284" w:hanging="284"/>
        <w:rPr>
          <w:rFonts w:eastAsia="Times New Roman"/>
          <w:lang w:eastAsia="pl-PL"/>
        </w:rPr>
      </w:pPr>
      <w:r w:rsidRPr="00B67767">
        <w:t xml:space="preserve">[8] </w:t>
      </w:r>
      <w:proofErr w:type="spellStart"/>
      <w:r w:rsidRPr="00B67767">
        <w:t>Janecka</w:t>
      </w:r>
      <w:proofErr w:type="spellEnd"/>
      <w:r w:rsidR="00BE18EE" w:rsidRPr="00B67767">
        <w:t xml:space="preserve"> A</w:t>
      </w:r>
      <w:r w:rsidRPr="00B67767">
        <w:t xml:space="preserve">, </w:t>
      </w:r>
      <w:proofErr w:type="spellStart"/>
      <w:r w:rsidRPr="00B67767">
        <w:t>Fichna</w:t>
      </w:r>
      <w:proofErr w:type="spellEnd"/>
      <w:r w:rsidR="00BE18EE" w:rsidRPr="00B67767">
        <w:t xml:space="preserve"> J</w:t>
      </w:r>
      <w:r w:rsidRPr="00B67767">
        <w:t xml:space="preserve">, </w:t>
      </w:r>
      <w:proofErr w:type="spellStart"/>
      <w:r w:rsidRPr="00B67767">
        <w:t>Janecki</w:t>
      </w:r>
      <w:proofErr w:type="spellEnd"/>
      <w:r w:rsidR="00BE18EE" w:rsidRPr="00B67767">
        <w:t xml:space="preserve"> T.</w:t>
      </w:r>
      <w:r w:rsidRPr="00B67767">
        <w:t xml:space="preserve"> Opioid Receptors and their </w:t>
      </w:r>
      <w:proofErr w:type="spellStart"/>
      <w:r w:rsidRPr="00B67767">
        <w:t>Ligands</w:t>
      </w:r>
      <w:proofErr w:type="spellEnd"/>
      <w:r w:rsidRPr="00B67767">
        <w:t>.</w:t>
      </w:r>
      <w:r w:rsidRPr="00B67767">
        <w:rPr>
          <w:i/>
          <w:iCs/>
        </w:rPr>
        <w:t xml:space="preserve"> </w:t>
      </w:r>
      <w:proofErr w:type="spellStart"/>
      <w:r w:rsidRPr="00B67767">
        <w:rPr>
          <w:rStyle w:val="st"/>
          <w:i/>
        </w:rPr>
        <w:t>Curr</w:t>
      </w:r>
      <w:proofErr w:type="spellEnd"/>
      <w:r w:rsidR="00D5683E" w:rsidRPr="00B67767">
        <w:rPr>
          <w:rStyle w:val="st"/>
          <w:i/>
        </w:rPr>
        <w:t>.</w:t>
      </w:r>
      <w:r w:rsidRPr="00B67767">
        <w:rPr>
          <w:rStyle w:val="st"/>
          <w:i/>
        </w:rPr>
        <w:t xml:space="preserve"> Top</w:t>
      </w:r>
      <w:r w:rsidR="00D5683E" w:rsidRPr="00B67767">
        <w:rPr>
          <w:rStyle w:val="st"/>
          <w:i/>
        </w:rPr>
        <w:t>.</w:t>
      </w:r>
      <w:r w:rsidRPr="00B67767">
        <w:rPr>
          <w:rStyle w:val="st"/>
          <w:i/>
        </w:rPr>
        <w:t xml:space="preserve"> Med</w:t>
      </w:r>
      <w:r w:rsidR="00D5683E" w:rsidRPr="00B67767">
        <w:rPr>
          <w:rStyle w:val="st"/>
          <w:i/>
        </w:rPr>
        <w:t>.</w:t>
      </w:r>
      <w:r w:rsidRPr="00B67767">
        <w:rPr>
          <w:rStyle w:val="st"/>
          <w:i/>
        </w:rPr>
        <w:t xml:space="preserve"> Chem</w:t>
      </w:r>
      <w:r w:rsidR="00D5683E" w:rsidRPr="00B67767">
        <w:rPr>
          <w:rStyle w:val="st"/>
          <w:i/>
        </w:rPr>
        <w:t>.</w:t>
      </w:r>
      <w:r w:rsidRPr="00B67767">
        <w:t xml:space="preserve"> </w:t>
      </w:r>
      <w:r w:rsidR="00BE18EE" w:rsidRPr="00B67767">
        <w:t>2004</w:t>
      </w:r>
      <w:r w:rsidR="00D5683E" w:rsidRPr="00B67767">
        <w:t xml:space="preserve">; </w:t>
      </w:r>
      <w:r w:rsidRPr="00B67767">
        <w:rPr>
          <w:b/>
        </w:rPr>
        <w:t>4</w:t>
      </w:r>
      <w:r w:rsidR="00D5683E" w:rsidRPr="00B67767">
        <w:t>:</w:t>
      </w:r>
      <w:r w:rsidR="009D203E" w:rsidRPr="00B67767">
        <w:t xml:space="preserve"> </w:t>
      </w:r>
      <w:r w:rsidRPr="00B67767">
        <w:t>1-17</w:t>
      </w:r>
      <w:r w:rsidR="00D5683E" w:rsidRPr="00B67767">
        <w:rPr>
          <w:rFonts w:eastAsia="Times New Roman"/>
          <w:lang w:eastAsia="pl-PL"/>
        </w:rPr>
        <w:t>; DOI: 10.2174/1568026043451618</w:t>
      </w:r>
    </w:p>
    <w:p w:rsidR="000B5EAD" w:rsidRPr="00B67767" w:rsidRDefault="000B5EAD" w:rsidP="00C51A57">
      <w:pPr>
        <w:autoSpaceDE w:val="0"/>
        <w:autoSpaceDN w:val="0"/>
        <w:adjustRightInd w:val="0"/>
        <w:spacing w:after="0" w:line="360" w:lineRule="auto"/>
        <w:ind w:left="284" w:hanging="284"/>
      </w:pPr>
      <w:r w:rsidRPr="00B67767">
        <w:t>[9]</w:t>
      </w:r>
      <w:r w:rsidR="009D203E" w:rsidRPr="00B67767">
        <w:t xml:space="preserve"> </w:t>
      </w:r>
      <w:proofErr w:type="spellStart"/>
      <w:r w:rsidRPr="00B67767">
        <w:t>Vandormael</w:t>
      </w:r>
      <w:proofErr w:type="spellEnd"/>
      <w:r w:rsidR="00D5683E" w:rsidRPr="00B67767">
        <w:t xml:space="preserve"> B</w:t>
      </w:r>
      <w:r w:rsidRPr="00B67767">
        <w:t>,</w:t>
      </w:r>
      <w:r w:rsidR="009D203E" w:rsidRPr="00B67767">
        <w:t xml:space="preserve"> </w:t>
      </w:r>
      <w:r w:rsidRPr="00B67767">
        <w:t xml:space="preserve">De </w:t>
      </w:r>
      <w:proofErr w:type="spellStart"/>
      <w:r w:rsidRPr="00B67767">
        <w:t>Wachter</w:t>
      </w:r>
      <w:proofErr w:type="spellEnd"/>
      <w:r w:rsidR="00D5683E" w:rsidRPr="00B67767">
        <w:t xml:space="preserve"> R</w:t>
      </w:r>
      <w:r w:rsidRPr="00B67767">
        <w:t>,</w:t>
      </w:r>
      <w:r w:rsidR="009D203E" w:rsidRPr="00B67767">
        <w:t xml:space="preserve"> </w:t>
      </w:r>
      <w:r w:rsidRPr="00B67767">
        <w:t>Martins</w:t>
      </w:r>
      <w:r w:rsidR="00D5683E" w:rsidRPr="00B67767">
        <w:t xml:space="preserve"> JC</w:t>
      </w:r>
      <w:r w:rsidRPr="00B67767">
        <w:t>,</w:t>
      </w:r>
      <w:r w:rsidR="009D203E" w:rsidRPr="00B67767">
        <w:t xml:space="preserve"> </w:t>
      </w:r>
      <w:proofErr w:type="spellStart"/>
      <w:r w:rsidRPr="00B67767">
        <w:t>Hendrickx</w:t>
      </w:r>
      <w:proofErr w:type="spellEnd"/>
      <w:r w:rsidR="00D5683E" w:rsidRPr="00B67767">
        <w:t xml:space="preserve"> PMS</w:t>
      </w:r>
      <w:r w:rsidRPr="00B67767">
        <w:t xml:space="preserve">, </w:t>
      </w:r>
      <w:proofErr w:type="spellStart"/>
      <w:r w:rsidRPr="00B67767">
        <w:t>Keresztes</w:t>
      </w:r>
      <w:proofErr w:type="spellEnd"/>
      <w:r w:rsidR="00D5683E" w:rsidRPr="00B67767">
        <w:t xml:space="preserve"> A</w:t>
      </w:r>
      <w:r w:rsidRPr="00B67767">
        <w:t>, Ballet</w:t>
      </w:r>
      <w:r w:rsidR="00D5683E" w:rsidRPr="00B67767">
        <w:t xml:space="preserve"> S</w:t>
      </w:r>
      <w:r w:rsidRPr="00B67767">
        <w:t xml:space="preserve">, </w:t>
      </w:r>
      <w:proofErr w:type="spellStart"/>
      <w:r w:rsidRPr="00B67767">
        <w:t>Mallareddy</w:t>
      </w:r>
      <w:proofErr w:type="spellEnd"/>
      <w:r w:rsidR="00D5683E" w:rsidRPr="00B67767">
        <w:t xml:space="preserve"> JR</w:t>
      </w:r>
      <w:r w:rsidRPr="00B67767">
        <w:t xml:space="preserve">, </w:t>
      </w:r>
      <w:proofErr w:type="spellStart"/>
      <w:r w:rsidRPr="00B67767">
        <w:t>Toth</w:t>
      </w:r>
      <w:proofErr w:type="spellEnd"/>
      <w:r w:rsidR="00D5683E" w:rsidRPr="00B67767">
        <w:t xml:space="preserve"> F</w:t>
      </w:r>
      <w:r w:rsidRPr="00B67767">
        <w:t xml:space="preserve">, </w:t>
      </w:r>
      <w:proofErr w:type="spellStart"/>
      <w:r w:rsidRPr="00B67767">
        <w:t>Toth</w:t>
      </w:r>
      <w:proofErr w:type="spellEnd"/>
      <w:r w:rsidR="00D5683E" w:rsidRPr="00B67767">
        <w:t xml:space="preserve"> G</w:t>
      </w:r>
      <w:r w:rsidRPr="00B67767">
        <w:t xml:space="preserve">, </w:t>
      </w:r>
      <w:proofErr w:type="spellStart"/>
      <w:r w:rsidRPr="00B67767">
        <w:t>Tourwe</w:t>
      </w:r>
      <w:proofErr w:type="spellEnd"/>
      <w:r w:rsidR="00D5683E" w:rsidRPr="00B67767">
        <w:t xml:space="preserve"> D.</w:t>
      </w:r>
      <w:r w:rsidRPr="00B67767">
        <w:t xml:space="preserve"> Asymmetric Synthesis and Conformational Analysis by NMR Spectroscopy and MD of </w:t>
      </w:r>
      <w:proofErr w:type="spellStart"/>
      <w:r w:rsidRPr="00B67767">
        <w:t>Aba</w:t>
      </w:r>
      <w:proofErr w:type="spellEnd"/>
      <w:r w:rsidRPr="00B67767">
        <w:t>- and α-</w:t>
      </w:r>
      <w:proofErr w:type="spellStart"/>
      <w:r w:rsidRPr="00B67767">
        <w:t>MeAba</w:t>
      </w:r>
      <w:proofErr w:type="spellEnd"/>
      <w:r w:rsidRPr="00B67767">
        <w:t xml:space="preserve">-Containing Dermorphin Analogues. </w:t>
      </w:r>
      <w:proofErr w:type="spellStart"/>
      <w:r w:rsidRPr="00B67767">
        <w:rPr>
          <w:i/>
          <w:iCs/>
        </w:rPr>
        <w:t>ChemMedChem</w:t>
      </w:r>
      <w:proofErr w:type="spellEnd"/>
      <w:r w:rsidRPr="00B67767">
        <w:t xml:space="preserve"> </w:t>
      </w:r>
      <w:r w:rsidR="00D5683E" w:rsidRPr="00B67767">
        <w:t xml:space="preserve">2011; </w:t>
      </w:r>
      <w:r w:rsidR="009A5B13" w:rsidRPr="00B67767">
        <w:rPr>
          <w:b/>
        </w:rPr>
        <w:t>6</w:t>
      </w:r>
      <w:r w:rsidR="00D5683E" w:rsidRPr="00B67767">
        <w:t xml:space="preserve">: </w:t>
      </w:r>
      <w:r w:rsidRPr="00B67767">
        <w:t>2035</w:t>
      </w:r>
      <w:r w:rsidR="00D5683E" w:rsidRPr="00B67767">
        <w:t>-</w:t>
      </w:r>
      <w:r w:rsidRPr="00B67767">
        <w:t xml:space="preserve">2047 </w:t>
      </w:r>
      <w:r w:rsidR="00D5683E" w:rsidRPr="00B67767">
        <w:t>DOI</w:t>
      </w:r>
      <w:r w:rsidRPr="00B67767">
        <w:t>: 10.1002/cmdc.201100314</w:t>
      </w:r>
    </w:p>
    <w:p w:rsidR="009F790F" w:rsidRPr="00B67767" w:rsidRDefault="009F790F" w:rsidP="00C51A57">
      <w:pPr>
        <w:spacing w:after="0" w:line="360" w:lineRule="auto"/>
        <w:ind w:left="284" w:hanging="284"/>
      </w:pPr>
      <w:r w:rsidRPr="00B67767">
        <w:t>[10] Tran</w:t>
      </w:r>
      <w:r w:rsidR="00D5683E" w:rsidRPr="00B67767">
        <w:t xml:space="preserve"> TT</w:t>
      </w:r>
      <w:r w:rsidRPr="00B67767">
        <w:t xml:space="preserve">, </w:t>
      </w:r>
      <w:proofErr w:type="spellStart"/>
      <w:r w:rsidRPr="00B67767">
        <w:t>Treutlein</w:t>
      </w:r>
      <w:proofErr w:type="spellEnd"/>
      <w:r w:rsidR="00D5683E" w:rsidRPr="00B67767">
        <w:t xml:space="preserve"> H</w:t>
      </w:r>
      <w:r w:rsidRPr="00B67767">
        <w:t>, Burgess</w:t>
      </w:r>
      <w:r w:rsidR="00D5683E" w:rsidRPr="00B67767">
        <w:t xml:space="preserve"> AW.</w:t>
      </w:r>
      <w:r w:rsidRPr="00B67767">
        <w:t xml:space="preserve"> Designing amino acid residues with single-conformations</w:t>
      </w:r>
      <w:r w:rsidR="00D5683E" w:rsidRPr="00B67767">
        <w:t>.</w:t>
      </w:r>
      <w:r w:rsidRPr="00B67767">
        <w:t xml:space="preserve"> </w:t>
      </w:r>
      <w:r w:rsidRPr="00B67767">
        <w:rPr>
          <w:rStyle w:val="st"/>
          <w:iCs/>
        </w:rPr>
        <w:t xml:space="preserve">Protein </w:t>
      </w:r>
      <w:r w:rsidRPr="00B67767">
        <w:rPr>
          <w:rStyle w:val="st"/>
          <w:i/>
          <w:iCs/>
        </w:rPr>
        <w:t>Eng</w:t>
      </w:r>
      <w:r w:rsidR="009A5B13" w:rsidRPr="00B67767">
        <w:rPr>
          <w:rStyle w:val="st"/>
          <w:i/>
          <w:iCs/>
        </w:rPr>
        <w:t>.</w:t>
      </w:r>
      <w:r w:rsidRPr="00B67767">
        <w:rPr>
          <w:rStyle w:val="st"/>
          <w:i/>
          <w:iCs/>
        </w:rPr>
        <w:t xml:space="preserve"> Des</w:t>
      </w:r>
      <w:r w:rsidR="009A5B13" w:rsidRPr="00B67767">
        <w:rPr>
          <w:rStyle w:val="st"/>
          <w:i/>
          <w:iCs/>
        </w:rPr>
        <w:t>.</w:t>
      </w:r>
      <w:r w:rsidRPr="00B67767">
        <w:rPr>
          <w:rStyle w:val="st"/>
          <w:i/>
          <w:iCs/>
        </w:rPr>
        <w:t xml:space="preserve"> Sel</w:t>
      </w:r>
      <w:r w:rsidR="009A5B13" w:rsidRPr="00B67767">
        <w:rPr>
          <w:rStyle w:val="st"/>
          <w:iCs/>
        </w:rPr>
        <w:t>.</w:t>
      </w:r>
      <w:r w:rsidRPr="00B67767">
        <w:t> </w:t>
      </w:r>
      <w:r w:rsidR="00D5683E" w:rsidRPr="00B67767">
        <w:t>2006;</w:t>
      </w:r>
      <w:r w:rsidR="009A5B13" w:rsidRPr="00B67767">
        <w:t xml:space="preserve"> </w:t>
      </w:r>
      <w:r w:rsidRPr="00B67767">
        <w:rPr>
          <w:b/>
        </w:rPr>
        <w:t>19</w:t>
      </w:r>
      <w:r w:rsidRPr="00B67767">
        <w:t>:401-408</w:t>
      </w:r>
      <w:r w:rsidR="00D5683E" w:rsidRPr="00B67767">
        <w:t xml:space="preserve">; </w:t>
      </w:r>
      <w:r w:rsidR="00D5683E" w:rsidRPr="00B67767">
        <w:rPr>
          <w:rStyle w:val="slug-doi-wrapper"/>
          <w:iCs/>
        </w:rPr>
        <w:t xml:space="preserve">DOI: </w:t>
      </w:r>
      <w:r w:rsidR="00D5683E" w:rsidRPr="00B67767">
        <w:rPr>
          <w:rStyle w:val="slug-doi"/>
          <w:iCs/>
        </w:rPr>
        <w:t>10.1093/protein/gzl024</w:t>
      </w:r>
    </w:p>
    <w:p w:rsidR="009F790F" w:rsidRPr="00B67767" w:rsidRDefault="009F790F" w:rsidP="00C51A57">
      <w:pPr>
        <w:pStyle w:val="Tekstprzypisukocowego"/>
        <w:autoSpaceDE w:val="0"/>
        <w:autoSpaceDN w:val="0"/>
        <w:adjustRightInd w:val="0"/>
        <w:spacing w:line="360" w:lineRule="auto"/>
        <w:ind w:left="284" w:hanging="284"/>
        <w:rPr>
          <w:sz w:val="24"/>
          <w:szCs w:val="24"/>
        </w:rPr>
      </w:pPr>
      <w:r w:rsidRPr="00B67767">
        <w:rPr>
          <w:noProof/>
          <w:sz w:val="24"/>
          <w:szCs w:val="24"/>
        </w:rPr>
        <w:t>[11] Oh</w:t>
      </w:r>
      <w:r w:rsidR="00D5683E" w:rsidRPr="00B67767">
        <w:rPr>
          <w:noProof/>
          <w:sz w:val="24"/>
          <w:szCs w:val="24"/>
        </w:rPr>
        <w:t xml:space="preserve"> K-I,</w:t>
      </w:r>
      <w:r w:rsidRPr="00B67767">
        <w:rPr>
          <w:noProof/>
          <w:sz w:val="24"/>
          <w:szCs w:val="24"/>
        </w:rPr>
        <w:t xml:space="preserve"> Kim</w:t>
      </w:r>
      <w:r w:rsidR="00D5683E" w:rsidRPr="00B67767">
        <w:rPr>
          <w:noProof/>
          <w:sz w:val="24"/>
          <w:szCs w:val="24"/>
        </w:rPr>
        <w:t xml:space="preserve"> W</w:t>
      </w:r>
      <w:r w:rsidRPr="00B67767">
        <w:rPr>
          <w:noProof/>
          <w:sz w:val="24"/>
          <w:szCs w:val="24"/>
        </w:rPr>
        <w:t>, Joo</w:t>
      </w:r>
      <w:r w:rsidR="00D5683E" w:rsidRPr="00B67767">
        <w:rPr>
          <w:noProof/>
          <w:sz w:val="24"/>
          <w:szCs w:val="24"/>
        </w:rPr>
        <w:t xml:space="preserve"> C</w:t>
      </w:r>
      <w:r w:rsidRPr="00B67767">
        <w:rPr>
          <w:noProof/>
          <w:sz w:val="24"/>
          <w:szCs w:val="24"/>
        </w:rPr>
        <w:t>, Yoo</w:t>
      </w:r>
      <w:r w:rsidR="00D5683E" w:rsidRPr="00B67767">
        <w:rPr>
          <w:noProof/>
          <w:sz w:val="24"/>
          <w:szCs w:val="24"/>
        </w:rPr>
        <w:t xml:space="preserve"> D-G</w:t>
      </w:r>
      <w:r w:rsidRPr="00B67767">
        <w:rPr>
          <w:noProof/>
          <w:sz w:val="24"/>
          <w:szCs w:val="24"/>
        </w:rPr>
        <w:t>, Han</w:t>
      </w:r>
      <w:r w:rsidR="00D5683E" w:rsidRPr="00B67767">
        <w:rPr>
          <w:noProof/>
          <w:sz w:val="24"/>
          <w:szCs w:val="24"/>
        </w:rPr>
        <w:t xml:space="preserve"> H</w:t>
      </w:r>
      <w:r w:rsidRPr="00B67767">
        <w:rPr>
          <w:noProof/>
          <w:sz w:val="24"/>
          <w:szCs w:val="24"/>
        </w:rPr>
        <w:t>, Hwang</w:t>
      </w:r>
      <w:r w:rsidR="00D5683E" w:rsidRPr="00B67767">
        <w:rPr>
          <w:noProof/>
          <w:sz w:val="24"/>
          <w:szCs w:val="24"/>
        </w:rPr>
        <w:t xml:space="preserve"> G-S</w:t>
      </w:r>
      <w:r w:rsidRPr="00B67767">
        <w:rPr>
          <w:noProof/>
          <w:sz w:val="24"/>
          <w:szCs w:val="24"/>
        </w:rPr>
        <w:t>, Cho</w:t>
      </w:r>
      <w:r w:rsidR="00D5683E" w:rsidRPr="00B67767">
        <w:rPr>
          <w:noProof/>
          <w:sz w:val="24"/>
          <w:szCs w:val="24"/>
        </w:rPr>
        <w:t xml:space="preserve"> M.</w:t>
      </w:r>
      <w:r w:rsidRPr="00B67767">
        <w:rPr>
          <w:noProof/>
          <w:sz w:val="24"/>
          <w:szCs w:val="24"/>
        </w:rPr>
        <w:t xml:space="preserve"> Azido Gauche Effect on the Backbone Conformation of β-Azidoalanine Peptides. </w:t>
      </w:r>
      <w:r w:rsidRPr="00B67767">
        <w:rPr>
          <w:i/>
          <w:noProof/>
          <w:sz w:val="24"/>
          <w:szCs w:val="24"/>
        </w:rPr>
        <w:t>J</w:t>
      </w:r>
      <w:r w:rsidR="009A5B13" w:rsidRPr="00B67767">
        <w:rPr>
          <w:i/>
          <w:noProof/>
          <w:sz w:val="24"/>
          <w:szCs w:val="24"/>
        </w:rPr>
        <w:t>.</w:t>
      </w:r>
      <w:r w:rsidRPr="00B67767">
        <w:rPr>
          <w:i/>
          <w:noProof/>
          <w:sz w:val="24"/>
          <w:szCs w:val="24"/>
        </w:rPr>
        <w:t xml:space="preserve"> Phys</w:t>
      </w:r>
      <w:r w:rsidR="009A5B13" w:rsidRPr="00B67767">
        <w:rPr>
          <w:i/>
          <w:noProof/>
          <w:sz w:val="24"/>
          <w:szCs w:val="24"/>
        </w:rPr>
        <w:t>.</w:t>
      </w:r>
      <w:r w:rsidRPr="00B67767">
        <w:rPr>
          <w:i/>
          <w:noProof/>
          <w:sz w:val="24"/>
          <w:szCs w:val="24"/>
        </w:rPr>
        <w:t xml:space="preserve"> Chem</w:t>
      </w:r>
      <w:r w:rsidR="009A5B13" w:rsidRPr="00B67767">
        <w:rPr>
          <w:i/>
          <w:noProof/>
          <w:sz w:val="24"/>
          <w:szCs w:val="24"/>
        </w:rPr>
        <w:t>.</w:t>
      </w:r>
      <w:r w:rsidRPr="00B67767">
        <w:rPr>
          <w:i/>
          <w:noProof/>
          <w:sz w:val="24"/>
          <w:szCs w:val="24"/>
        </w:rPr>
        <w:t xml:space="preserve"> B</w:t>
      </w:r>
      <w:r w:rsidR="009A5B13" w:rsidRPr="00B67767">
        <w:rPr>
          <w:noProof/>
          <w:sz w:val="24"/>
          <w:szCs w:val="24"/>
        </w:rPr>
        <w:t>.</w:t>
      </w:r>
      <w:r w:rsidRPr="00B67767">
        <w:rPr>
          <w:noProof/>
          <w:sz w:val="24"/>
          <w:szCs w:val="24"/>
        </w:rPr>
        <w:t xml:space="preserve"> </w:t>
      </w:r>
      <w:r w:rsidR="00D5683E" w:rsidRPr="00B67767">
        <w:rPr>
          <w:noProof/>
          <w:sz w:val="24"/>
          <w:szCs w:val="24"/>
        </w:rPr>
        <w:t xml:space="preserve">2010; </w:t>
      </w:r>
      <w:r w:rsidRPr="00B67767">
        <w:rPr>
          <w:b/>
          <w:noProof/>
          <w:sz w:val="24"/>
          <w:szCs w:val="24"/>
        </w:rPr>
        <w:t>114</w:t>
      </w:r>
      <w:r w:rsidR="00D5683E" w:rsidRPr="00B67767">
        <w:rPr>
          <w:noProof/>
          <w:sz w:val="24"/>
          <w:szCs w:val="24"/>
        </w:rPr>
        <w:t xml:space="preserve">: </w:t>
      </w:r>
      <w:r w:rsidRPr="00B67767">
        <w:rPr>
          <w:noProof/>
          <w:sz w:val="24"/>
          <w:szCs w:val="24"/>
        </w:rPr>
        <w:t>13021–13029</w:t>
      </w:r>
      <w:r w:rsidR="00D5683E" w:rsidRPr="00B67767">
        <w:rPr>
          <w:noProof/>
          <w:sz w:val="24"/>
          <w:szCs w:val="24"/>
        </w:rPr>
        <w:t xml:space="preserve">; </w:t>
      </w:r>
      <w:r w:rsidR="00D5683E" w:rsidRPr="00B67767">
        <w:rPr>
          <w:rStyle w:val="Pogrubienie"/>
          <w:b w:val="0"/>
          <w:sz w:val="24"/>
          <w:szCs w:val="24"/>
        </w:rPr>
        <w:t>DOI:</w:t>
      </w:r>
      <w:r w:rsidR="00D5683E" w:rsidRPr="00B67767">
        <w:rPr>
          <w:rStyle w:val="Pogrubienie"/>
          <w:sz w:val="24"/>
          <w:szCs w:val="24"/>
        </w:rPr>
        <w:t xml:space="preserve"> </w:t>
      </w:r>
      <w:r w:rsidR="00D5683E" w:rsidRPr="00B67767">
        <w:rPr>
          <w:sz w:val="24"/>
          <w:szCs w:val="24"/>
        </w:rPr>
        <w:t>10.1021/jp107359m</w:t>
      </w:r>
    </w:p>
    <w:p w:rsidR="009F790F" w:rsidRPr="00B67767" w:rsidRDefault="009F790F" w:rsidP="00C51A57">
      <w:pPr>
        <w:pStyle w:val="Tekstprzypisukocowego"/>
        <w:spacing w:line="360" w:lineRule="auto"/>
        <w:ind w:left="284" w:hanging="284"/>
        <w:rPr>
          <w:sz w:val="24"/>
          <w:szCs w:val="24"/>
        </w:rPr>
      </w:pPr>
      <w:r w:rsidRPr="00B67767">
        <w:rPr>
          <w:sz w:val="24"/>
          <w:szCs w:val="24"/>
        </w:rPr>
        <w:t xml:space="preserve">[12] </w:t>
      </w:r>
      <w:proofErr w:type="spellStart"/>
      <w:r w:rsidRPr="00B67767">
        <w:rPr>
          <w:sz w:val="24"/>
          <w:szCs w:val="24"/>
        </w:rPr>
        <w:t>Lasota</w:t>
      </w:r>
      <w:proofErr w:type="spellEnd"/>
      <w:r w:rsidR="00D5683E" w:rsidRPr="00B67767">
        <w:rPr>
          <w:sz w:val="24"/>
          <w:szCs w:val="24"/>
        </w:rPr>
        <w:t xml:space="preserve"> A</w:t>
      </w:r>
      <w:r w:rsidRPr="00B67767">
        <w:rPr>
          <w:sz w:val="24"/>
          <w:szCs w:val="24"/>
        </w:rPr>
        <w:t xml:space="preserve">, </w:t>
      </w:r>
      <w:proofErr w:type="spellStart"/>
      <w:r w:rsidRPr="00B67767">
        <w:rPr>
          <w:sz w:val="24"/>
          <w:szCs w:val="24"/>
        </w:rPr>
        <w:t>Frączak</w:t>
      </w:r>
      <w:proofErr w:type="spellEnd"/>
      <w:r w:rsidR="00D5683E" w:rsidRPr="00B67767">
        <w:rPr>
          <w:sz w:val="24"/>
          <w:szCs w:val="24"/>
        </w:rPr>
        <w:t xml:space="preserve"> O</w:t>
      </w:r>
      <w:r w:rsidRPr="00B67767">
        <w:rPr>
          <w:sz w:val="24"/>
          <w:szCs w:val="24"/>
        </w:rPr>
        <w:t xml:space="preserve">, </w:t>
      </w:r>
      <w:proofErr w:type="spellStart"/>
      <w:r w:rsidRPr="00B67767">
        <w:rPr>
          <w:sz w:val="24"/>
          <w:szCs w:val="24"/>
        </w:rPr>
        <w:t>Leśniak</w:t>
      </w:r>
      <w:proofErr w:type="spellEnd"/>
      <w:r w:rsidR="00D5683E" w:rsidRPr="00B67767">
        <w:rPr>
          <w:sz w:val="24"/>
          <w:szCs w:val="24"/>
        </w:rPr>
        <w:t xml:space="preserve"> A</w:t>
      </w:r>
      <w:r w:rsidRPr="00B67767">
        <w:rPr>
          <w:sz w:val="24"/>
          <w:szCs w:val="24"/>
        </w:rPr>
        <w:t xml:space="preserve">, </w:t>
      </w:r>
      <w:proofErr w:type="spellStart"/>
      <w:r w:rsidRPr="00B67767">
        <w:rPr>
          <w:sz w:val="24"/>
          <w:szCs w:val="24"/>
        </w:rPr>
        <w:t>Muchowska</w:t>
      </w:r>
      <w:proofErr w:type="spellEnd"/>
      <w:r w:rsidR="00D5683E" w:rsidRPr="00B67767">
        <w:rPr>
          <w:sz w:val="24"/>
          <w:szCs w:val="24"/>
        </w:rPr>
        <w:t xml:space="preserve"> A</w:t>
      </w:r>
      <w:r w:rsidRPr="00B67767">
        <w:rPr>
          <w:sz w:val="24"/>
          <w:szCs w:val="24"/>
        </w:rPr>
        <w:t xml:space="preserve">, </w:t>
      </w:r>
      <w:proofErr w:type="spellStart"/>
      <w:r w:rsidRPr="00B67767">
        <w:rPr>
          <w:sz w:val="24"/>
          <w:szCs w:val="24"/>
        </w:rPr>
        <w:t>Lipkowski</w:t>
      </w:r>
      <w:proofErr w:type="spellEnd"/>
      <w:r w:rsidR="00D5683E" w:rsidRPr="00B67767">
        <w:rPr>
          <w:sz w:val="24"/>
          <w:szCs w:val="24"/>
        </w:rPr>
        <w:t xml:space="preserve"> AW</w:t>
      </w:r>
      <w:r w:rsidRPr="00B67767">
        <w:rPr>
          <w:sz w:val="24"/>
          <w:szCs w:val="24"/>
        </w:rPr>
        <w:t xml:space="preserve">, </w:t>
      </w:r>
      <w:proofErr w:type="spellStart"/>
      <w:r w:rsidRPr="00B67767">
        <w:rPr>
          <w:sz w:val="24"/>
          <w:szCs w:val="24"/>
        </w:rPr>
        <w:t>Nowakowski</w:t>
      </w:r>
      <w:proofErr w:type="spellEnd"/>
      <w:r w:rsidR="00D5683E" w:rsidRPr="00B67767">
        <w:rPr>
          <w:sz w:val="24"/>
          <w:szCs w:val="24"/>
        </w:rPr>
        <w:t xml:space="preserve"> M</w:t>
      </w:r>
      <w:r w:rsidRPr="00B67767">
        <w:rPr>
          <w:sz w:val="24"/>
          <w:szCs w:val="24"/>
        </w:rPr>
        <w:t xml:space="preserve">, </w:t>
      </w:r>
      <w:proofErr w:type="spellStart"/>
      <w:r w:rsidRPr="00B67767">
        <w:rPr>
          <w:sz w:val="24"/>
          <w:szCs w:val="24"/>
        </w:rPr>
        <w:t>Ejchart</w:t>
      </w:r>
      <w:proofErr w:type="spellEnd"/>
      <w:r w:rsidR="00D5683E" w:rsidRPr="00B67767">
        <w:rPr>
          <w:sz w:val="24"/>
          <w:szCs w:val="24"/>
        </w:rPr>
        <w:t xml:space="preserve"> A</w:t>
      </w:r>
      <w:r w:rsidRPr="00B67767">
        <w:rPr>
          <w:sz w:val="24"/>
          <w:szCs w:val="24"/>
        </w:rPr>
        <w:t>, Olma</w:t>
      </w:r>
      <w:r w:rsidR="00D5683E" w:rsidRPr="00B67767">
        <w:rPr>
          <w:sz w:val="24"/>
          <w:szCs w:val="24"/>
        </w:rPr>
        <w:t xml:space="preserve"> A.</w:t>
      </w:r>
      <w:r w:rsidRPr="00B67767">
        <w:rPr>
          <w:sz w:val="24"/>
          <w:szCs w:val="24"/>
        </w:rPr>
        <w:t xml:space="preserve"> Analogues of </w:t>
      </w:r>
      <w:proofErr w:type="spellStart"/>
      <w:r w:rsidRPr="00B67767">
        <w:rPr>
          <w:sz w:val="24"/>
          <w:szCs w:val="24"/>
        </w:rPr>
        <w:t>deltorphin</w:t>
      </w:r>
      <w:proofErr w:type="spellEnd"/>
      <w:r w:rsidRPr="00B67767">
        <w:rPr>
          <w:sz w:val="24"/>
          <w:szCs w:val="24"/>
        </w:rPr>
        <w:t xml:space="preserve"> I containing </w:t>
      </w:r>
      <w:proofErr w:type="spellStart"/>
      <w:r w:rsidRPr="00B67767">
        <w:rPr>
          <w:sz w:val="24"/>
          <w:szCs w:val="24"/>
        </w:rPr>
        <w:t>conformationally</w:t>
      </w:r>
      <w:proofErr w:type="spellEnd"/>
      <w:r w:rsidRPr="00B67767">
        <w:rPr>
          <w:sz w:val="24"/>
          <w:szCs w:val="24"/>
        </w:rPr>
        <w:t xml:space="preserve"> restricted amino acids in position 2: Structure and opioid activity. </w:t>
      </w:r>
      <w:r w:rsidRPr="00B67767">
        <w:rPr>
          <w:i/>
          <w:iCs/>
          <w:sz w:val="24"/>
          <w:szCs w:val="24"/>
        </w:rPr>
        <w:t>J</w:t>
      </w:r>
      <w:r w:rsidR="009A5B13" w:rsidRPr="00B67767">
        <w:rPr>
          <w:i/>
          <w:iCs/>
          <w:sz w:val="24"/>
          <w:szCs w:val="24"/>
        </w:rPr>
        <w:t>.</w:t>
      </w:r>
      <w:r w:rsidRPr="00B67767">
        <w:rPr>
          <w:i/>
          <w:iCs/>
          <w:sz w:val="24"/>
          <w:szCs w:val="24"/>
        </w:rPr>
        <w:t xml:space="preserve"> </w:t>
      </w:r>
      <w:proofErr w:type="spellStart"/>
      <w:r w:rsidRPr="00B67767">
        <w:rPr>
          <w:i/>
          <w:iCs/>
          <w:sz w:val="24"/>
          <w:szCs w:val="24"/>
        </w:rPr>
        <w:t>Pept</w:t>
      </w:r>
      <w:proofErr w:type="spellEnd"/>
      <w:r w:rsidR="009A5B13" w:rsidRPr="00B67767">
        <w:rPr>
          <w:i/>
          <w:iCs/>
          <w:sz w:val="24"/>
          <w:szCs w:val="24"/>
        </w:rPr>
        <w:t>.</w:t>
      </w:r>
      <w:r w:rsidRPr="00B67767">
        <w:rPr>
          <w:i/>
          <w:iCs/>
          <w:sz w:val="24"/>
          <w:szCs w:val="24"/>
        </w:rPr>
        <w:t xml:space="preserve"> Sci</w:t>
      </w:r>
      <w:r w:rsidR="009A5B13" w:rsidRPr="00B67767">
        <w:rPr>
          <w:sz w:val="24"/>
          <w:szCs w:val="24"/>
        </w:rPr>
        <w:t xml:space="preserve">. </w:t>
      </w:r>
      <w:r w:rsidR="00D5683E" w:rsidRPr="00B67767">
        <w:rPr>
          <w:sz w:val="24"/>
          <w:szCs w:val="24"/>
        </w:rPr>
        <w:t xml:space="preserve">2015; </w:t>
      </w:r>
      <w:r w:rsidRPr="00B67767">
        <w:rPr>
          <w:b/>
          <w:sz w:val="24"/>
          <w:szCs w:val="24"/>
        </w:rPr>
        <w:t>21</w:t>
      </w:r>
      <w:r w:rsidR="00D5683E" w:rsidRPr="00B67767">
        <w:rPr>
          <w:sz w:val="24"/>
          <w:szCs w:val="24"/>
        </w:rPr>
        <w:t xml:space="preserve">: </w:t>
      </w:r>
      <w:r w:rsidRPr="00B67767">
        <w:rPr>
          <w:sz w:val="24"/>
          <w:szCs w:val="24"/>
        </w:rPr>
        <w:t>120-125</w:t>
      </w:r>
      <w:r w:rsidR="00D5683E" w:rsidRPr="00B67767">
        <w:rPr>
          <w:sz w:val="24"/>
          <w:szCs w:val="24"/>
        </w:rPr>
        <w:t>; DOI: 10.1002/psc.2738</w:t>
      </w:r>
    </w:p>
    <w:p w:rsidR="009F790F" w:rsidRPr="00B67767" w:rsidRDefault="009F790F" w:rsidP="00C51A57">
      <w:pPr>
        <w:pStyle w:val="Tekstprzypisukocowego"/>
        <w:spacing w:line="360" w:lineRule="auto"/>
        <w:ind w:left="284" w:hanging="284"/>
        <w:rPr>
          <w:sz w:val="24"/>
          <w:szCs w:val="24"/>
        </w:rPr>
      </w:pPr>
      <w:r w:rsidRPr="00B67767">
        <w:rPr>
          <w:sz w:val="24"/>
          <w:szCs w:val="24"/>
        </w:rPr>
        <w:t xml:space="preserve">[13] </w:t>
      </w:r>
      <w:proofErr w:type="spellStart"/>
      <w:r w:rsidRPr="00B67767">
        <w:rPr>
          <w:sz w:val="24"/>
          <w:szCs w:val="24"/>
        </w:rPr>
        <w:t>Lasota</w:t>
      </w:r>
      <w:proofErr w:type="spellEnd"/>
      <w:r w:rsidR="00D5683E" w:rsidRPr="00B67767">
        <w:rPr>
          <w:sz w:val="24"/>
          <w:szCs w:val="24"/>
        </w:rPr>
        <w:t xml:space="preserve"> A</w:t>
      </w:r>
      <w:r w:rsidRPr="00B67767">
        <w:rPr>
          <w:sz w:val="24"/>
          <w:szCs w:val="24"/>
        </w:rPr>
        <w:t xml:space="preserve">, </w:t>
      </w:r>
      <w:proofErr w:type="spellStart"/>
      <w:r w:rsidRPr="00B67767">
        <w:rPr>
          <w:sz w:val="24"/>
          <w:szCs w:val="24"/>
        </w:rPr>
        <w:t>Frączak</w:t>
      </w:r>
      <w:proofErr w:type="spellEnd"/>
      <w:r w:rsidR="00D5683E" w:rsidRPr="00B67767">
        <w:rPr>
          <w:sz w:val="24"/>
          <w:szCs w:val="24"/>
        </w:rPr>
        <w:t xml:space="preserve"> O</w:t>
      </w:r>
      <w:r w:rsidR="009A5B13" w:rsidRPr="00B67767">
        <w:rPr>
          <w:sz w:val="24"/>
          <w:szCs w:val="24"/>
        </w:rPr>
        <w:t>,</w:t>
      </w:r>
      <w:r w:rsidRPr="00B67767">
        <w:rPr>
          <w:sz w:val="24"/>
          <w:szCs w:val="24"/>
        </w:rPr>
        <w:t xml:space="preserve"> </w:t>
      </w:r>
      <w:proofErr w:type="spellStart"/>
      <w:r w:rsidRPr="00B67767">
        <w:rPr>
          <w:sz w:val="24"/>
          <w:szCs w:val="24"/>
        </w:rPr>
        <w:t>Muchowska</w:t>
      </w:r>
      <w:proofErr w:type="spellEnd"/>
      <w:r w:rsidR="00D5683E" w:rsidRPr="00B67767">
        <w:rPr>
          <w:sz w:val="24"/>
          <w:szCs w:val="24"/>
        </w:rPr>
        <w:t xml:space="preserve"> A</w:t>
      </w:r>
      <w:r w:rsidRPr="00B67767">
        <w:rPr>
          <w:sz w:val="24"/>
          <w:szCs w:val="24"/>
        </w:rPr>
        <w:t>,</w:t>
      </w:r>
      <w:r w:rsidRPr="00B67767">
        <w:rPr>
          <w:sz w:val="24"/>
          <w:szCs w:val="24"/>
          <w:vertAlign w:val="superscript"/>
        </w:rPr>
        <w:t xml:space="preserve"> </w:t>
      </w:r>
      <w:proofErr w:type="spellStart"/>
      <w:r w:rsidRPr="00B67767">
        <w:rPr>
          <w:sz w:val="24"/>
          <w:szCs w:val="24"/>
        </w:rPr>
        <w:t>Nowakowski</w:t>
      </w:r>
      <w:proofErr w:type="spellEnd"/>
      <w:r w:rsidR="00D5683E" w:rsidRPr="00B67767">
        <w:rPr>
          <w:sz w:val="24"/>
          <w:szCs w:val="24"/>
        </w:rPr>
        <w:t xml:space="preserve"> M</w:t>
      </w:r>
      <w:r w:rsidRPr="00B67767">
        <w:rPr>
          <w:sz w:val="24"/>
          <w:szCs w:val="24"/>
        </w:rPr>
        <w:t xml:space="preserve">, </w:t>
      </w:r>
      <w:proofErr w:type="spellStart"/>
      <w:r w:rsidRPr="00B67767">
        <w:rPr>
          <w:sz w:val="24"/>
          <w:szCs w:val="24"/>
        </w:rPr>
        <w:t>Maciejczyk</w:t>
      </w:r>
      <w:proofErr w:type="spellEnd"/>
      <w:r w:rsidR="00D5683E" w:rsidRPr="00B67767">
        <w:rPr>
          <w:sz w:val="24"/>
          <w:szCs w:val="24"/>
        </w:rPr>
        <w:t xml:space="preserve"> M</w:t>
      </w:r>
      <w:r w:rsidR="009A5B13" w:rsidRPr="00B67767">
        <w:rPr>
          <w:sz w:val="24"/>
          <w:szCs w:val="24"/>
        </w:rPr>
        <w:t>,</w:t>
      </w:r>
      <w:r w:rsidRPr="00B67767">
        <w:rPr>
          <w:sz w:val="24"/>
          <w:szCs w:val="24"/>
        </w:rPr>
        <w:t xml:space="preserve"> </w:t>
      </w:r>
      <w:proofErr w:type="spellStart"/>
      <w:r w:rsidRPr="00B67767">
        <w:rPr>
          <w:sz w:val="24"/>
          <w:szCs w:val="24"/>
        </w:rPr>
        <w:t>Ejchart</w:t>
      </w:r>
      <w:proofErr w:type="spellEnd"/>
      <w:r w:rsidR="00D5683E" w:rsidRPr="00B67767">
        <w:rPr>
          <w:sz w:val="24"/>
          <w:szCs w:val="24"/>
        </w:rPr>
        <w:t xml:space="preserve"> A</w:t>
      </w:r>
      <w:r w:rsidRPr="00B67767">
        <w:rPr>
          <w:sz w:val="24"/>
          <w:szCs w:val="24"/>
        </w:rPr>
        <w:t>, Olma</w:t>
      </w:r>
      <w:r w:rsidR="00D5683E" w:rsidRPr="00B67767">
        <w:rPr>
          <w:sz w:val="24"/>
          <w:szCs w:val="24"/>
        </w:rPr>
        <w:t xml:space="preserve"> A. </w:t>
      </w:r>
      <w:r w:rsidRPr="00B67767">
        <w:rPr>
          <w:sz w:val="24"/>
          <w:szCs w:val="24"/>
        </w:rPr>
        <w:t xml:space="preserve">Synthesis, biological activity and NMR-based structural studies of </w:t>
      </w:r>
      <w:proofErr w:type="spellStart"/>
      <w:r w:rsidRPr="00B67767">
        <w:rPr>
          <w:sz w:val="24"/>
          <w:szCs w:val="24"/>
        </w:rPr>
        <w:t>deltorphin</w:t>
      </w:r>
      <w:proofErr w:type="spellEnd"/>
      <w:r w:rsidRPr="00B67767">
        <w:rPr>
          <w:sz w:val="24"/>
          <w:szCs w:val="24"/>
        </w:rPr>
        <w:t xml:space="preserve"> I analogues modified in message domain with a new </w:t>
      </w:r>
      <w:proofErr w:type="spellStart"/>
      <w:r w:rsidRPr="00B67767">
        <w:rPr>
          <w:sz w:val="24"/>
          <w:szCs w:val="24"/>
        </w:rPr>
        <w:t>α,</w:t>
      </w:r>
      <w:r w:rsidR="009A5B13" w:rsidRPr="00B67767">
        <w:rPr>
          <w:sz w:val="24"/>
          <w:szCs w:val="24"/>
        </w:rPr>
        <w:t>α-disubstituted</w:t>
      </w:r>
      <w:proofErr w:type="spellEnd"/>
      <w:r w:rsidR="009A5B13" w:rsidRPr="00B67767">
        <w:rPr>
          <w:sz w:val="24"/>
          <w:szCs w:val="24"/>
        </w:rPr>
        <w:t xml:space="preserve"> </w:t>
      </w:r>
      <w:proofErr w:type="spellStart"/>
      <w:r w:rsidR="009A5B13" w:rsidRPr="00B67767">
        <w:rPr>
          <w:sz w:val="24"/>
          <w:szCs w:val="24"/>
        </w:rPr>
        <w:t>glycines</w:t>
      </w:r>
      <w:proofErr w:type="spellEnd"/>
      <w:r w:rsidR="009A5B13" w:rsidRPr="00B67767">
        <w:rPr>
          <w:sz w:val="24"/>
          <w:szCs w:val="24"/>
        </w:rPr>
        <w:t xml:space="preserve">, </w:t>
      </w:r>
      <w:r w:rsidR="009A5B13" w:rsidRPr="00B67767">
        <w:rPr>
          <w:i/>
          <w:sz w:val="24"/>
          <w:szCs w:val="24"/>
        </w:rPr>
        <w:t>CBDD</w:t>
      </w:r>
      <w:r w:rsidR="009A5B13" w:rsidRPr="00B67767">
        <w:rPr>
          <w:sz w:val="24"/>
          <w:szCs w:val="24"/>
        </w:rPr>
        <w:t>, 2016</w:t>
      </w:r>
      <w:r w:rsidR="00D5683E" w:rsidRPr="00B67767">
        <w:rPr>
          <w:sz w:val="24"/>
          <w:szCs w:val="24"/>
        </w:rPr>
        <w:t>; DOI: 10.1111/cbdd.12730</w:t>
      </w:r>
    </w:p>
    <w:p w:rsidR="009A5B13" w:rsidRPr="00B67767" w:rsidRDefault="009F790F" w:rsidP="00C51A57">
      <w:pPr>
        <w:pStyle w:val="Tekstprzypisukocowego"/>
        <w:autoSpaceDE w:val="0"/>
        <w:autoSpaceDN w:val="0"/>
        <w:adjustRightInd w:val="0"/>
        <w:spacing w:line="360" w:lineRule="auto"/>
        <w:ind w:left="284" w:hanging="284"/>
        <w:rPr>
          <w:sz w:val="24"/>
          <w:szCs w:val="24"/>
        </w:rPr>
      </w:pPr>
      <w:r w:rsidRPr="00B67767">
        <w:rPr>
          <w:noProof/>
          <w:sz w:val="24"/>
          <w:szCs w:val="24"/>
        </w:rPr>
        <w:t xml:space="preserve">[14] </w:t>
      </w:r>
      <w:r w:rsidR="009A5B13" w:rsidRPr="00B67767">
        <w:rPr>
          <w:noProof/>
          <w:sz w:val="24"/>
          <w:szCs w:val="24"/>
        </w:rPr>
        <w:t xml:space="preserve">A. </w:t>
      </w:r>
      <w:r w:rsidRPr="00B67767">
        <w:rPr>
          <w:noProof/>
          <w:sz w:val="24"/>
          <w:szCs w:val="24"/>
        </w:rPr>
        <w:t xml:space="preserve">Kudaj, </w:t>
      </w:r>
      <w:r w:rsidR="009A5B13" w:rsidRPr="00B67767">
        <w:rPr>
          <w:noProof/>
          <w:sz w:val="24"/>
          <w:szCs w:val="24"/>
        </w:rPr>
        <w:t xml:space="preserve">A. </w:t>
      </w:r>
      <w:r w:rsidRPr="00B67767">
        <w:rPr>
          <w:noProof/>
          <w:sz w:val="24"/>
          <w:szCs w:val="24"/>
        </w:rPr>
        <w:t>Olma</w:t>
      </w:r>
      <w:r w:rsidR="009A5B13" w:rsidRPr="00B67767">
        <w:rPr>
          <w:noProof/>
          <w:sz w:val="24"/>
          <w:szCs w:val="24"/>
        </w:rPr>
        <w:t>,</w:t>
      </w:r>
      <w:r w:rsidRPr="00B67767">
        <w:rPr>
          <w:noProof/>
          <w:sz w:val="24"/>
          <w:szCs w:val="24"/>
        </w:rPr>
        <w:t xml:space="preserve"> An efficient synthesis of optically pure α-alkyl-β-azido- and α-alkyl-β-aminoalanines </w:t>
      </w:r>
      <w:r w:rsidRPr="00B67767">
        <w:rPr>
          <w:i/>
          <w:iCs/>
          <w:noProof/>
          <w:sz w:val="24"/>
          <w:szCs w:val="24"/>
        </w:rPr>
        <w:t xml:space="preserve">via </w:t>
      </w:r>
      <w:r w:rsidRPr="00B67767">
        <w:rPr>
          <w:noProof/>
          <w:sz w:val="24"/>
          <w:szCs w:val="24"/>
        </w:rPr>
        <w:t xml:space="preserve">ring opening of 3-amino-3-alkyl-2-oxetanones. </w:t>
      </w:r>
      <w:r w:rsidRPr="00B67767">
        <w:rPr>
          <w:i/>
          <w:noProof/>
          <w:sz w:val="24"/>
          <w:szCs w:val="24"/>
        </w:rPr>
        <w:t>Tetrahedron Lett</w:t>
      </w:r>
      <w:r w:rsidR="009A5B13" w:rsidRPr="00B67767">
        <w:rPr>
          <w:noProof/>
          <w:sz w:val="24"/>
          <w:szCs w:val="24"/>
        </w:rPr>
        <w:t>.</w:t>
      </w:r>
      <w:r w:rsidRPr="00B67767">
        <w:rPr>
          <w:noProof/>
          <w:sz w:val="24"/>
          <w:szCs w:val="24"/>
        </w:rPr>
        <w:t xml:space="preserve"> 48</w:t>
      </w:r>
      <w:r w:rsidR="009A5B13" w:rsidRPr="00B67767">
        <w:rPr>
          <w:noProof/>
          <w:sz w:val="24"/>
          <w:szCs w:val="24"/>
        </w:rPr>
        <w:t xml:space="preserve"> (2007), </w:t>
      </w:r>
      <w:r w:rsidRPr="00B67767">
        <w:rPr>
          <w:noProof/>
          <w:sz w:val="24"/>
          <w:szCs w:val="24"/>
        </w:rPr>
        <w:t>6794-6797</w:t>
      </w:r>
      <w:r w:rsidR="00E62AEF" w:rsidRPr="00B67767">
        <w:rPr>
          <w:noProof/>
          <w:sz w:val="24"/>
          <w:szCs w:val="24"/>
        </w:rPr>
        <w:t>.</w:t>
      </w:r>
    </w:p>
    <w:p w:rsidR="004A7F7B" w:rsidRPr="00B67767" w:rsidRDefault="009F790F" w:rsidP="00C51A57">
      <w:pPr>
        <w:pStyle w:val="Tekstprzypisukocowego"/>
        <w:autoSpaceDE w:val="0"/>
        <w:autoSpaceDN w:val="0"/>
        <w:adjustRightInd w:val="0"/>
        <w:spacing w:line="360" w:lineRule="auto"/>
        <w:ind w:left="284" w:hanging="284"/>
        <w:rPr>
          <w:sz w:val="24"/>
          <w:szCs w:val="24"/>
        </w:rPr>
      </w:pPr>
      <w:r w:rsidRPr="00B45E08">
        <w:rPr>
          <w:sz w:val="24"/>
          <w:szCs w:val="24"/>
        </w:rPr>
        <w:t>[15] Olma</w:t>
      </w:r>
      <w:r w:rsidR="00D5683E" w:rsidRPr="00B45E08">
        <w:rPr>
          <w:sz w:val="24"/>
          <w:szCs w:val="24"/>
        </w:rPr>
        <w:t xml:space="preserve"> A</w:t>
      </w:r>
      <w:r w:rsidRPr="00B45E08">
        <w:rPr>
          <w:sz w:val="24"/>
          <w:szCs w:val="24"/>
        </w:rPr>
        <w:t xml:space="preserve">, </w:t>
      </w:r>
      <w:proofErr w:type="spellStart"/>
      <w:r w:rsidRPr="00B45E08">
        <w:rPr>
          <w:sz w:val="24"/>
          <w:szCs w:val="24"/>
        </w:rPr>
        <w:t>Łachwa</w:t>
      </w:r>
      <w:proofErr w:type="spellEnd"/>
      <w:r w:rsidR="00D5683E" w:rsidRPr="00B45E08">
        <w:rPr>
          <w:sz w:val="24"/>
          <w:szCs w:val="24"/>
        </w:rPr>
        <w:t xml:space="preserve"> M</w:t>
      </w:r>
      <w:r w:rsidRPr="00B45E08">
        <w:rPr>
          <w:sz w:val="24"/>
          <w:szCs w:val="24"/>
        </w:rPr>
        <w:t xml:space="preserve">, </w:t>
      </w:r>
      <w:proofErr w:type="spellStart"/>
      <w:r w:rsidRPr="00B45E08">
        <w:rPr>
          <w:sz w:val="24"/>
          <w:szCs w:val="24"/>
        </w:rPr>
        <w:t>Lipkowski</w:t>
      </w:r>
      <w:proofErr w:type="spellEnd"/>
      <w:r w:rsidR="00D5683E" w:rsidRPr="00B45E08">
        <w:rPr>
          <w:sz w:val="24"/>
          <w:szCs w:val="24"/>
        </w:rPr>
        <w:t xml:space="preserve"> AW.</w:t>
      </w:r>
      <w:r w:rsidRPr="00B45E08">
        <w:rPr>
          <w:sz w:val="24"/>
          <w:szCs w:val="24"/>
        </w:rPr>
        <w:t xml:space="preserve"> </w:t>
      </w:r>
      <w:r w:rsidRPr="00B67767">
        <w:rPr>
          <w:sz w:val="24"/>
          <w:szCs w:val="24"/>
        </w:rPr>
        <w:t xml:space="preserve">The biological consequences of replacing hydrophobic amino acids in </w:t>
      </w:r>
      <w:proofErr w:type="spellStart"/>
      <w:r w:rsidRPr="00B67767">
        <w:rPr>
          <w:sz w:val="24"/>
          <w:szCs w:val="24"/>
        </w:rPr>
        <w:t>deltorphin</w:t>
      </w:r>
      <w:proofErr w:type="spellEnd"/>
      <w:r w:rsidRPr="00B67767">
        <w:rPr>
          <w:sz w:val="24"/>
          <w:szCs w:val="24"/>
        </w:rPr>
        <w:t xml:space="preserve"> I with amphiphilic α-</w:t>
      </w:r>
      <w:proofErr w:type="spellStart"/>
      <w:r w:rsidRPr="00B67767">
        <w:rPr>
          <w:sz w:val="24"/>
          <w:szCs w:val="24"/>
        </w:rPr>
        <w:t>hydroxymethylamino</w:t>
      </w:r>
      <w:proofErr w:type="spellEnd"/>
      <w:r w:rsidRPr="00B67767">
        <w:rPr>
          <w:sz w:val="24"/>
          <w:szCs w:val="24"/>
        </w:rPr>
        <w:t xml:space="preserve"> acids. </w:t>
      </w:r>
      <w:r w:rsidRPr="00B67767">
        <w:rPr>
          <w:iCs/>
          <w:sz w:val="24"/>
          <w:szCs w:val="24"/>
        </w:rPr>
        <w:t>J</w:t>
      </w:r>
      <w:r w:rsidR="009A5B13" w:rsidRPr="00B67767">
        <w:rPr>
          <w:i/>
          <w:iCs/>
          <w:sz w:val="24"/>
          <w:szCs w:val="24"/>
        </w:rPr>
        <w:t>.</w:t>
      </w:r>
      <w:r w:rsidRPr="00B67767">
        <w:rPr>
          <w:i/>
          <w:iCs/>
          <w:sz w:val="24"/>
          <w:szCs w:val="24"/>
        </w:rPr>
        <w:t xml:space="preserve"> </w:t>
      </w:r>
      <w:proofErr w:type="spellStart"/>
      <w:r w:rsidRPr="00B67767">
        <w:rPr>
          <w:i/>
          <w:iCs/>
          <w:sz w:val="24"/>
          <w:szCs w:val="24"/>
        </w:rPr>
        <w:t>Pept</w:t>
      </w:r>
      <w:proofErr w:type="spellEnd"/>
      <w:r w:rsidR="009A5B13" w:rsidRPr="00B67767">
        <w:rPr>
          <w:i/>
          <w:iCs/>
          <w:sz w:val="24"/>
          <w:szCs w:val="24"/>
        </w:rPr>
        <w:t>.</w:t>
      </w:r>
      <w:r w:rsidRPr="00B67767">
        <w:rPr>
          <w:i/>
          <w:iCs/>
          <w:sz w:val="24"/>
          <w:szCs w:val="24"/>
        </w:rPr>
        <w:t xml:space="preserve"> Res</w:t>
      </w:r>
      <w:r w:rsidR="009A5B13" w:rsidRPr="00B67767">
        <w:rPr>
          <w:iCs/>
          <w:sz w:val="24"/>
          <w:szCs w:val="24"/>
        </w:rPr>
        <w:t>.</w:t>
      </w:r>
      <w:r w:rsidRPr="00B67767">
        <w:rPr>
          <w:sz w:val="24"/>
          <w:szCs w:val="24"/>
        </w:rPr>
        <w:t xml:space="preserve"> </w:t>
      </w:r>
      <w:r w:rsidR="004A7F7B" w:rsidRPr="00B67767">
        <w:rPr>
          <w:sz w:val="24"/>
          <w:szCs w:val="24"/>
        </w:rPr>
        <w:t xml:space="preserve">2003: </w:t>
      </w:r>
      <w:r w:rsidRPr="00B67767">
        <w:rPr>
          <w:b/>
          <w:sz w:val="24"/>
          <w:szCs w:val="24"/>
        </w:rPr>
        <w:t>62</w:t>
      </w:r>
      <w:r w:rsidR="004A7F7B" w:rsidRPr="00B67767">
        <w:rPr>
          <w:b/>
          <w:sz w:val="24"/>
          <w:szCs w:val="24"/>
        </w:rPr>
        <w:t>:</w:t>
      </w:r>
      <w:r w:rsidR="009A5B13" w:rsidRPr="00B67767">
        <w:rPr>
          <w:sz w:val="24"/>
          <w:szCs w:val="24"/>
        </w:rPr>
        <w:t xml:space="preserve"> 45–52</w:t>
      </w:r>
      <w:r w:rsidR="004A7F7B" w:rsidRPr="00B67767">
        <w:rPr>
          <w:sz w:val="24"/>
          <w:szCs w:val="24"/>
        </w:rPr>
        <w:t>; DOI: 10.1034/j.1399-3011.2003.00067.x</w:t>
      </w:r>
    </w:p>
    <w:p w:rsidR="009F790F" w:rsidRPr="00B45E08" w:rsidRDefault="009F790F" w:rsidP="00C51A57">
      <w:pPr>
        <w:pStyle w:val="Tekstprzypisukocowego"/>
        <w:autoSpaceDE w:val="0"/>
        <w:autoSpaceDN w:val="0"/>
        <w:adjustRightInd w:val="0"/>
        <w:spacing w:line="360" w:lineRule="auto"/>
        <w:ind w:left="284" w:hanging="284"/>
        <w:rPr>
          <w:sz w:val="24"/>
          <w:szCs w:val="24"/>
        </w:rPr>
      </w:pPr>
      <w:r w:rsidRPr="00B67767">
        <w:rPr>
          <w:noProof/>
          <w:sz w:val="24"/>
          <w:szCs w:val="24"/>
        </w:rPr>
        <w:t>[16] Misicka</w:t>
      </w:r>
      <w:r w:rsidR="004A7F7B" w:rsidRPr="00B67767">
        <w:rPr>
          <w:noProof/>
          <w:sz w:val="24"/>
          <w:szCs w:val="24"/>
        </w:rPr>
        <w:t xml:space="preserve"> A</w:t>
      </w:r>
      <w:r w:rsidRPr="00B67767">
        <w:rPr>
          <w:noProof/>
          <w:sz w:val="24"/>
          <w:szCs w:val="24"/>
        </w:rPr>
        <w:t xml:space="preserve">, </w:t>
      </w:r>
      <w:hyperlink r:id="rId18" w:history="1">
        <w:r w:rsidRPr="00B67767">
          <w:rPr>
            <w:rStyle w:val="highlight"/>
            <w:noProof/>
            <w:sz w:val="24"/>
            <w:szCs w:val="24"/>
          </w:rPr>
          <w:t>Lipkowski</w:t>
        </w:r>
      </w:hyperlink>
      <w:r w:rsidR="004A7F7B" w:rsidRPr="00B67767">
        <w:rPr>
          <w:noProof/>
          <w:sz w:val="24"/>
          <w:szCs w:val="24"/>
        </w:rPr>
        <w:t xml:space="preserve"> A.W</w:t>
      </w:r>
      <w:r w:rsidRPr="00B67767">
        <w:rPr>
          <w:noProof/>
          <w:sz w:val="24"/>
          <w:szCs w:val="24"/>
        </w:rPr>
        <w:t>, Horvath</w:t>
      </w:r>
      <w:r w:rsidR="004A7F7B" w:rsidRPr="00B67767">
        <w:rPr>
          <w:noProof/>
          <w:sz w:val="24"/>
          <w:szCs w:val="24"/>
        </w:rPr>
        <w:t xml:space="preserve"> R</w:t>
      </w:r>
      <w:r w:rsidRPr="00B67767">
        <w:rPr>
          <w:noProof/>
          <w:sz w:val="24"/>
          <w:szCs w:val="24"/>
        </w:rPr>
        <w:t xml:space="preserve">, </w:t>
      </w:r>
      <w:r w:rsidR="009A5B13" w:rsidRPr="00B67767">
        <w:rPr>
          <w:noProof/>
          <w:sz w:val="24"/>
          <w:szCs w:val="24"/>
        </w:rPr>
        <w:t xml:space="preserve">P. </w:t>
      </w:r>
      <w:r w:rsidRPr="00B67767">
        <w:rPr>
          <w:noProof/>
          <w:sz w:val="24"/>
          <w:szCs w:val="24"/>
        </w:rPr>
        <w:t xml:space="preserve">Davis, </w:t>
      </w:r>
      <w:r w:rsidR="009A5B13" w:rsidRPr="00B67767">
        <w:rPr>
          <w:noProof/>
          <w:sz w:val="24"/>
          <w:szCs w:val="24"/>
        </w:rPr>
        <w:t xml:space="preserve">T.H. </w:t>
      </w:r>
      <w:r w:rsidRPr="00B67767">
        <w:rPr>
          <w:noProof/>
          <w:sz w:val="24"/>
          <w:szCs w:val="24"/>
        </w:rPr>
        <w:t xml:space="preserve">Kramer, </w:t>
      </w:r>
      <w:r w:rsidR="009A5B13" w:rsidRPr="00B67767">
        <w:rPr>
          <w:noProof/>
          <w:sz w:val="24"/>
          <w:szCs w:val="24"/>
        </w:rPr>
        <w:t xml:space="preserve">H.I. </w:t>
      </w:r>
      <w:r w:rsidRPr="00B67767">
        <w:rPr>
          <w:noProof/>
          <w:sz w:val="24"/>
          <w:szCs w:val="24"/>
        </w:rPr>
        <w:t xml:space="preserve">Yamamura, </w:t>
      </w:r>
      <w:r w:rsidR="009A5B13" w:rsidRPr="00B67767">
        <w:rPr>
          <w:noProof/>
          <w:sz w:val="24"/>
          <w:szCs w:val="24"/>
        </w:rPr>
        <w:t xml:space="preserve">V.J. </w:t>
      </w:r>
      <w:r w:rsidRPr="00B67767">
        <w:rPr>
          <w:noProof/>
          <w:sz w:val="24"/>
          <w:szCs w:val="24"/>
        </w:rPr>
        <w:t>Hruby</w:t>
      </w:r>
      <w:r w:rsidR="009A5B13" w:rsidRPr="00B67767">
        <w:rPr>
          <w:noProof/>
          <w:sz w:val="24"/>
          <w:szCs w:val="24"/>
        </w:rPr>
        <w:t>,</w:t>
      </w:r>
      <w:r w:rsidRPr="00B67767">
        <w:rPr>
          <w:noProof/>
          <w:sz w:val="24"/>
          <w:szCs w:val="24"/>
        </w:rPr>
        <w:t xml:space="preserve"> Topographical requirements for delta opioid ligands: common structural features of dermenkephalin and deltorphin. </w:t>
      </w:r>
      <w:r w:rsidRPr="00B45E08">
        <w:rPr>
          <w:i/>
          <w:noProof/>
          <w:sz w:val="24"/>
          <w:szCs w:val="24"/>
        </w:rPr>
        <w:t>Life Sci</w:t>
      </w:r>
      <w:r w:rsidR="00655183" w:rsidRPr="00B45E08">
        <w:rPr>
          <w:i/>
          <w:noProof/>
          <w:sz w:val="24"/>
          <w:szCs w:val="24"/>
        </w:rPr>
        <w:t>.</w:t>
      </w:r>
      <w:r w:rsidRPr="00B45E08">
        <w:rPr>
          <w:noProof/>
          <w:sz w:val="24"/>
          <w:szCs w:val="24"/>
        </w:rPr>
        <w:t xml:space="preserve"> </w:t>
      </w:r>
      <w:r w:rsidR="004A7F7B" w:rsidRPr="00B45E08">
        <w:rPr>
          <w:noProof/>
          <w:sz w:val="24"/>
          <w:szCs w:val="24"/>
        </w:rPr>
        <w:t xml:space="preserve">1992; </w:t>
      </w:r>
      <w:r w:rsidRPr="00B45E08">
        <w:rPr>
          <w:b/>
          <w:noProof/>
          <w:sz w:val="24"/>
          <w:szCs w:val="24"/>
        </w:rPr>
        <w:t>51</w:t>
      </w:r>
      <w:r w:rsidRPr="00B45E08">
        <w:rPr>
          <w:noProof/>
          <w:sz w:val="24"/>
          <w:szCs w:val="24"/>
        </w:rPr>
        <w:t>:1025-32</w:t>
      </w:r>
      <w:r w:rsidR="004A7F7B" w:rsidRPr="00B45E08">
        <w:rPr>
          <w:noProof/>
          <w:sz w:val="24"/>
          <w:szCs w:val="24"/>
        </w:rPr>
        <w:t xml:space="preserve">; </w:t>
      </w:r>
      <w:r w:rsidR="00411DE8" w:rsidRPr="00B45E08">
        <w:rPr>
          <w:sz w:val="24"/>
          <w:szCs w:val="24"/>
        </w:rPr>
        <w:t xml:space="preserve">DOI: </w:t>
      </w:r>
      <w:hyperlink r:id="rId19" w:tgtFrame="_blank" w:history="1">
        <w:r w:rsidR="00411DE8" w:rsidRPr="00B45E08">
          <w:rPr>
            <w:rStyle w:val="Hipercze"/>
            <w:color w:val="auto"/>
            <w:sz w:val="24"/>
            <w:szCs w:val="24"/>
            <w:u w:val="none"/>
          </w:rPr>
          <w:t>10.1016/0024-3205(92)90501-F</w:t>
        </w:r>
      </w:hyperlink>
      <w:r w:rsidR="00411DE8" w:rsidRPr="00B45E08">
        <w:rPr>
          <w:sz w:val="24"/>
          <w:szCs w:val="24"/>
        </w:rPr>
        <w:t> </w:t>
      </w:r>
    </w:p>
    <w:p w:rsidR="009F790F" w:rsidRPr="00B67767" w:rsidRDefault="009F790F" w:rsidP="00C51A57">
      <w:pPr>
        <w:spacing w:after="0" w:line="360" w:lineRule="auto"/>
        <w:ind w:left="284" w:hanging="284"/>
      </w:pPr>
      <w:r w:rsidRPr="00B67767">
        <w:t xml:space="preserve">[17] </w:t>
      </w:r>
      <w:hyperlink r:id="rId20" w:history="1">
        <w:proofErr w:type="spellStart"/>
        <w:r w:rsidRPr="00B67767">
          <w:rPr>
            <w:lang w:eastAsia="pl-PL"/>
          </w:rPr>
          <w:t>Fichna</w:t>
        </w:r>
        <w:proofErr w:type="spellEnd"/>
        <w:r w:rsidRPr="00B67767">
          <w:rPr>
            <w:lang w:eastAsia="pl-PL"/>
          </w:rPr>
          <w:t xml:space="preserve"> </w:t>
        </w:r>
      </w:hyperlink>
      <w:r w:rsidR="00411DE8" w:rsidRPr="00B67767">
        <w:t xml:space="preserve"> J</w:t>
      </w:r>
      <w:r w:rsidRPr="00B67767">
        <w:rPr>
          <w:lang w:eastAsia="pl-PL"/>
        </w:rPr>
        <w:t xml:space="preserve">, </w:t>
      </w:r>
      <w:hyperlink r:id="rId21" w:history="1">
        <w:r w:rsidRPr="00B67767">
          <w:rPr>
            <w:lang w:eastAsia="pl-PL"/>
          </w:rPr>
          <w:t>do-</w:t>
        </w:r>
        <w:proofErr w:type="spellStart"/>
        <w:r w:rsidRPr="00B67767">
          <w:rPr>
            <w:lang w:eastAsia="pl-PL"/>
          </w:rPr>
          <w:t>Rego</w:t>
        </w:r>
        <w:proofErr w:type="spellEnd"/>
      </w:hyperlink>
      <w:r w:rsidR="00411DE8" w:rsidRPr="00B67767">
        <w:rPr>
          <w:lang w:eastAsia="pl-PL"/>
        </w:rPr>
        <w:t xml:space="preserve"> JC</w:t>
      </w:r>
      <w:r w:rsidRPr="00B67767">
        <w:rPr>
          <w:lang w:eastAsia="pl-PL"/>
        </w:rPr>
        <w:t xml:space="preserve">, </w:t>
      </w:r>
      <w:hyperlink r:id="rId22" w:history="1">
        <w:proofErr w:type="spellStart"/>
        <w:r w:rsidRPr="00B67767">
          <w:rPr>
            <w:lang w:eastAsia="pl-PL"/>
          </w:rPr>
          <w:t>Costentin</w:t>
        </w:r>
        <w:proofErr w:type="spellEnd"/>
      </w:hyperlink>
      <w:r w:rsidR="00411DE8" w:rsidRPr="00B67767">
        <w:rPr>
          <w:lang w:eastAsia="pl-PL"/>
        </w:rPr>
        <w:t xml:space="preserve"> J</w:t>
      </w:r>
      <w:r w:rsidRPr="00B67767">
        <w:rPr>
          <w:lang w:eastAsia="pl-PL"/>
        </w:rPr>
        <w:t xml:space="preserve">, </w:t>
      </w:r>
      <w:hyperlink r:id="rId23" w:history="1">
        <w:r w:rsidRPr="00B67767">
          <w:rPr>
            <w:lang w:eastAsia="pl-PL"/>
          </w:rPr>
          <w:t>Chung</w:t>
        </w:r>
      </w:hyperlink>
      <w:r w:rsidR="00411DE8" w:rsidRPr="00B67767">
        <w:rPr>
          <w:lang w:eastAsia="pl-PL"/>
        </w:rPr>
        <w:t xml:space="preserve"> NN</w:t>
      </w:r>
      <w:r w:rsidRPr="00B67767">
        <w:rPr>
          <w:lang w:eastAsia="pl-PL"/>
        </w:rPr>
        <w:t xml:space="preserve">, </w:t>
      </w:r>
      <w:hyperlink r:id="rId24" w:history="1">
        <w:r w:rsidRPr="00B67767">
          <w:rPr>
            <w:lang w:eastAsia="pl-PL"/>
          </w:rPr>
          <w:t>Schiller</w:t>
        </w:r>
      </w:hyperlink>
      <w:r w:rsidR="00411DE8" w:rsidRPr="00B67767">
        <w:rPr>
          <w:lang w:eastAsia="pl-PL"/>
        </w:rPr>
        <w:t xml:space="preserve"> PW</w:t>
      </w:r>
      <w:r w:rsidRPr="00B67767">
        <w:rPr>
          <w:lang w:eastAsia="pl-PL"/>
        </w:rPr>
        <w:t xml:space="preserve">, </w:t>
      </w:r>
      <w:hyperlink r:id="rId25" w:history="1">
        <w:proofErr w:type="spellStart"/>
        <w:r w:rsidRPr="00B67767">
          <w:rPr>
            <w:lang w:eastAsia="pl-PL"/>
          </w:rPr>
          <w:t>Kosson</w:t>
        </w:r>
        <w:proofErr w:type="spellEnd"/>
      </w:hyperlink>
      <w:r w:rsidR="00411DE8" w:rsidRPr="00B67767">
        <w:rPr>
          <w:lang w:eastAsia="pl-PL"/>
        </w:rPr>
        <w:t xml:space="preserve"> P</w:t>
      </w:r>
      <w:r w:rsidRPr="00B67767">
        <w:rPr>
          <w:lang w:eastAsia="pl-PL"/>
        </w:rPr>
        <w:t xml:space="preserve">, </w:t>
      </w:r>
      <w:hyperlink r:id="rId26" w:history="1">
        <w:proofErr w:type="spellStart"/>
        <w:r w:rsidRPr="00B67767">
          <w:rPr>
            <w:lang w:eastAsia="pl-PL"/>
          </w:rPr>
          <w:t>Janecka</w:t>
        </w:r>
        <w:proofErr w:type="spellEnd"/>
        <w:r w:rsidR="00411DE8" w:rsidRPr="00B67767">
          <w:rPr>
            <w:lang w:eastAsia="pl-PL"/>
          </w:rPr>
          <w:t xml:space="preserve"> A.</w:t>
        </w:r>
      </w:hyperlink>
      <w:r w:rsidRPr="00B67767">
        <w:rPr>
          <w:lang w:eastAsia="pl-PL"/>
        </w:rPr>
        <w:t xml:space="preserve"> </w:t>
      </w:r>
      <w:r w:rsidRPr="00B67767">
        <w:rPr>
          <w:kern w:val="36"/>
          <w:lang w:eastAsia="pl-PL"/>
        </w:rPr>
        <w:t xml:space="preserve">Opioid receptor binding and </w:t>
      </w:r>
      <w:r w:rsidRPr="00B67767">
        <w:rPr>
          <w:i/>
          <w:iCs/>
          <w:kern w:val="36"/>
          <w:lang w:eastAsia="pl-PL"/>
        </w:rPr>
        <w:t>in vivo</w:t>
      </w:r>
      <w:r w:rsidRPr="00B67767">
        <w:rPr>
          <w:kern w:val="36"/>
          <w:lang w:eastAsia="pl-PL"/>
        </w:rPr>
        <w:t xml:space="preserve"> </w:t>
      </w:r>
      <w:proofErr w:type="spellStart"/>
      <w:r w:rsidRPr="00B67767">
        <w:rPr>
          <w:kern w:val="36"/>
          <w:lang w:eastAsia="pl-PL"/>
        </w:rPr>
        <w:t>antinociceptive</w:t>
      </w:r>
      <w:proofErr w:type="spellEnd"/>
      <w:r w:rsidRPr="00B67767">
        <w:rPr>
          <w:kern w:val="36"/>
          <w:lang w:eastAsia="pl-PL"/>
        </w:rPr>
        <w:t xml:space="preserve"> activity of position 3 substituted </w:t>
      </w:r>
      <w:proofErr w:type="spellStart"/>
      <w:r w:rsidRPr="00B67767">
        <w:rPr>
          <w:kern w:val="36"/>
          <w:lang w:eastAsia="pl-PL"/>
        </w:rPr>
        <w:lastRenderedPageBreak/>
        <w:t>morphiceptin</w:t>
      </w:r>
      <w:proofErr w:type="spellEnd"/>
      <w:r w:rsidRPr="00B67767">
        <w:rPr>
          <w:kern w:val="36"/>
          <w:lang w:eastAsia="pl-PL"/>
        </w:rPr>
        <w:t xml:space="preserve"> analogs.</w:t>
      </w:r>
      <w:r w:rsidRPr="00B67767">
        <w:rPr>
          <w:i/>
          <w:lang w:eastAsia="pl-PL"/>
        </w:rPr>
        <w:t xml:space="preserve"> </w:t>
      </w:r>
      <w:proofErr w:type="spellStart"/>
      <w:r w:rsidRPr="00B67767">
        <w:rPr>
          <w:i/>
          <w:lang w:eastAsia="pl-PL"/>
        </w:rPr>
        <w:t>Biochem</w:t>
      </w:r>
      <w:proofErr w:type="spellEnd"/>
      <w:r w:rsidR="00655183" w:rsidRPr="00B67767">
        <w:rPr>
          <w:i/>
          <w:lang w:eastAsia="pl-PL"/>
        </w:rPr>
        <w:t>.</w:t>
      </w:r>
      <w:r w:rsidRPr="00B67767">
        <w:rPr>
          <w:i/>
          <w:lang w:eastAsia="pl-PL"/>
        </w:rPr>
        <w:t xml:space="preserve"> </w:t>
      </w:r>
      <w:proofErr w:type="spellStart"/>
      <w:r w:rsidRPr="00B67767">
        <w:rPr>
          <w:i/>
          <w:lang w:eastAsia="pl-PL"/>
        </w:rPr>
        <w:t>Biophys</w:t>
      </w:r>
      <w:proofErr w:type="spellEnd"/>
      <w:r w:rsidR="00655183" w:rsidRPr="00B67767">
        <w:rPr>
          <w:i/>
          <w:lang w:eastAsia="pl-PL"/>
        </w:rPr>
        <w:t>.</w:t>
      </w:r>
      <w:r w:rsidRPr="00B67767">
        <w:rPr>
          <w:i/>
          <w:lang w:eastAsia="pl-PL"/>
        </w:rPr>
        <w:t xml:space="preserve"> Res</w:t>
      </w:r>
      <w:r w:rsidR="00655183" w:rsidRPr="00B67767">
        <w:rPr>
          <w:i/>
          <w:lang w:eastAsia="pl-PL"/>
        </w:rPr>
        <w:t>.</w:t>
      </w:r>
      <w:r w:rsidRPr="00B67767">
        <w:rPr>
          <w:i/>
          <w:lang w:eastAsia="pl-PL"/>
        </w:rPr>
        <w:t xml:space="preserve"> </w:t>
      </w:r>
      <w:proofErr w:type="spellStart"/>
      <w:r w:rsidRPr="00B67767">
        <w:rPr>
          <w:i/>
          <w:lang w:eastAsia="pl-PL"/>
        </w:rPr>
        <w:t>Commun</w:t>
      </w:r>
      <w:proofErr w:type="spellEnd"/>
      <w:r w:rsidR="00655183" w:rsidRPr="00B67767">
        <w:rPr>
          <w:lang w:eastAsia="pl-PL"/>
        </w:rPr>
        <w:t>.</w:t>
      </w:r>
      <w:r w:rsidRPr="00B67767">
        <w:rPr>
          <w:lang w:eastAsia="pl-PL"/>
        </w:rPr>
        <w:t xml:space="preserve"> </w:t>
      </w:r>
      <w:r w:rsidR="00411DE8" w:rsidRPr="00B67767">
        <w:rPr>
          <w:lang w:eastAsia="pl-PL"/>
        </w:rPr>
        <w:t xml:space="preserve">2004; </w:t>
      </w:r>
      <w:r w:rsidRPr="00B67767">
        <w:rPr>
          <w:b/>
          <w:lang w:eastAsia="pl-PL"/>
        </w:rPr>
        <w:t>320</w:t>
      </w:r>
      <w:r w:rsidR="00411DE8" w:rsidRPr="00B67767">
        <w:rPr>
          <w:lang w:eastAsia="pl-PL"/>
        </w:rPr>
        <w:t xml:space="preserve">: </w:t>
      </w:r>
      <w:r w:rsidRPr="00B67767">
        <w:rPr>
          <w:lang w:eastAsia="pl-PL"/>
        </w:rPr>
        <w:t>531-536</w:t>
      </w:r>
      <w:r w:rsidR="00411DE8" w:rsidRPr="00B67767">
        <w:rPr>
          <w:lang w:eastAsia="pl-PL"/>
        </w:rPr>
        <w:t xml:space="preserve">; </w:t>
      </w:r>
      <w:hyperlink r:id="rId27" w:tgtFrame="doilink" w:history="1">
        <w:r w:rsidR="00411DE8" w:rsidRPr="00B67767">
          <w:rPr>
            <w:rStyle w:val="Hipercze"/>
            <w:color w:val="auto"/>
            <w:u w:val="none"/>
          </w:rPr>
          <w:t>DOI:10.1016/j.bbrc.2004.05.202</w:t>
        </w:r>
      </w:hyperlink>
      <w:r w:rsidRPr="00B67767">
        <w:rPr>
          <w:lang w:eastAsia="pl-PL"/>
        </w:rPr>
        <w:t xml:space="preserve"> </w:t>
      </w:r>
    </w:p>
    <w:p w:rsidR="009F790F" w:rsidRPr="00B67767" w:rsidRDefault="009F790F" w:rsidP="00C51A57">
      <w:pPr>
        <w:pStyle w:val="Tekstprzypisukocowego"/>
        <w:spacing w:line="360" w:lineRule="auto"/>
        <w:ind w:left="284" w:hanging="284"/>
        <w:rPr>
          <w:sz w:val="24"/>
          <w:szCs w:val="24"/>
        </w:rPr>
      </w:pPr>
      <w:r w:rsidRPr="00B67767">
        <w:rPr>
          <w:sz w:val="24"/>
          <w:szCs w:val="24"/>
        </w:rPr>
        <w:t xml:space="preserve">[18] </w:t>
      </w:r>
      <w:proofErr w:type="spellStart"/>
      <w:r w:rsidRPr="00B67767">
        <w:rPr>
          <w:sz w:val="24"/>
          <w:szCs w:val="24"/>
        </w:rPr>
        <w:t>Raiford</w:t>
      </w:r>
      <w:proofErr w:type="spellEnd"/>
      <w:r w:rsidR="00411DE8" w:rsidRPr="00B67767">
        <w:rPr>
          <w:sz w:val="24"/>
          <w:szCs w:val="24"/>
        </w:rPr>
        <w:t xml:space="preserve"> DS</w:t>
      </w:r>
      <w:r w:rsidRPr="00B67767">
        <w:rPr>
          <w:sz w:val="24"/>
          <w:szCs w:val="24"/>
        </w:rPr>
        <w:t>, Fisk</w:t>
      </w:r>
      <w:r w:rsidR="00411DE8" w:rsidRPr="00B67767">
        <w:rPr>
          <w:sz w:val="24"/>
          <w:szCs w:val="24"/>
        </w:rPr>
        <w:t xml:space="preserve"> CL;</w:t>
      </w:r>
      <w:r w:rsidRPr="00B67767">
        <w:rPr>
          <w:sz w:val="24"/>
          <w:szCs w:val="24"/>
        </w:rPr>
        <w:t xml:space="preserve"> Becker</w:t>
      </w:r>
      <w:r w:rsidR="00411DE8" w:rsidRPr="00B67767">
        <w:rPr>
          <w:sz w:val="24"/>
          <w:szCs w:val="24"/>
        </w:rPr>
        <w:t xml:space="preserve"> E.D.</w:t>
      </w:r>
      <w:r w:rsidRPr="00B67767">
        <w:rPr>
          <w:sz w:val="24"/>
          <w:szCs w:val="24"/>
        </w:rPr>
        <w:t xml:space="preserve"> Calibration of methanol and ethylene glycol nuclear magnetic resonance thermometers. </w:t>
      </w:r>
      <w:r w:rsidRPr="00B67767">
        <w:rPr>
          <w:i/>
          <w:iCs/>
          <w:sz w:val="24"/>
          <w:szCs w:val="24"/>
        </w:rPr>
        <w:t>Anal</w:t>
      </w:r>
      <w:r w:rsidR="00411DE8" w:rsidRPr="00B67767">
        <w:rPr>
          <w:i/>
          <w:iCs/>
          <w:sz w:val="24"/>
          <w:szCs w:val="24"/>
        </w:rPr>
        <w:t>.</w:t>
      </w:r>
      <w:r w:rsidRPr="00B67767">
        <w:rPr>
          <w:i/>
          <w:iCs/>
          <w:sz w:val="24"/>
          <w:szCs w:val="24"/>
        </w:rPr>
        <w:t xml:space="preserve"> Chem</w:t>
      </w:r>
      <w:r w:rsidR="00411DE8" w:rsidRPr="00B67767">
        <w:rPr>
          <w:i/>
          <w:iCs/>
          <w:sz w:val="24"/>
          <w:szCs w:val="24"/>
        </w:rPr>
        <w:t>.</w:t>
      </w:r>
      <w:r w:rsidRPr="00B67767">
        <w:rPr>
          <w:iCs/>
          <w:sz w:val="24"/>
          <w:szCs w:val="24"/>
        </w:rPr>
        <w:t xml:space="preserve"> </w:t>
      </w:r>
      <w:r w:rsidR="00411DE8" w:rsidRPr="00B67767">
        <w:rPr>
          <w:sz w:val="24"/>
          <w:szCs w:val="24"/>
        </w:rPr>
        <w:t xml:space="preserve">1979; </w:t>
      </w:r>
      <w:r w:rsidRPr="00B67767">
        <w:rPr>
          <w:b/>
          <w:bCs/>
          <w:sz w:val="24"/>
          <w:szCs w:val="24"/>
        </w:rPr>
        <w:t>51</w:t>
      </w:r>
      <w:r w:rsidR="00411DE8" w:rsidRPr="00B67767">
        <w:rPr>
          <w:sz w:val="24"/>
          <w:szCs w:val="24"/>
        </w:rPr>
        <w:t>:</w:t>
      </w:r>
      <w:r w:rsidR="00655183" w:rsidRPr="00B67767">
        <w:rPr>
          <w:sz w:val="24"/>
          <w:szCs w:val="24"/>
        </w:rPr>
        <w:t xml:space="preserve"> 2050-2051</w:t>
      </w:r>
      <w:r w:rsidR="00411DE8" w:rsidRPr="00B67767">
        <w:rPr>
          <w:sz w:val="24"/>
          <w:szCs w:val="24"/>
        </w:rPr>
        <w:t>; DOI:10.1021/ac50048a040</w:t>
      </w:r>
    </w:p>
    <w:p w:rsidR="009F790F" w:rsidRPr="00B67767" w:rsidRDefault="009F790F" w:rsidP="00C51A57">
      <w:pPr>
        <w:pStyle w:val="Tekstprzypisukocowego"/>
        <w:spacing w:line="360" w:lineRule="auto"/>
        <w:ind w:left="284" w:hanging="284"/>
        <w:rPr>
          <w:sz w:val="24"/>
          <w:szCs w:val="24"/>
        </w:rPr>
      </w:pPr>
      <w:r w:rsidRPr="00B67767">
        <w:rPr>
          <w:sz w:val="24"/>
          <w:szCs w:val="24"/>
        </w:rPr>
        <w:t xml:space="preserve">[19] </w:t>
      </w:r>
      <w:proofErr w:type="spellStart"/>
      <w:r w:rsidRPr="00B67767">
        <w:rPr>
          <w:sz w:val="24"/>
          <w:szCs w:val="24"/>
        </w:rPr>
        <w:t>Braunschweiler</w:t>
      </w:r>
      <w:proofErr w:type="spellEnd"/>
      <w:r w:rsidR="00411DE8" w:rsidRPr="00B67767">
        <w:rPr>
          <w:sz w:val="24"/>
          <w:szCs w:val="24"/>
        </w:rPr>
        <w:t xml:space="preserve"> L</w:t>
      </w:r>
      <w:r w:rsidRPr="00B67767">
        <w:rPr>
          <w:sz w:val="24"/>
          <w:szCs w:val="24"/>
        </w:rPr>
        <w:t>, Ernst</w:t>
      </w:r>
      <w:r w:rsidR="00411DE8" w:rsidRPr="00B67767">
        <w:rPr>
          <w:sz w:val="24"/>
          <w:szCs w:val="24"/>
        </w:rPr>
        <w:t xml:space="preserve"> RR.</w:t>
      </w:r>
      <w:r w:rsidRPr="00B67767">
        <w:rPr>
          <w:sz w:val="24"/>
          <w:szCs w:val="24"/>
        </w:rPr>
        <w:t xml:space="preserve"> Coherence transfer by isotropic mixing: application to proton correlation spectroscopy. </w:t>
      </w:r>
      <w:r w:rsidRPr="00B67767">
        <w:rPr>
          <w:i/>
          <w:iCs/>
          <w:sz w:val="24"/>
          <w:szCs w:val="24"/>
        </w:rPr>
        <w:t>J</w:t>
      </w:r>
      <w:r w:rsidR="00655183" w:rsidRPr="00B67767">
        <w:rPr>
          <w:i/>
          <w:iCs/>
          <w:sz w:val="24"/>
          <w:szCs w:val="24"/>
        </w:rPr>
        <w:t>.</w:t>
      </w:r>
      <w:r w:rsidRPr="00B67767">
        <w:rPr>
          <w:i/>
          <w:iCs/>
          <w:sz w:val="24"/>
          <w:szCs w:val="24"/>
        </w:rPr>
        <w:t xml:space="preserve"> </w:t>
      </w:r>
      <w:proofErr w:type="spellStart"/>
      <w:r w:rsidRPr="00B67767">
        <w:rPr>
          <w:i/>
          <w:iCs/>
          <w:sz w:val="24"/>
          <w:szCs w:val="24"/>
        </w:rPr>
        <w:t>Magn</w:t>
      </w:r>
      <w:proofErr w:type="spellEnd"/>
      <w:r w:rsidR="00655183" w:rsidRPr="00B67767">
        <w:rPr>
          <w:i/>
          <w:iCs/>
          <w:sz w:val="24"/>
          <w:szCs w:val="24"/>
        </w:rPr>
        <w:t>.</w:t>
      </w:r>
      <w:r w:rsidRPr="00B67767">
        <w:rPr>
          <w:i/>
          <w:iCs/>
          <w:sz w:val="24"/>
          <w:szCs w:val="24"/>
        </w:rPr>
        <w:t xml:space="preserve"> </w:t>
      </w:r>
      <w:proofErr w:type="spellStart"/>
      <w:r w:rsidRPr="00B67767">
        <w:rPr>
          <w:i/>
          <w:iCs/>
          <w:sz w:val="24"/>
          <w:szCs w:val="24"/>
        </w:rPr>
        <w:t>Reson</w:t>
      </w:r>
      <w:proofErr w:type="spellEnd"/>
      <w:r w:rsidR="00655183" w:rsidRPr="00B67767">
        <w:rPr>
          <w:i/>
          <w:iCs/>
          <w:sz w:val="24"/>
          <w:szCs w:val="24"/>
        </w:rPr>
        <w:t>.</w:t>
      </w:r>
      <w:r w:rsidRPr="00B67767">
        <w:rPr>
          <w:sz w:val="24"/>
          <w:szCs w:val="24"/>
        </w:rPr>
        <w:t xml:space="preserve"> </w:t>
      </w:r>
      <w:r w:rsidR="00411DE8" w:rsidRPr="00B67767">
        <w:rPr>
          <w:sz w:val="24"/>
          <w:szCs w:val="24"/>
        </w:rPr>
        <w:t xml:space="preserve">1983; </w:t>
      </w:r>
      <w:r w:rsidRPr="00B67767">
        <w:rPr>
          <w:b/>
          <w:bCs/>
          <w:sz w:val="24"/>
          <w:szCs w:val="24"/>
        </w:rPr>
        <w:t>53</w:t>
      </w:r>
      <w:r w:rsidR="00411DE8" w:rsidRPr="00B67767">
        <w:rPr>
          <w:sz w:val="24"/>
          <w:szCs w:val="24"/>
        </w:rPr>
        <w:t>:</w:t>
      </w:r>
      <w:r w:rsidR="00655183" w:rsidRPr="00B67767">
        <w:rPr>
          <w:sz w:val="24"/>
          <w:szCs w:val="24"/>
        </w:rPr>
        <w:t xml:space="preserve"> </w:t>
      </w:r>
      <w:r w:rsidR="00411DE8" w:rsidRPr="00B67767">
        <w:rPr>
          <w:sz w:val="24"/>
          <w:szCs w:val="24"/>
        </w:rPr>
        <w:t xml:space="preserve">521-528; </w:t>
      </w:r>
    </w:p>
    <w:p w:rsidR="00F94B93" w:rsidRPr="00B67767" w:rsidRDefault="00F94B93" w:rsidP="00C51A57">
      <w:pPr>
        <w:pStyle w:val="Tekstprzypisukocowego"/>
        <w:spacing w:line="360" w:lineRule="auto"/>
        <w:ind w:left="284" w:hanging="284"/>
        <w:rPr>
          <w:sz w:val="24"/>
          <w:szCs w:val="24"/>
        </w:rPr>
      </w:pPr>
      <w:r w:rsidRPr="00B67767">
        <w:rPr>
          <w:sz w:val="24"/>
          <w:szCs w:val="24"/>
        </w:rPr>
        <w:t xml:space="preserve">[20] </w:t>
      </w:r>
      <w:proofErr w:type="spellStart"/>
      <w:r w:rsidRPr="00B67767">
        <w:rPr>
          <w:sz w:val="24"/>
          <w:szCs w:val="24"/>
        </w:rPr>
        <w:t>Bax</w:t>
      </w:r>
      <w:proofErr w:type="spellEnd"/>
      <w:r w:rsidR="00411DE8" w:rsidRPr="00B67767">
        <w:rPr>
          <w:sz w:val="24"/>
          <w:szCs w:val="24"/>
        </w:rPr>
        <w:t xml:space="preserve"> A,</w:t>
      </w:r>
      <w:r w:rsidR="00E62AEF" w:rsidRPr="00B67767">
        <w:rPr>
          <w:sz w:val="24"/>
          <w:szCs w:val="24"/>
        </w:rPr>
        <w:t xml:space="preserve"> </w:t>
      </w:r>
      <w:r w:rsidRPr="00B67767">
        <w:rPr>
          <w:sz w:val="24"/>
          <w:szCs w:val="24"/>
        </w:rPr>
        <w:t>Davis</w:t>
      </w:r>
      <w:r w:rsidR="00411DE8" w:rsidRPr="00B67767">
        <w:rPr>
          <w:sz w:val="24"/>
          <w:szCs w:val="24"/>
        </w:rPr>
        <w:t xml:space="preserve"> DG.</w:t>
      </w:r>
      <w:r w:rsidRPr="00B67767">
        <w:rPr>
          <w:sz w:val="24"/>
          <w:szCs w:val="24"/>
        </w:rPr>
        <w:t xml:space="preserve"> Practical aspects of two-dimensional transverse NOE spectroscopy.</w:t>
      </w:r>
      <w:r w:rsidRPr="00B67767">
        <w:rPr>
          <w:i/>
          <w:iCs/>
          <w:sz w:val="24"/>
          <w:szCs w:val="24"/>
        </w:rPr>
        <w:t xml:space="preserve"> J</w:t>
      </w:r>
      <w:r w:rsidR="00E62AEF" w:rsidRPr="00B67767">
        <w:rPr>
          <w:i/>
          <w:iCs/>
          <w:sz w:val="24"/>
          <w:szCs w:val="24"/>
        </w:rPr>
        <w:t>.</w:t>
      </w:r>
      <w:r w:rsidRPr="00B67767">
        <w:rPr>
          <w:i/>
          <w:iCs/>
          <w:sz w:val="24"/>
          <w:szCs w:val="24"/>
        </w:rPr>
        <w:t xml:space="preserve"> </w:t>
      </w:r>
      <w:proofErr w:type="spellStart"/>
      <w:r w:rsidRPr="00B67767">
        <w:rPr>
          <w:i/>
          <w:iCs/>
          <w:sz w:val="24"/>
          <w:szCs w:val="24"/>
        </w:rPr>
        <w:t>Magn</w:t>
      </w:r>
      <w:proofErr w:type="spellEnd"/>
      <w:r w:rsidR="00E62AEF" w:rsidRPr="00B67767">
        <w:rPr>
          <w:i/>
          <w:iCs/>
          <w:sz w:val="24"/>
          <w:szCs w:val="24"/>
        </w:rPr>
        <w:t>.</w:t>
      </w:r>
      <w:r w:rsidRPr="00B67767">
        <w:rPr>
          <w:i/>
          <w:iCs/>
          <w:sz w:val="24"/>
          <w:szCs w:val="24"/>
        </w:rPr>
        <w:t xml:space="preserve"> </w:t>
      </w:r>
      <w:proofErr w:type="spellStart"/>
      <w:r w:rsidRPr="00B67767">
        <w:rPr>
          <w:i/>
          <w:iCs/>
          <w:sz w:val="24"/>
          <w:szCs w:val="24"/>
        </w:rPr>
        <w:t>Reson</w:t>
      </w:r>
      <w:proofErr w:type="spellEnd"/>
      <w:r w:rsidR="00E62AEF" w:rsidRPr="00B67767">
        <w:rPr>
          <w:iCs/>
          <w:sz w:val="24"/>
          <w:szCs w:val="24"/>
        </w:rPr>
        <w:t>.</w:t>
      </w:r>
      <w:r w:rsidRPr="00B67767">
        <w:rPr>
          <w:sz w:val="24"/>
          <w:szCs w:val="24"/>
        </w:rPr>
        <w:t xml:space="preserve"> </w:t>
      </w:r>
      <w:r w:rsidR="002D4605" w:rsidRPr="00B67767">
        <w:rPr>
          <w:sz w:val="24"/>
          <w:szCs w:val="24"/>
        </w:rPr>
        <w:t xml:space="preserve">1985; </w:t>
      </w:r>
      <w:r w:rsidRPr="00B67767">
        <w:rPr>
          <w:b/>
          <w:bCs/>
          <w:sz w:val="24"/>
          <w:szCs w:val="24"/>
        </w:rPr>
        <w:t>63</w:t>
      </w:r>
      <w:r w:rsidR="002D4605" w:rsidRPr="00B67767">
        <w:rPr>
          <w:sz w:val="24"/>
          <w:szCs w:val="24"/>
        </w:rPr>
        <w:t>:</w:t>
      </w:r>
      <w:r w:rsidR="00E62AEF" w:rsidRPr="00B67767">
        <w:rPr>
          <w:sz w:val="24"/>
          <w:szCs w:val="24"/>
        </w:rPr>
        <w:t xml:space="preserve"> </w:t>
      </w:r>
      <w:r w:rsidRPr="00B67767">
        <w:rPr>
          <w:sz w:val="24"/>
          <w:szCs w:val="24"/>
        </w:rPr>
        <w:t>207-213</w:t>
      </w:r>
      <w:r w:rsidR="002D4605" w:rsidRPr="00B67767">
        <w:rPr>
          <w:sz w:val="24"/>
          <w:szCs w:val="24"/>
        </w:rPr>
        <w:t xml:space="preserve">; </w:t>
      </w:r>
      <w:hyperlink r:id="rId28" w:tgtFrame="_blank" w:tooltip="Persistent link using digital object identifier" w:history="1">
        <w:r w:rsidR="002D4605" w:rsidRPr="00B67767">
          <w:rPr>
            <w:rStyle w:val="Hipercze"/>
            <w:color w:val="auto"/>
            <w:sz w:val="24"/>
            <w:szCs w:val="24"/>
            <w:u w:val="none"/>
          </w:rPr>
          <w:t>DOI:10.1016/0022-2364(85)90171-4</w:t>
        </w:r>
      </w:hyperlink>
    </w:p>
    <w:p w:rsidR="009F790F" w:rsidRPr="00B67767" w:rsidRDefault="00F94B93" w:rsidP="00C51A57">
      <w:pPr>
        <w:spacing w:after="0" w:line="360" w:lineRule="auto"/>
        <w:ind w:left="284" w:hanging="284"/>
      </w:pPr>
      <w:r w:rsidRPr="00B67767">
        <w:t>[21</w:t>
      </w:r>
      <w:r w:rsidR="009F790F" w:rsidRPr="00B67767">
        <w:t xml:space="preserve">] </w:t>
      </w:r>
      <w:proofErr w:type="spellStart"/>
      <w:r w:rsidR="009F790F" w:rsidRPr="00B67767">
        <w:t>Bodenhausen</w:t>
      </w:r>
      <w:proofErr w:type="spellEnd"/>
      <w:r w:rsidR="00411DE8" w:rsidRPr="00B67767">
        <w:t xml:space="preserve"> G</w:t>
      </w:r>
      <w:r w:rsidR="009F790F" w:rsidRPr="00B67767">
        <w:t>, Ruben</w:t>
      </w:r>
      <w:r w:rsidR="00411DE8" w:rsidRPr="00B67767">
        <w:t xml:space="preserve"> DJ.</w:t>
      </w:r>
      <w:r w:rsidR="009F790F" w:rsidRPr="00B67767">
        <w:t xml:space="preserve"> Natural abundance nitrogen-15 NMR by enhanced </w:t>
      </w:r>
      <w:proofErr w:type="spellStart"/>
      <w:r w:rsidR="009F790F" w:rsidRPr="00B67767">
        <w:t>heteronuclear</w:t>
      </w:r>
      <w:proofErr w:type="spellEnd"/>
      <w:r w:rsidR="009F790F" w:rsidRPr="00B67767">
        <w:t xml:space="preserve"> spectroscopy</w:t>
      </w:r>
      <w:r w:rsidR="00E62AEF" w:rsidRPr="00B67767">
        <w:t>,</w:t>
      </w:r>
      <w:r w:rsidR="009F790F" w:rsidRPr="00B67767">
        <w:rPr>
          <w:i/>
          <w:iCs/>
        </w:rPr>
        <w:t xml:space="preserve"> Chem</w:t>
      </w:r>
      <w:r w:rsidR="00E62AEF" w:rsidRPr="00B67767">
        <w:rPr>
          <w:i/>
          <w:iCs/>
        </w:rPr>
        <w:t>.</w:t>
      </w:r>
      <w:r w:rsidR="009F790F" w:rsidRPr="00B67767">
        <w:rPr>
          <w:i/>
          <w:iCs/>
        </w:rPr>
        <w:t xml:space="preserve"> Phys</w:t>
      </w:r>
      <w:r w:rsidR="00E62AEF" w:rsidRPr="00B67767">
        <w:rPr>
          <w:i/>
          <w:iCs/>
        </w:rPr>
        <w:t>.</w:t>
      </w:r>
      <w:r w:rsidR="009F790F" w:rsidRPr="00B67767">
        <w:rPr>
          <w:i/>
          <w:iCs/>
        </w:rPr>
        <w:t xml:space="preserve"> </w:t>
      </w:r>
      <w:proofErr w:type="spellStart"/>
      <w:r w:rsidR="009F790F" w:rsidRPr="00B67767">
        <w:rPr>
          <w:i/>
          <w:iCs/>
        </w:rPr>
        <w:t>Lett</w:t>
      </w:r>
      <w:proofErr w:type="spellEnd"/>
      <w:r w:rsidR="00E62AEF" w:rsidRPr="00B67767">
        <w:rPr>
          <w:iCs/>
        </w:rPr>
        <w:t>.</w:t>
      </w:r>
      <w:r w:rsidR="009F790F" w:rsidRPr="00B67767">
        <w:t xml:space="preserve"> </w:t>
      </w:r>
      <w:r w:rsidR="00411DE8" w:rsidRPr="00B67767">
        <w:t xml:space="preserve">1980; </w:t>
      </w:r>
      <w:r w:rsidR="009F790F" w:rsidRPr="00B67767">
        <w:rPr>
          <w:b/>
          <w:bCs/>
        </w:rPr>
        <w:t>69</w:t>
      </w:r>
      <w:r w:rsidR="00411DE8" w:rsidRPr="00B67767">
        <w:t>:</w:t>
      </w:r>
      <w:r w:rsidR="00E62AEF" w:rsidRPr="00B67767">
        <w:t xml:space="preserve"> </w:t>
      </w:r>
      <w:r w:rsidR="009F790F" w:rsidRPr="00B67767">
        <w:t>185-189</w:t>
      </w:r>
      <w:r w:rsidR="00411DE8" w:rsidRPr="00B67767">
        <w:t xml:space="preserve">; </w:t>
      </w:r>
      <w:hyperlink r:id="rId29" w:tgtFrame="doilink" w:history="1">
        <w:r w:rsidR="00411DE8" w:rsidRPr="00B67767">
          <w:rPr>
            <w:rStyle w:val="Hipercze"/>
            <w:color w:val="auto"/>
            <w:u w:val="none"/>
          </w:rPr>
          <w:t>DOI:10.1016/0009-2614(80)80041-8</w:t>
        </w:r>
      </w:hyperlink>
    </w:p>
    <w:p w:rsidR="00411DE8" w:rsidRPr="00B67767" w:rsidRDefault="00F94B93" w:rsidP="00C51A57">
      <w:pPr>
        <w:spacing w:after="0" w:line="360" w:lineRule="auto"/>
        <w:ind w:left="284" w:hanging="284"/>
      </w:pPr>
      <w:r w:rsidRPr="00B67767">
        <w:t>[22</w:t>
      </w:r>
      <w:r w:rsidR="009F790F" w:rsidRPr="00B67767">
        <w:t>] Marion</w:t>
      </w:r>
      <w:r w:rsidR="00411DE8" w:rsidRPr="00B67767">
        <w:t xml:space="preserve"> D</w:t>
      </w:r>
      <w:r w:rsidR="009F790F" w:rsidRPr="00B67767">
        <w:t xml:space="preserve">, </w:t>
      </w:r>
      <w:proofErr w:type="spellStart"/>
      <w:r w:rsidR="009F790F" w:rsidRPr="00B67767">
        <w:t>Ikura</w:t>
      </w:r>
      <w:proofErr w:type="spellEnd"/>
      <w:r w:rsidR="00411DE8" w:rsidRPr="00B67767">
        <w:t xml:space="preserve"> M</w:t>
      </w:r>
      <w:r w:rsidR="009F790F" w:rsidRPr="00B67767">
        <w:t xml:space="preserve">, </w:t>
      </w:r>
      <w:proofErr w:type="spellStart"/>
      <w:r w:rsidR="009F790F" w:rsidRPr="00B67767">
        <w:t>Tschudin</w:t>
      </w:r>
      <w:proofErr w:type="spellEnd"/>
      <w:r w:rsidR="00411DE8" w:rsidRPr="00B67767">
        <w:t xml:space="preserve"> R</w:t>
      </w:r>
      <w:r w:rsidR="009F790F" w:rsidRPr="00B67767">
        <w:t xml:space="preserve">, </w:t>
      </w:r>
      <w:proofErr w:type="spellStart"/>
      <w:r w:rsidR="009F790F" w:rsidRPr="00B67767">
        <w:t>Bax</w:t>
      </w:r>
      <w:proofErr w:type="spellEnd"/>
      <w:r w:rsidR="00411DE8" w:rsidRPr="00B67767">
        <w:t xml:space="preserve"> A.</w:t>
      </w:r>
      <w:r w:rsidR="009F790F" w:rsidRPr="00B67767">
        <w:t xml:space="preserve"> Rapid recording of 2D NMR spectra without phase cycling. Application to the study of hydrogen exchange in proteins. </w:t>
      </w:r>
      <w:r w:rsidR="009F790F" w:rsidRPr="00B67767">
        <w:rPr>
          <w:i/>
          <w:iCs/>
        </w:rPr>
        <w:t>J</w:t>
      </w:r>
      <w:r w:rsidR="00E62AEF" w:rsidRPr="00B67767">
        <w:rPr>
          <w:i/>
          <w:iCs/>
        </w:rPr>
        <w:t>.</w:t>
      </w:r>
      <w:r w:rsidR="009F790F" w:rsidRPr="00B67767">
        <w:rPr>
          <w:i/>
          <w:iCs/>
        </w:rPr>
        <w:t xml:space="preserve"> </w:t>
      </w:r>
      <w:proofErr w:type="spellStart"/>
      <w:r w:rsidR="009F790F" w:rsidRPr="00B67767">
        <w:rPr>
          <w:i/>
          <w:iCs/>
        </w:rPr>
        <w:t>Magn</w:t>
      </w:r>
      <w:proofErr w:type="spellEnd"/>
      <w:r w:rsidR="00E62AEF" w:rsidRPr="00B67767">
        <w:rPr>
          <w:i/>
          <w:iCs/>
        </w:rPr>
        <w:t>.</w:t>
      </w:r>
      <w:r w:rsidR="009F790F" w:rsidRPr="00B67767">
        <w:rPr>
          <w:i/>
          <w:iCs/>
        </w:rPr>
        <w:t xml:space="preserve"> </w:t>
      </w:r>
      <w:proofErr w:type="spellStart"/>
      <w:r w:rsidR="009F790F" w:rsidRPr="00B67767">
        <w:rPr>
          <w:i/>
          <w:iCs/>
        </w:rPr>
        <w:t>Reson</w:t>
      </w:r>
      <w:proofErr w:type="spellEnd"/>
      <w:r w:rsidR="00E62AEF" w:rsidRPr="00B67767">
        <w:rPr>
          <w:iCs/>
        </w:rPr>
        <w:t>.</w:t>
      </w:r>
      <w:r w:rsidR="009F790F" w:rsidRPr="00B67767">
        <w:t xml:space="preserve"> </w:t>
      </w:r>
      <w:r w:rsidR="00411DE8" w:rsidRPr="00B67767">
        <w:t xml:space="preserve">1989; </w:t>
      </w:r>
      <w:r w:rsidR="009F790F" w:rsidRPr="00B67767">
        <w:rPr>
          <w:b/>
          <w:bCs/>
        </w:rPr>
        <w:t>85</w:t>
      </w:r>
      <w:r w:rsidR="00411DE8" w:rsidRPr="00B67767">
        <w:t>:</w:t>
      </w:r>
      <w:r w:rsidR="00E62AEF" w:rsidRPr="00B67767">
        <w:t xml:space="preserve"> </w:t>
      </w:r>
      <w:r w:rsidR="00411DE8" w:rsidRPr="00B67767">
        <w:t xml:space="preserve">393-399; DOI: </w:t>
      </w:r>
      <w:hyperlink r:id="rId30" w:tgtFrame="doilink" w:history="1">
        <w:r w:rsidR="00411DE8" w:rsidRPr="00B67767">
          <w:rPr>
            <w:rStyle w:val="Hipercze"/>
            <w:color w:val="auto"/>
            <w:u w:val="none"/>
          </w:rPr>
          <w:t>10.1016/0022-2364(89)90152-2</w:t>
        </w:r>
      </w:hyperlink>
      <w:r w:rsidR="00411DE8" w:rsidRPr="00B67767">
        <w:t xml:space="preserve"> </w:t>
      </w:r>
    </w:p>
    <w:p w:rsidR="009F790F" w:rsidRPr="00B67767" w:rsidRDefault="00F94B93" w:rsidP="00C51A57">
      <w:pPr>
        <w:spacing w:after="0" w:line="360" w:lineRule="auto"/>
        <w:ind w:left="284" w:hanging="284"/>
      </w:pPr>
      <w:r w:rsidRPr="00B67767">
        <w:t>[23</w:t>
      </w:r>
      <w:r w:rsidR="009F790F" w:rsidRPr="00B67767">
        <w:t>] Hwang</w:t>
      </w:r>
      <w:r w:rsidR="00411DE8" w:rsidRPr="00B67767">
        <w:t xml:space="preserve"> TL</w:t>
      </w:r>
      <w:r w:rsidR="009F790F" w:rsidRPr="00B67767">
        <w:t xml:space="preserve">, </w:t>
      </w:r>
      <w:proofErr w:type="spellStart"/>
      <w:r w:rsidR="009F790F" w:rsidRPr="00B67767">
        <w:t>Shaka</w:t>
      </w:r>
      <w:proofErr w:type="spellEnd"/>
      <w:r w:rsidR="00411DE8" w:rsidRPr="00B67767">
        <w:t xml:space="preserve"> AJ.</w:t>
      </w:r>
      <w:r w:rsidR="009F790F" w:rsidRPr="00B67767">
        <w:t xml:space="preserve"> Water suppression that works. Excitation </w:t>
      </w:r>
      <w:proofErr w:type="spellStart"/>
      <w:r w:rsidR="009F790F" w:rsidRPr="00B67767">
        <w:t>sculping</w:t>
      </w:r>
      <w:proofErr w:type="spellEnd"/>
      <w:r w:rsidR="009F790F" w:rsidRPr="00B67767">
        <w:t xml:space="preserve"> using arbitrary waveforms and pulsed field gradients</w:t>
      </w:r>
      <w:r w:rsidR="00E62AEF" w:rsidRPr="00B67767">
        <w:t>,</w:t>
      </w:r>
      <w:r w:rsidR="009F790F" w:rsidRPr="00B67767">
        <w:t xml:space="preserve"> </w:t>
      </w:r>
      <w:r w:rsidR="009F790F" w:rsidRPr="00B67767">
        <w:rPr>
          <w:i/>
          <w:iCs/>
        </w:rPr>
        <w:t>J</w:t>
      </w:r>
      <w:r w:rsidR="00E62AEF" w:rsidRPr="00B67767">
        <w:rPr>
          <w:i/>
          <w:iCs/>
        </w:rPr>
        <w:t>.</w:t>
      </w:r>
      <w:r w:rsidR="009F790F" w:rsidRPr="00B67767">
        <w:rPr>
          <w:i/>
          <w:iCs/>
        </w:rPr>
        <w:t xml:space="preserve"> </w:t>
      </w:r>
      <w:proofErr w:type="spellStart"/>
      <w:r w:rsidR="009F790F" w:rsidRPr="00B67767">
        <w:rPr>
          <w:i/>
          <w:iCs/>
        </w:rPr>
        <w:t>Magn</w:t>
      </w:r>
      <w:proofErr w:type="spellEnd"/>
      <w:r w:rsidR="00E62AEF" w:rsidRPr="00B67767">
        <w:rPr>
          <w:i/>
          <w:iCs/>
        </w:rPr>
        <w:t>.</w:t>
      </w:r>
      <w:r w:rsidR="009F790F" w:rsidRPr="00B67767">
        <w:rPr>
          <w:i/>
          <w:iCs/>
        </w:rPr>
        <w:t xml:space="preserve"> </w:t>
      </w:r>
      <w:proofErr w:type="spellStart"/>
      <w:r w:rsidR="009F790F" w:rsidRPr="00B67767">
        <w:rPr>
          <w:i/>
          <w:iCs/>
        </w:rPr>
        <w:t>Reson</w:t>
      </w:r>
      <w:proofErr w:type="spellEnd"/>
      <w:r w:rsidR="00E62AEF" w:rsidRPr="00B67767">
        <w:rPr>
          <w:iCs/>
        </w:rPr>
        <w:t>.</w:t>
      </w:r>
      <w:r w:rsidR="009F790F" w:rsidRPr="00B67767">
        <w:t xml:space="preserve"> </w:t>
      </w:r>
      <w:r w:rsidR="00411DE8" w:rsidRPr="00B67767">
        <w:t xml:space="preserve">1995; </w:t>
      </w:r>
      <w:r w:rsidR="009F790F" w:rsidRPr="00B67767">
        <w:rPr>
          <w:b/>
          <w:bCs/>
        </w:rPr>
        <w:t>A112</w:t>
      </w:r>
      <w:r w:rsidR="00411DE8" w:rsidRPr="00B67767">
        <w:rPr>
          <w:bCs/>
        </w:rPr>
        <w:t>:</w:t>
      </w:r>
      <w:r w:rsidR="009F790F" w:rsidRPr="00B67767">
        <w:t xml:space="preserve"> 275–279</w:t>
      </w:r>
      <w:r w:rsidR="00411DE8" w:rsidRPr="00B67767">
        <w:t xml:space="preserve">; </w:t>
      </w:r>
      <w:hyperlink r:id="rId31" w:tgtFrame="doilink" w:history="1">
        <w:r w:rsidR="00411DE8" w:rsidRPr="00B67767">
          <w:rPr>
            <w:rStyle w:val="Hipercze"/>
            <w:color w:val="auto"/>
            <w:u w:val="none"/>
          </w:rPr>
          <w:t>DOI:10.1006/jmra.1995.1047</w:t>
        </w:r>
      </w:hyperlink>
    </w:p>
    <w:p w:rsidR="009F790F" w:rsidRPr="00B67767" w:rsidRDefault="00F94B93" w:rsidP="00C51A57">
      <w:pPr>
        <w:pStyle w:val="Tekstprzypisukocowego"/>
        <w:spacing w:line="360" w:lineRule="auto"/>
        <w:ind w:left="284" w:hanging="284"/>
        <w:rPr>
          <w:rStyle w:val="mixed-citation"/>
          <w:sz w:val="24"/>
          <w:szCs w:val="24"/>
        </w:rPr>
      </w:pPr>
      <w:r w:rsidRPr="00B67767">
        <w:rPr>
          <w:sz w:val="24"/>
          <w:szCs w:val="24"/>
        </w:rPr>
        <w:t>[24</w:t>
      </w:r>
      <w:r w:rsidR="009F790F" w:rsidRPr="00B67767">
        <w:rPr>
          <w:sz w:val="24"/>
          <w:szCs w:val="24"/>
        </w:rPr>
        <w:t xml:space="preserve">] </w:t>
      </w:r>
      <w:proofErr w:type="spellStart"/>
      <w:r w:rsidR="009F790F" w:rsidRPr="00B67767">
        <w:rPr>
          <w:sz w:val="24"/>
          <w:szCs w:val="24"/>
        </w:rPr>
        <w:t>Wishart</w:t>
      </w:r>
      <w:proofErr w:type="spellEnd"/>
      <w:r w:rsidR="00411DE8" w:rsidRPr="00B67767">
        <w:rPr>
          <w:sz w:val="24"/>
          <w:szCs w:val="24"/>
        </w:rPr>
        <w:t xml:space="preserve"> DS</w:t>
      </w:r>
      <w:r w:rsidR="009F790F" w:rsidRPr="00B67767">
        <w:rPr>
          <w:sz w:val="24"/>
          <w:szCs w:val="24"/>
        </w:rPr>
        <w:t xml:space="preserve">, </w:t>
      </w:r>
      <w:proofErr w:type="spellStart"/>
      <w:r w:rsidR="009F790F" w:rsidRPr="00B67767">
        <w:rPr>
          <w:sz w:val="24"/>
          <w:szCs w:val="24"/>
        </w:rPr>
        <w:t>Bigam</w:t>
      </w:r>
      <w:proofErr w:type="spellEnd"/>
      <w:r w:rsidR="00411DE8" w:rsidRPr="00B67767">
        <w:rPr>
          <w:sz w:val="24"/>
          <w:szCs w:val="24"/>
        </w:rPr>
        <w:t xml:space="preserve"> CG</w:t>
      </w:r>
      <w:r w:rsidR="009F790F" w:rsidRPr="00B67767">
        <w:rPr>
          <w:sz w:val="24"/>
          <w:szCs w:val="24"/>
        </w:rPr>
        <w:t>, Yao</w:t>
      </w:r>
      <w:r w:rsidR="00411DE8" w:rsidRPr="00B67767">
        <w:rPr>
          <w:sz w:val="24"/>
          <w:szCs w:val="24"/>
        </w:rPr>
        <w:t xml:space="preserve"> CG</w:t>
      </w:r>
      <w:r w:rsidR="009F790F" w:rsidRPr="00B67767">
        <w:rPr>
          <w:sz w:val="24"/>
          <w:szCs w:val="24"/>
        </w:rPr>
        <w:t xml:space="preserve">, </w:t>
      </w:r>
      <w:proofErr w:type="spellStart"/>
      <w:r w:rsidR="009F790F" w:rsidRPr="00B67767">
        <w:rPr>
          <w:sz w:val="24"/>
          <w:szCs w:val="24"/>
        </w:rPr>
        <w:t>Abildgaad</w:t>
      </w:r>
      <w:proofErr w:type="spellEnd"/>
      <w:r w:rsidR="00411DE8" w:rsidRPr="00B67767">
        <w:rPr>
          <w:sz w:val="24"/>
          <w:szCs w:val="24"/>
        </w:rPr>
        <w:t xml:space="preserve"> F</w:t>
      </w:r>
      <w:r w:rsidR="009F790F" w:rsidRPr="00B67767">
        <w:rPr>
          <w:sz w:val="24"/>
          <w:szCs w:val="24"/>
        </w:rPr>
        <w:t>, Dyson</w:t>
      </w:r>
      <w:r w:rsidR="00411DE8" w:rsidRPr="00B67767">
        <w:rPr>
          <w:sz w:val="24"/>
          <w:szCs w:val="24"/>
        </w:rPr>
        <w:t xml:space="preserve"> HJ</w:t>
      </w:r>
      <w:r w:rsidR="009F790F" w:rsidRPr="00B67767">
        <w:rPr>
          <w:sz w:val="24"/>
          <w:szCs w:val="24"/>
        </w:rPr>
        <w:t>, Oldfield</w:t>
      </w:r>
      <w:r w:rsidR="00411DE8" w:rsidRPr="00B67767">
        <w:rPr>
          <w:sz w:val="24"/>
          <w:szCs w:val="24"/>
        </w:rPr>
        <w:t xml:space="preserve"> E</w:t>
      </w:r>
      <w:r w:rsidR="009F790F" w:rsidRPr="00B67767">
        <w:rPr>
          <w:sz w:val="24"/>
          <w:szCs w:val="24"/>
        </w:rPr>
        <w:t>, Markley</w:t>
      </w:r>
      <w:r w:rsidR="00411DE8" w:rsidRPr="00B67767">
        <w:rPr>
          <w:sz w:val="24"/>
          <w:szCs w:val="24"/>
        </w:rPr>
        <w:t xml:space="preserve"> JL</w:t>
      </w:r>
      <w:r w:rsidR="009F790F" w:rsidRPr="00B67767">
        <w:rPr>
          <w:sz w:val="24"/>
          <w:szCs w:val="24"/>
        </w:rPr>
        <w:t>, Sykes</w:t>
      </w:r>
      <w:r w:rsidR="00411DE8" w:rsidRPr="00B67767">
        <w:rPr>
          <w:sz w:val="24"/>
          <w:szCs w:val="24"/>
        </w:rPr>
        <w:t xml:space="preserve"> BD.</w:t>
      </w:r>
      <w:r w:rsidR="009F790F" w:rsidRPr="00B67767">
        <w:rPr>
          <w:sz w:val="24"/>
          <w:szCs w:val="24"/>
        </w:rPr>
        <w:t xml:space="preserve"> </w:t>
      </w:r>
      <w:r w:rsidR="009F790F" w:rsidRPr="00B67767">
        <w:rPr>
          <w:sz w:val="24"/>
          <w:szCs w:val="24"/>
          <w:vertAlign w:val="superscript"/>
        </w:rPr>
        <w:t>1</w:t>
      </w:r>
      <w:r w:rsidR="009F790F" w:rsidRPr="00B67767">
        <w:rPr>
          <w:sz w:val="24"/>
          <w:szCs w:val="24"/>
        </w:rPr>
        <w:t xml:space="preserve">H, </w:t>
      </w:r>
      <w:r w:rsidR="009F790F" w:rsidRPr="00B67767">
        <w:rPr>
          <w:sz w:val="24"/>
          <w:szCs w:val="24"/>
          <w:vertAlign w:val="superscript"/>
        </w:rPr>
        <w:t>13</w:t>
      </w:r>
      <w:r w:rsidR="009F790F" w:rsidRPr="00B67767">
        <w:rPr>
          <w:sz w:val="24"/>
          <w:szCs w:val="24"/>
        </w:rPr>
        <w:t xml:space="preserve">C and </w:t>
      </w:r>
      <w:r w:rsidR="009F790F" w:rsidRPr="00B67767">
        <w:rPr>
          <w:sz w:val="24"/>
          <w:szCs w:val="24"/>
          <w:vertAlign w:val="superscript"/>
        </w:rPr>
        <w:t>15</w:t>
      </w:r>
      <w:r w:rsidR="009F790F" w:rsidRPr="00B67767">
        <w:rPr>
          <w:sz w:val="24"/>
          <w:szCs w:val="24"/>
        </w:rPr>
        <w:t xml:space="preserve">N chemical shift referencing in </w:t>
      </w:r>
      <w:proofErr w:type="spellStart"/>
      <w:r w:rsidR="009F790F" w:rsidRPr="00B67767">
        <w:rPr>
          <w:sz w:val="24"/>
          <w:szCs w:val="24"/>
        </w:rPr>
        <w:t>biomolecular</w:t>
      </w:r>
      <w:proofErr w:type="spellEnd"/>
      <w:r w:rsidR="009F790F" w:rsidRPr="00B67767">
        <w:rPr>
          <w:sz w:val="24"/>
          <w:szCs w:val="24"/>
        </w:rPr>
        <w:t xml:space="preserve"> NMR. </w:t>
      </w:r>
      <w:r w:rsidR="009F790F" w:rsidRPr="00B67767">
        <w:rPr>
          <w:i/>
          <w:iCs/>
          <w:sz w:val="24"/>
          <w:szCs w:val="24"/>
        </w:rPr>
        <w:t>J</w:t>
      </w:r>
      <w:r w:rsidR="00E62AEF" w:rsidRPr="00B67767">
        <w:rPr>
          <w:i/>
          <w:iCs/>
          <w:sz w:val="24"/>
          <w:szCs w:val="24"/>
        </w:rPr>
        <w:t>.</w:t>
      </w:r>
      <w:r w:rsidR="009F790F" w:rsidRPr="00B67767">
        <w:rPr>
          <w:i/>
          <w:iCs/>
          <w:sz w:val="24"/>
          <w:szCs w:val="24"/>
        </w:rPr>
        <w:t xml:space="preserve"> </w:t>
      </w:r>
      <w:proofErr w:type="spellStart"/>
      <w:r w:rsidR="009F790F" w:rsidRPr="00B67767">
        <w:rPr>
          <w:i/>
          <w:iCs/>
          <w:sz w:val="24"/>
          <w:szCs w:val="24"/>
        </w:rPr>
        <w:t>Biomol</w:t>
      </w:r>
      <w:proofErr w:type="spellEnd"/>
      <w:r w:rsidR="00E62AEF" w:rsidRPr="00B67767">
        <w:rPr>
          <w:i/>
          <w:iCs/>
          <w:sz w:val="24"/>
          <w:szCs w:val="24"/>
        </w:rPr>
        <w:t>.</w:t>
      </w:r>
      <w:r w:rsidR="009F790F" w:rsidRPr="00B67767">
        <w:rPr>
          <w:i/>
          <w:iCs/>
          <w:sz w:val="24"/>
          <w:szCs w:val="24"/>
        </w:rPr>
        <w:t xml:space="preserve"> NMR</w:t>
      </w:r>
      <w:r w:rsidR="009F790F" w:rsidRPr="00B67767">
        <w:rPr>
          <w:sz w:val="24"/>
          <w:szCs w:val="24"/>
        </w:rPr>
        <w:t xml:space="preserve"> </w:t>
      </w:r>
      <w:r w:rsidR="00411DE8" w:rsidRPr="00B67767">
        <w:rPr>
          <w:sz w:val="24"/>
          <w:szCs w:val="24"/>
        </w:rPr>
        <w:t xml:space="preserve">1995; </w:t>
      </w:r>
      <w:r w:rsidR="009F790F" w:rsidRPr="00B67767">
        <w:rPr>
          <w:b/>
          <w:bCs/>
          <w:sz w:val="24"/>
          <w:szCs w:val="24"/>
        </w:rPr>
        <w:t>6</w:t>
      </w:r>
      <w:r w:rsidR="00411DE8" w:rsidRPr="00B67767">
        <w:rPr>
          <w:sz w:val="24"/>
          <w:szCs w:val="24"/>
        </w:rPr>
        <w:t>:</w:t>
      </w:r>
      <w:r w:rsidR="00E62AEF" w:rsidRPr="00B67767">
        <w:rPr>
          <w:sz w:val="24"/>
          <w:szCs w:val="24"/>
        </w:rPr>
        <w:t xml:space="preserve"> </w:t>
      </w:r>
      <w:r w:rsidR="009F790F" w:rsidRPr="00B67767">
        <w:rPr>
          <w:sz w:val="24"/>
          <w:szCs w:val="24"/>
        </w:rPr>
        <w:t>135</w:t>
      </w:r>
      <w:r w:rsidR="009F790F" w:rsidRPr="00B67767">
        <w:rPr>
          <w:rFonts w:eastAsia="AdvOT8608a8d1+22"/>
          <w:sz w:val="24"/>
          <w:szCs w:val="24"/>
        </w:rPr>
        <w:t>−</w:t>
      </w:r>
      <w:r w:rsidR="00411DE8" w:rsidRPr="00B67767">
        <w:rPr>
          <w:sz w:val="24"/>
          <w:szCs w:val="24"/>
        </w:rPr>
        <w:t xml:space="preserve">140; </w:t>
      </w:r>
      <w:r w:rsidR="005A42DB" w:rsidRPr="00B67767">
        <w:rPr>
          <w:rStyle w:val="mixed-citation"/>
          <w:sz w:val="24"/>
          <w:szCs w:val="24"/>
        </w:rPr>
        <w:t>DOI: 10.1007/BF00211777</w:t>
      </w:r>
      <w:r w:rsidR="009F790F" w:rsidRPr="00B67767">
        <w:rPr>
          <w:sz w:val="24"/>
          <w:szCs w:val="24"/>
        </w:rPr>
        <w:t xml:space="preserve"> </w:t>
      </w:r>
    </w:p>
    <w:p w:rsidR="009F790F" w:rsidRPr="00B67767" w:rsidRDefault="00F94B93" w:rsidP="00C51A57">
      <w:pPr>
        <w:spacing w:after="0" w:line="360" w:lineRule="auto"/>
      </w:pPr>
      <w:r w:rsidRPr="00B67767">
        <w:rPr>
          <w:noProof/>
        </w:rPr>
        <w:t>[25</w:t>
      </w:r>
      <w:r w:rsidR="009F790F" w:rsidRPr="00B67767">
        <w:rPr>
          <w:noProof/>
        </w:rPr>
        <w:t>] Goddard</w:t>
      </w:r>
      <w:r w:rsidR="005A42DB" w:rsidRPr="00B67767">
        <w:rPr>
          <w:noProof/>
        </w:rPr>
        <w:t xml:space="preserve"> TD</w:t>
      </w:r>
      <w:r w:rsidR="009F790F" w:rsidRPr="00B67767">
        <w:rPr>
          <w:noProof/>
        </w:rPr>
        <w:t>, Kneller</w:t>
      </w:r>
      <w:r w:rsidR="005A42DB" w:rsidRPr="00B67767">
        <w:rPr>
          <w:noProof/>
        </w:rPr>
        <w:t xml:space="preserve"> DG.</w:t>
      </w:r>
      <w:r w:rsidR="009F790F" w:rsidRPr="00B67767">
        <w:rPr>
          <w:noProof/>
        </w:rPr>
        <w:t xml:space="preserve"> SPARKY3, University of California, San Francisco.</w:t>
      </w:r>
    </w:p>
    <w:p w:rsidR="009F790F" w:rsidRPr="00B67767" w:rsidRDefault="00F94B93" w:rsidP="00C51A57">
      <w:pPr>
        <w:pStyle w:val="Tekstprzypisukocowego"/>
        <w:spacing w:line="360" w:lineRule="auto"/>
        <w:ind w:left="284" w:hanging="284"/>
        <w:rPr>
          <w:color w:val="000000" w:themeColor="text1"/>
          <w:sz w:val="24"/>
          <w:szCs w:val="24"/>
        </w:rPr>
      </w:pPr>
      <w:r w:rsidRPr="00B67767">
        <w:rPr>
          <w:noProof/>
          <w:color w:val="000000" w:themeColor="text1"/>
          <w:sz w:val="24"/>
          <w:szCs w:val="24"/>
        </w:rPr>
        <w:t>[26</w:t>
      </w:r>
      <w:r w:rsidR="009F790F" w:rsidRPr="00B67767">
        <w:rPr>
          <w:noProof/>
          <w:color w:val="000000" w:themeColor="text1"/>
          <w:sz w:val="24"/>
          <w:szCs w:val="24"/>
        </w:rPr>
        <w:t>] Neuhaus</w:t>
      </w:r>
      <w:r w:rsidR="005A42DB" w:rsidRPr="00B67767">
        <w:rPr>
          <w:noProof/>
          <w:color w:val="000000" w:themeColor="text1"/>
          <w:sz w:val="24"/>
          <w:szCs w:val="24"/>
        </w:rPr>
        <w:t xml:space="preserve"> D</w:t>
      </w:r>
      <w:r w:rsidR="009F790F" w:rsidRPr="00B67767">
        <w:rPr>
          <w:noProof/>
          <w:color w:val="000000" w:themeColor="text1"/>
          <w:sz w:val="24"/>
          <w:szCs w:val="24"/>
        </w:rPr>
        <w:t>, Williamson</w:t>
      </w:r>
      <w:r w:rsidR="005A42DB" w:rsidRPr="00B67767">
        <w:rPr>
          <w:noProof/>
          <w:color w:val="000000" w:themeColor="text1"/>
          <w:sz w:val="24"/>
          <w:szCs w:val="24"/>
        </w:rPr>
        <w:t xml:space="preserve"> MP.</w:t>
      </w:r>
      <w:r w:rsidR="009F790F" w:rsidRPr="00B67767">
        <w:rPr>
          <w:noProof/>
          <w:color w:val="000000" w:themeColor="text1"/>
          <w:sz w:val="24"/>
          <w:szCs w:val="24"/>
        </w:rPr>
        <w:t xml:space="preserve"> The nuclear Overhauser effect in structural and conformational analysis. VCH Publishers, Inc. Weinheim</w:t>
      </w:r>
      <w:r w:rsidR="00E62AEF" w:rsidRPr="00B67767">
        <w:rPr>
          <w:noProof/>
          <w:color w:val="000000" w:themeColor="text1"/>
          <w:sz w:val="24"/>
          <w:szCs w:val="24"/>
        </w:rPr>
        <w:t>, 1989.</w:t>
      </w:r>
    </w:p>
    <w:p w:rsidR="009F790F" w:rsidRPr="00B67767" w:rsidRDefault="00F94B93" w:rsidP="00C51A57">
      <w:pPr>
        <w:pStyle w:val="Tekstprzypisukocowego"/>
        <w:spacing w:line="360" w:lineRule="auto"/>
        <w:ind w:left="284" w:hanging="284"/>
        <w:rPr>
          <w:sz w:val="24"/>
          <w:szCs w:val="24"/>
        </w:rPr>
      </w:pPr>
      <w:r w:rsidRPr="00B67767">
        <w:rPr>
          <w:sz w:val="24"/>
          <w:szCs w:val="24"/>
        </w:rPr>
        <w:t>[27</w:t>
      </w:r>
      <w:r w:rsidR="009F790F" w:rsidRPr="00B67767">
        <w:rPr>
          <w:sz w:val="24"/>
          <w:szCs w:val="24"/>
        </w:rPr>
        <w:t>] Case</w:t>
      </w:r>
      <w:r w:rsidR="005A42DB" w:rsidRPr="00B67767">
        <w:rPr>
          <w:sz w:val="24"/>
          <w:szCs w:val="24"/>
        </w:rPr>
        <w:t xml:space="preserve"> DA</w:t>
      </w:r>
      <w:r w:rsidR="009F790F" w:rsidRPr="00B67767">
        <w:rPr>
          <w:sz w:val="24"/>
          <w:szCs w:val="24"/>
        </w:rPr>
        <w:t>, Darden</w:t>
      </w:r>
      <w:r w:rsidR="005A42DB" w:rsidRPr="00B67767">
        <w:rPr>
          <w:sz w:val="24"/>
          <w:szCs w:val="24"/>
        </w:rPr>
        <w:t xml:space="preserve"> TA</w:t>
      </w:r>
      <w:r w:rsidR="009F790F" w:rsidRPr="00B67767">
        <w:rPr>
          <w:sz w:val="24"/>
          <w:szCs w:val="24"/>
        </w:rPr>
        <w:t xml:space="preserve">, Cheatham III </w:t>
      </w:r>
      <w:r w:rsidR="005A42DB" w:rsidRPr="00B67767">
        <w:rPr>
          <w:sz w:val="24"/>
          <w:szCs w:val="24"/>
        </w:rPr>
        <w:t xml:space="preserve">TE. </w:t>
      </w:r>
      <w:r w:rsidR="009F790F" w:rsidRPr="00B67767">
        <w:rPr>
          <w:sz w:val="24"/>
          <w:szCs w:val="24"/>
        </w:rPr>
        <w:t>et al</w:t>
      </w:r>
      <w:r w:rsidR="00E62AEF" w:rsidRPr="00B67767">
        <w:rPr>
          <w:sz w:val="24"/>
          <w:szCs w:val="24"/>
        </w:rPr>
        <w:t>,</w:t>
      </w:r>
      <w:r w:rsidR="009F790F" w:rsidRPr="00B67767">
        <w:rPr>
          <w:sz w:val="24"/>
          <w:szCs w:val="24"/>
        </w:rPr>
        <w:t xml:space="preserve"> AMBER 12, University of California, San Francisco</w:t>
      </w:r>
      <w:r w:rsidR="00E62AEF" w:rsidRPr="00B67767">
        <w:rPr>
          <w:sz w:val="24"/>
          <w:szCs w:val="24"/>
        </w:rPr>
        <w:t>, 2012.</w:t>
      </w:r>
    </w:p>
    <w:p w:rsidR="009F790F" w:rsidRPr="00B67767" w:rsidRDefault="00F94B93" w:rsidP="00C51A57">
      <w:pPr>
        <w:pStyle w:val="Nagwek1"/>
        <w:spacing w:before="0" w:beforeAutospacing="0" w:after="0" w:afterAutospacing="0" w:line="360" w:lineRule="auto"/>
        <w:ind w:left="284" w:hanging="284"/>
        <w:rPr>
          <w:b w:val="0"/>
          <w:sz w:val="24"/>
          <w:szCs w:val="24"/>
          <w:lang w:val="en-US"/>
        </w:rPr>
      </w:pPr>
      <w:r w:rsidRPr="00B67767">
        <w:rPr>
          <w:b w:val="0"/>
          <w:color w:val="000000"/>
          <w:sz w:val="24"/>
          <w:szCs w:val="24"/>
          <w:lang w:val="en-US"/>
        </w:rPr>
        <w:t>[28</w:t>
      </w:r>
      <w:r w:rsidR="009F790F" w:rsidRPr="00B67767">
        <w:rPr>
          <w:b w:val="0"/>
          <w:color w:val="000000"/>
          <w:sz w:val="24"/>
          <w:szCs w:val="24"/>
          <w:lang w:val="en-US"/>
        </w:rPr>
        <w:t xml:space="preserve">] </w:t>
      </w:r>
      <w:proofErr w:type="spellStart"/>
      <w:r w:rsidR="009F790F" w:rsidRPr="00B67767">
        <w:rPr>
          <w:b w:val="0"/>
          <w:color w:val="000000"/>
          <w:sz w:val="24"/>
          <w:szCs w:val="24"/>
          <w:lang w:val="en-US"/>
        </w:rPr>
        <w:t>Pieffet</w:t>
      </w:r>
      <w:proofErr w:type="spellEnd"/>
      <w:r w:rsidR="005A42DB" w:rsidRPr="00B67767">
        <w:rPr>
          <w:b w:val="0"/>
          <w:color w:val="000000"/>
          <w:sz w:val="24"/>
          <w:szCs w:val="24"/>
          <w:lang w:val="en-US"/>
        </w:rPr>
        <w:t xml:space="preserve"> G.</w:t>
      </w:r>
      <w:r w:rsidR="009F790F" w:rsidRPr="00B67767">
        <w:rPr>
          <w:b w:val="0"/>
          <w:color w:val="000000"/>
          <w:sz w:val="24"/>
          <w:szCs w:val="24"/>
          <w:lang w:val="en-US"/>
        </w:rPr>
        <w:t xml:space="preserve">, </w:t>
      </w:r>
      <w:r w:rsidR="00E62AEF" w:rsidRPr="00B67767">
        <w:rPr>
          <w:b w:val="0"/>
          <w:color w:val="000000"/>
          <w:sz w:val="24"/>
          <w:szCs w:val="24"/>
          <w:lang w:val="en-US"/>
        </w:rPr>
        <w:t xml:space="preserve">P.A. </w:t>
      </w:r>
      <w:proofErr w:type="spellStart"/>
      <w:r w:rsidR="009F790F" w:rsidRPr="00B67767">
        <w:rPr>
          <w:b w:val="0"/>
          <w:color w:val="000000"/>
          <w:sz w:val="24"/>
          <w:szCs w:val="24"/>
          <w:lang w:val="en-US"/>
        </w:rPr>
        <w:t>Petukhov</w:t>
      </w:r>
      <w:proofErr w:type="spellEnd"/>
      <w:r w:rsidR="00E62AEF" w:rsidRPr="00B67767">
        <w:rPr>
          <w:b w:val="0"/>
          <w:color w:val="000000"/>
          <w:sz w:val="24"/>
          <w:szCs w:val="24"/>
          <w:lang w:val="en-US"/>
        </w:rPr>
        <w:t>,</w:t>
      </w:r>
      <w:r w:rsidR="009F790F" w:rsidRPr="00B67767">
        <w:rPr>
          <w:b w:val="0"/>
          <w:color w:val="000000"/>
          <w:sz w:val="24"/>
          <w:szCs w:val="24"/>
          <w:lang w:val="en-US"/>
        </w:rPr>
        <w:t xml:space="preserve"> </w:t>
      </w:r>
      <w:r w:rsidR="009F790F" w:rsidRPr="00B67767">
        <w:rPr>
          <w:b w:val="0"/>
          <w:sz w:val="24"/>
          <w:szCs w:val="24"/>
          <w:lang w:val="en-US"/>
        </w:rPr>
        <w:t xml:space="preserve">Parameterization of aromatic </w:t>
      </w:r>
      <w:proofErr w:type="spellStart"/>
      <w:r w:rsidR="009F790F" w:rsidRPr="00B67767">
        <w:rPr>
          <w:b w:val="0"/>
          <w:sz w:val="24"/>
          <w:szCs w:val="24"/>
          <w:lang w:val="en-US"/>
        </w:rPr>
        <w:t>azido</w:t>
      </w:r>
      <w:proofErr w:type="spellEnd"/>
      <w:r w:rsidR="009F790F" w:rsidRPr="00B67767">
        <w:rPr>
          <w:b w:val="0"/>
          <w:sz w:val="24"/>
          <w:szCs w:val="24"/>
          <w:lang w:val="en-US"/>
        </w:rPr>
        <w:t xml:space="preserve"> group: Application for </w:t>
      </w:r>
      <w:proofErr w:type="spellStart"/>
      <w:r w:rsidR="009F790F" w:rsidRPr="00B67767">
        <w:rPr>
          <w:b w:val="0"/>
          <w:sz w:val="24"/>
          <w:szCs w:val="24"/>
          <w:lang w:val="en-US"/>
        </w:rPr>
        <w:t>Photoaffinity</w:t>
      </w:r>
      <w:proofErr w:type="spellEnd"/>
      <w:r w:rsidR="009F790F" w:rsidRPr="00B67767">
        <w:rPr>
          <w:b w:val="0"/>
          <w:sz w:val="24"/>
          <w:szCs w:val="24"/>
          <w:lang w:val="en-US"/>
        </w:rPr>
        <w:t xml:space="preserve"> Probe in Molecular Dynamics Studies</w:t>
      </w:r>
      <w:r w:rsidR="00E62AEF" w:rsidRPr="00B67767">
        <w:rPr>
          <w:b w:val="0"/>
          <w:sz w:val="24"/>
          <w:szCs w:val="24"/>
          <w:lang w:val="en-US"/>
        </w:rPr>
        <w:t>,</w:t>
      </w:r>
      <w:r w:rsidR="009F790F" w:rsidRPr="00B67767">
        <w:rPr>
          <w:b w:val="0"/>
          <w:color w:val="000000"/>
          <w:sz w:val="24"/>
          <w:szCs w:val="24"/>
          <w:lang w:val="en-US"/>
        </w:rPr>
        <w:t xml:space="preserve"> </w:t>
      </w:r>
      <w:r w:rsidR="009F790F" w:rsidRPr="00B67767">
        <w:rPr>
          <w:b w:val="0"/>
          <w:iCs/>
          <w:color w:val="000000"/>
          <w:sz w:val="24"/>
          <w:szCs w:val="24"/>
          <w:lang w:val="en-US"/>
        </w:rPr>
        <w:t>J</w:t>
      </w:r>
      <w:r w:rsidR="00E62AEF" w:rsidRPr="00B67767">
        <w:rPr>
          <w:b w:val="0"/>
          <w:iCs/>
          <w:color w:val="000000"/>
          <w:sz w:val="24"/>
          <w:szCs w:val="24"/>
          <w:lang w:val="en-US"/>
        </w:rPr>
        <w:t>.</w:t>
      </w:r>
      <w:r w:rsidR="009F790F" w:rsidRPr="00B67767">
        <w:rPr>
          <w:b w:val="0"/>
          <w:iCs/>
          <w:color w:val="000000"/>
          <w:sz w:val="24"/>
          <w:szCs w:val="24"/>
          <w:lang w:val="en-US"/>
        </w:rPr>
        <w:t xml:space="preserve"> Mol</w:t>
      </w:r>
      <w:r w:rsidR="00E62AEF" w:rsidRPr="00B67767">
        <w:rPr>
          <w:b w:val="0"/>
          <w:iCs/>
          <w:color w:val="000000"/>
          <w:sz w:val="24"/>
          <w:szCs w:val="24"/>
          <w:lang w:val="en-US"/>
        </w:rPr>
        <w:t>.</w:t>
      </w:r>
      <w:r w:rsidR="009F790F" w:rsidRPr="00B67767">
        <w:rPr>
          <w:b w:val="0"/>
          <w:iCs/>
          <w:color w:val="000000"/>
          <w:sz w:val="24"/>
          <w:szCs w:val="24"/>
          <w:lang w:val="en-US"/>
        </w:rPr>
        <w:t xml:space="preserve"> Model</w:t>
      </w:r>
      <w:r w:rsidR="00E62AEF" w:rsidRPr="00B67767">
        <w:rPr>
          <w:b w:val="0"/>
          <w:iCs/>
          <w:color w:val="000000"/>
          <w:sz w:val="24"/>
          <w:szCs w:val="24"/>
          <w:lang w:val="en-US"/>
        </w:rPr>
        <w:t>.</w:t>
      </w:r>
      <w:r w:rsidR="009F790F" w:rsidRPr="00B67767">
        <w:rPr>
          <w:b w:val="0"/>
          <w:color w:val="000000"/>
          <w:sz w:val="24"/>
          <w:szCs w:val="24"/>
          <w:lang w:val="en-US"/>
        </w:rPr>
        <w:t xml:space="preserve"> </w:t>
      </w:r>
      <w:r w:rsidR="009F790F" w:rsidRPr="00B67767">
        <w:rPr>
          <w:b w:val="0"/>
          <w:bCs w:val="0"/>
          <w:color w:val="000000"/>
          <w:sz w:val="24"/>
          <w:szCs w:val="24"/>
          <w:lang w:val="en-US"/>
        </w:rPr>
        <w:t>15</w:t>
      </w:r>
      <w:r w:rsidR="00E62AEF" w:rsidRPr="00B67767">
        <w:rPr>
          <w:b w:val="0"/>
          <w:color w:val="000000"/>
          <w:sz w:val="24"/>
          <w:szCs w:val="24"/>
          <w:lang w:val="en-US"/>
        </w:rPr>
        <w:t xml:space="preserve"> (2009) </w:t>
      </w:r>
      <w:r w:rsidR="009F790F" w:rsidRPr="00B67767">
        <w:rPr>
          <w:b w:val="0"/>
          <w:color w:val="000000"/>
          <w:sz w:val="24"/>
          <w:szCs w:val="24"/>
          <w:lang w:val="en-US"/>
        </w:rPr>
        <w:t xml:space="preserve">1291-1297. </w:t>
      </w:r>
    </w:p>
    <w:p w:rsidR="009F790F" w:rsidRPr="00B67767" w:rsidRDefault="00F94B93" w:rsidP="00C51A57">
      <w:pPr>
        <w:pStyle w:val="Tekstprzypisukocowego"/>
        <w:spacing w:line="360" w:lineRule="auto"/>
        <w:ind w:left="284" w:hanging="284"/>
        <w:rPr>
          <w:sz w:val="24"/>
          <w:szCs w:val="24"/>
        </w:rPr>
      </w:pPr>
      <w:r w:rsidRPr="00B67767">
        <w:rPr>
          <w:color w:val="000000"/>
          <w:sz w:val="24"/>
          <w:szCs w:val="24"/>
        </w:rPr>
        <w:t>[29</w:t>
      </w:r>
      <w:r w:rsidR="009F790F" w:rsidRPr="00B67767">
        <w:rPr>
          <w:color w:val="000000"/>
          <w:sz w:val="24"/>
          <w:szCs w:val="24"/>
        </w:rPr>
        <w:t xml:space="preserve">] </w:t>
      </w:r>
      <w:r w:rsidR="00E62AEF" w:rsidRPr="00B67767">
        <w:rPr>
          <w:color w:val="000000"/>
          <w:sz w:val="24"/>
          <w:szCs w:val="24"/>
        </w:rPr>
        <w:t xml:space="preserve">G.D. </w:t>
      </w:r>
      <w:r w:rsidR="009F790F" w:rsidRPr="00B67767">
        <w:rPr>
          <w:color w:val="000000"/>
          <w:sz w:val="24"/>
          <w:szCs w:val="24"/>
        </w:rPr>
        <w:t xml:space="preserve">Hawkins, </w:t>
      </w:r>
      <w:r w:rsidR="00E62AEF" w:rsidRPr="00B67767">
        <w:rPr>
          <w:color w:val="000000"/>
          <w:sz w:val="24"/>
          <w:szCs w:val="24"/>
        </w:rPr>
        <w:t xml:space="preserve">C.J. </w:t>
      </w:r>
      <w:r w:rsidR="009F790F" w:rsidRPr="00B67767">
        <w:rPr>
          <w:color w:val="000000"/>
          <w:sz w:val="24"/>
          <w:szCs w:val="24"/>
        </w:rPr>
        <w:t xml:space="preserve">Cramer, </w:t>
      </w:r>
      <w:r w:rsidR="00E62AEF" w:rsidRPr="00B67767">
        <w:rPr>
          <w:color w:val="000000"/>
          <w:sz w:val="24"/>
          <w:szCs w:val="24"/>
        </w:rPr>
        <w:t xml:space="preserve">D.G. </w:t>
      </w:r>
      <w:proofErr w:type="spellStart"/>
      <w:r w:rsidR="009F790F" w:rsidRPr="00B67767">
        <w:rPr>
          <w:color w:val="000000"/>
          <w:sz w:val="24"/>
          <w:szCs w:val="24"/>
        </w:rPr>
        <w:t>Truhlar</w:t>
      </w:r>
      <w:proofErr w:type="spellEnd"/>
      <w:r w:rsidR="00E62AEF" w:rsidRPr="00B67767">
        <w:rPr>
          <w:color w:val="000000"/>
          <w:sz w:val="24"/>
          <w:szCs w:val="24"/>
        </w:rPr>
        <w:t>,</w:t>
      </w:r>
      <w:r w:rsidR="009F790F" w:rsidRPr="00B67767">
        <w:rPr>
          <w:color w:val="000000"/>
          <w:sz w:val="24"/>
          <w:szCs w:val="24"/>
        </w:rPr>
        <w:t xml:space="preserve"> </w:t>
      </w:r>
      <w:proofErr w:type="spellStart"/>
      <w:r w:rsidR="009F790F" w:rsidRPr="00B67767">
        <w:rPr>
          <w:color w:val="000000"/>
          <w:sz w:val="24"/>
          <w:szCs w:val="24"/>
        </w:rPr>
        <w:t>Pairwise</w:t>
      </w:r>
      <w:proofErr w:type="spellEnd"/>
      <w:r w:rsidR="009F790F" w:rsidRPr="00B67767">
        <w:rPr>
          <w:color w:val="000000"/>
          <w:sz w:val="24"/>
          <w:szCs w:val="24"/>
        </w:rPr>
        <w:t xml:space="preserve"> solute </w:t>
      </w:r>
      <w:proofErr w:type="spellStart"/>
      <w:r w:rsidR="009F790F" w:rsidRPr="00B67767">
        <w:rPr>
          <w:color w:val="000000"/>
          <w:sz w:val="24"/>
          <w:szCs w:val="24"/>
        </w:rPr>
        <w:t>descreening</w:t>
      </w:r>
      <w:proofErr w:type="spellEnd"/>
      <w:r w:rsidR="009F790F" w:rsidRPr="00B67767">
        <w:rPr>
          <w:color w:val="000000"/>
          <w:sz w:val="24"/>
          <w:szCs w:val="24"/>
        </w:rPr>
        <w:t xml:space="preserve"> of solute charges from a dielectric medium</w:t>
      </w:r>
      <w:r w:rsidR="00E62AEF" w:rsidRPr="00B67767">
        <w:rPr>
          <w:color w:val="000000"/>
          <w:sz w:val="24"/>
          <w:szCs w:val="24"/>
        </w:rPr>
        <w:t>,</w:t>
      </w:r>
      <w:r w:rsidR="009F790F" w:rsidRPr="00B67767">
        <w:rPr>
          <w:color w:val="000000"/>
          <w:sz w:val="24"/>
          <w:szCs w:val="24"/>
        </w:rPr>
        <w:t xml:space="preserve"> </w:t>
      </w:r>
      <w:r w:rsidR="009F790F" w:rsidRPr="00B67767">
        <w:rPr>
          <w:iCs/>
          <w:color w:val="000000"/>
          <w:sz w:val="24"/>
          <w:szCs w:val="24"/>
        </w:rPr>
        <w:t>Chem</w:t>
      </w:r>
      <w:r w:rsidR="00E62AEF" w:rsidRPr="00B67767">
        <w:rPr>
          <w:iCs/>
          <w:color w:val="000000"/>
          <w:sz w:val="24"/>
          <w:szCs w:val="24"/>
        </w:rPr>
        <w:t>.</w:t>
      </w:r>
      <w:r w:rsidR="009F790F" w:rsidRPr="00B67767">
        <w:rPr>
          <w:iCs/>
          <w:color w:val="000000"/>
          <w:sz w:val="24"/>
          <w:szCs w:val="24"/>
        </w:rPr>
        <w:t xml:space="preserve"> Phys</w:t>
      </w:r>
      <w:r w:rsidR="00E62AEF" w:rsidRPr="00B67767">
        <w:rPr>
          <w:iCs/>
          <w:color w:val="000000"/>
          <w:sz w:val="24"/>
          <w:szCs w:val="24"/>
        </w:rPr>
        <w:t>.</w:t>
      </w:r>
      <w:r w:rsidR="009F790F" w:rsidRPr="00B67767">
        <w:rPr>
          <w:iCs/>
          <w:color w:val="000000"/>
          <w:sz w:val="24"/>
          <w:szCs w:val="24"/>
        </w:rPr>
        <w:t xml:space="preserve"> </w:t>
      </w:r>
      <w:proofErr w:type="spellStart"/>
      <w:r w:rsidR="009F790F" w:rsidRPr="00B67767">
        <w:rPr>
          <w:iCs/>
          <w:color w:val="000000"/>
          <w:sz w:val="24"/>
          <w:szCs w:val="24"/>
        </w:rPr>
        <w:t>Lett</w:t>
      </w:r>
      <w:proofErr w:type="spellEnd"/>
      <w:r w:rsidR="00E62AEF" w:rsidRPr="00B67767">
        <w:rPr>
          <w:iCs/>
          <w:color w:val="000000"/>
          <w:sz w:val="24"/>
          <w:szCs w:val="24"/>
        </w:rPr>
        <w:t>.</w:t>
      </w:r>
      <w:r w:rsidR="009F790F" w:rsidRPr="00B67767">
        <w:rPr>
          <w:color w:val="000000"/>
          <w:sz w:val="24"/>
          <w:szCs w:val="24"/>
        </w:rPr>
        <w:t xml:space="preserve"> </w:t>
      </w:r>
      <w:r w:rsidR="009F790F" w:rsidRPr="00B67767">
        <w:rPr>
          <w:bCs/>
          <w:color w:val="000000"/>
          <w:sz w:val="24"/>
          <w:szCs w:val="24"/>
        </w:rPr>
        <w:t>246</w:t>
      </w:r>
      <w:r w:rsidR="00E62AEF" w:rsidRPr="00B67767">
        <w:rPr>
          <w:color w:val="000000"/>
          <w:sz w:val="24"/>
          <w:szCs w:val="24"/>
        </w:rPr>
        <w:t xml:space="preserve"> (1995) </w:t>
      </w:r>
      <w:r w:rsidR="009F790F" w:rsidRPr="00B67767">
        <w:rPr>
          <w:color w:val="000000"/>
          <w:sz w:val="24"/>
          <w:szCs w:val="24"/>
        </w:rPr>
        <w:t>122–129.</w:t>
      </w:r>
    </w:p>
    <w:p w:rsidR="009F790F" w:rsidRPr="00B67767" w:rsidRDefault="009F790F" w:rsidP="00C51A57">
      <w:pPr>
        <w:pStyle w:val="Tekstprzypisukocowego"/>
        <w:spacing w:line="360" w:lineRule="auto"/>
        <w:ind w:left="284" w:hanging="284"/>
        <w:rPr>
          <w:sz w:val="24"/>
          <w:szCs w:val="24"/>
        </w:rPr>
      </w:pPr>
      <w:r w:rsidRPr="00B67767">
        <w:rPr>
          <w:color w:val="000000"/>
          <w:sz w:val="24"/>
          <w:szCs w:val="24"/>
        </w:rPr>
        <w:t>[</w:t>
      </w:r>
      <w:r w:rsidR="00F94B93" w:rsidRPr="00B67767">
        <w:rPr>
          <w:color w:val="000000"/>
          <w:sz w:val="24"/>
          <w:szCs w:val="24"/>
        </w:rPr>
        <w:t>30</w:t>
      </w:r>
      <w:r w:rsidRPr="00B67767">
        <w:rPr>
          <w:color w:val="000000"/>
          <w:sz w:val="24"/>
          <w:szCs w:val="24"/>
        </w:rPr>
        <w:t xml:space="preserve">] </w:t>
      </w:r>
      <w:r w:rsidR="00851961" w:rsidRPr="00B67767">
        <w:rPr>
          <w:color w:val="000000"/>
          <w:sz w:val="24"/>
          <w:szCs w:val="24"/>
        </w:rPr>
        <w:t xml:space="preserve">G.D. </w:t>
      </w:r>
      <w:r w:rsidRPr="00B67767">
        <w:rPr>
          <w:color w:val="000000"/>
          <w:sz w:val="24"/>
          <w:szCs w:val="24"/>
        </w:rPr>
        <w:t xml:space="preserve">Hawkins, </w:t>
      </w:r>
      <w:r w:rsidR="00851961" w:rsidRPr="00B67767">
        <w:rPr>
          <w:color w:val="000000"/>
          <w:sz w:val="24"/>
          <w:szCs w:val="24"/>
        </w:rPr>
        <w:t xml:space="preserve">C.J. </w:t>
      </w:r>
      <w:r w:rsidRPr="00B67767">
        <w:rPr>
          <w:color w:val="000000"/>
          <w:sz w:val="24"/>
          <w:szCs w:val="24"/>
        </w:rPr>
        <w:t xml:space="preserve">Cramer, </w:t>
      </w:r>
      <w:r w:rsidR="00851961" w:rsidRPr="00B67767">
        <w:rPr>
          <w:color w:val="000000"/>
          <w:sz w:val="24"/>
          <w:szCs w:val="24"/>
        </w:rPr>
        <w:t xml:space="preserve">D.G. </w:t>
      </w:r>
      <w:proofErr w:type="spellStart"/>
      <w:r w:rsidRPr="00B67767">
        <w:rPr>
          <w:color w:val="000000"/>
          <w:sz w:val="24"/>
          <w:szCs w:val="24"/>
        </w:rPr>
        <w:t>Truhlar</w:t>
      </w:r>
      <w:proofErr w:type="spellEnd"/>
      <w:r w:rsidR="00851961" w:rsidRPr="00B67767">
        <w:rPr>
          <w:color w:val="000000"/>
          <w:sz w:val="24"/>
          <w:szCs w:val="24"/>
        </w:rPr>
        <w:t>,</w:t>
      </w:r>
      <w:r w:rsidRPr="00B67767">
        <w:rPr>
          <w:color w:val="000000"/>
          <w:sz w:val="24"/>
          <w:szCs w:val="24"/>
        </w:rPr>
        <w:t xml:space="preserve"> </w:t>
      </w:r>
      <w:proofErr w:type="spellStart"/>
      <w:r w:rsidRPr="00B67767">
        <w:rPr>
          <w:color w:val="000000"/>
          <w:sz w:val="24"/>
          <w:szCs w:val="24"/>
        </w:rPr>
        <w:t>Parametrized</w:t>
      </w:r>
      <w:proofErr w:type="spellEnd"/>
      <w:r w:rsidRPr="00B67767">
        <w:rPr>
          <w:color w:val="000000"/>
          <w:sz w:val="24"/>
          <w:szCs w:val="24"/>
        </w:rPr>
        <w:t xml:space="preserve"> models of aqueous free energies of </w:t>
      </w:r>
      <w:proofErr w:type="spellStart"/>
      <w:r w:rsidRPr="00B67767">
        <w:rPr>
          <w:color w:val="000000"/>
          <w:sz w:val="24"/>
          <w:szCs w:val="24"/>
        </w:rPr>
        <w:t>solvation</w:t>
      </w:r>
      <w:proofErr w:type="spellEnd"/>
      <w:r w:rsidRPr="00B67767">
        <w:rPr>
          <w:color w:val="000000"/>
          <w:sz w:val="24"/>
          <w:szCs w:val="24"/>
        </w:rPr>
        <w:t xml:space="preserve"> based on </w:t>
      </w:r>
      <w:proofErr w:type="spellStart"/>
      <w:r w:rsidRPr="00B67767">
        <w:rPr>
          <w:color w:val="000000"/>
          <w:sz w:val="24"/>
          <w:szCs w:val="24"/>
        </w:rPr>
        <w:t>pairwise</w:t>
      </w:r>
      <w:proofErr w:type="spellEnd"/>
      <w:r w:rsidRPr="00B67767">
        <w:rPr>
          <w:color w:val="000000"/>
          <w:sz w:val="24"/>
          <w:szCs w:val="24"/>
        </w:rPr>
        <w:t xml:space="preserve"> </w:t>
      </w:r>
      <w:proofErr w:type="spellStart"/>
      <w:r w:rsidRPr="00B67767">
        <w:rPr>
          <w:color w:val="000000"/>
          <w:sz w:val="24"/>
          <w:szCs w:val="24"/>
        </w:rPr>
        <w:t>descreening</w:t>
      </w:r>
      <w:proofErr w:type="spellEnd"/>
      <w:r w:rsidRPr="00B67767">
        <w:rPr>
          <w:color w:val="000000"/>
          <w:sz w:val="24"/>
          <w:szCs w:val="24"/>
        </w:rPr>
        <w:t xml:space="preserve"> of solute atomic charges from a dielectric medium</w:t>
      </w:r>
      <w:r w:rsidR="00851961" w:rsidRPr="00B67767">
        <w:rPr>
          <w:color w:val="000000"/>
          <w:sz w:val="24"/>
          <w:szCs w:val="24"/>
        </w:rPr>
        <w:t>,</w:t>
      </w:r>
      <w:r w:rsidRPr="00B67767">
        <w:rPr>
          <w:color w:val="000000"/>
          <w:sz w:val="24"/>
          <w:szCs w:val="24"/>
        </w:rPr>
        <w:t xml:space="preserve"> </w:t>
      </w:r>
      <w:r w:rsidRPr="00B67767">
        <w:rPr>
          <w:iCs/>
          <w:color w:val="000000"/>
          <w:sz w:val="24"/>
          <w:szCs w:val="24"/>
        </w:rPr>
        <w:t>J Phys</w:t>
      </w:r>
      <w:r w:rsidR="00851961" w:rsidRPr="00B67767">
        <w:rPr>
          <w:iCs/>
          <w:color w:val="000000"/>
          <w:sz w:val="24"/>
          <w:szCs w:val="24"/>
        </w:rPr>
        <w:t>.</w:t>
      </w:r>
      <w:r w:rsidRPr="00B67767">
        <w:rPr>
          <w:iCs/>
          <w:color w:val="000000"/>
          <w:sz w:val="24"/>
          <w:szCs w:val="24"/>
        </w:rPr>
        <w:t xml:space="preserve"> Chem</w:t>
      </w:r>
      <w:r w:rsidR="00851961" w:rsidRPr="00B67767">
        <w:rPr>
          <w:iCs/>
          <w:color w:val="000000"/>
          <w:sz w:val="24"/>
          <w:szCs w:val="24"/>
        </w:rPr>
        <w:t>.</w:t>
      </w:r>
      <w:r w:rsidRPr="00B67767">
        <w:rPr>
          <w:color w:val="000000"/>
          <w:sz w:val="24"/>
          <w:szCs w:val="24"/>
        </w:rPr>
        <w:t xml:space="preserve"> </w:t>
      </w:r>
      <w:r w:rsidRPr="00B67767">
        <w:rPr>
          <w:bCs/>
          <w:color w:val="000000"/>
          <w:sz w:val="24"/>
          <w:szCs w:val="24"/>
        </w:rPr>
        <w:t>100</w:t>
      </w:r>
      <w:r w:rsidR="00851961" w:rsidRPr="00B67767">
        <w:rPr>
          <w:color w:val="000000"/>
          <w:sz w:val="24"/>
          <w:szCs w:val="24"/>
        </w:rPr>
        <w:t xml:space="preserve"> (1996) </w:t>
      </w:r>
      <w:r w:rsidRPr="00B67767">
        <w:rPr>
          <w:color w:val="000000"/>
          <w:sz w:val="24"/>
          <w:szCs w:val="24"/>
        </w:rPr>
        <w:t>19824–19839</w:t>
      </w:r>
      <w:r w:rsidR="00851961" w:rsidRPr="00B67767">
        <w:rPr>
          <w:color w:val="000000"/>
          <w:sz w:val="24"/>
          <w:szCs w:val="24"/>
        </w:rPr>
        <w:t>.</w:t>
      </w:r>
    </w:p>
    <w:p w:rsidR="00851961" w:rsidRPr="00B67767" w:rsidRDefault="00F94B93" w:rsidP="00C51A57">
      <w:pPr>
        <w:pStyle w:val="Tekstprzypisukocowego"/>
        <w:spacing w:line="360" w:lineRule="auto"/>
        <w:ind w:left="284" w:hanging="284"/>
        <w:rPr>
          <w:color w:val="000000"/>
          <w:sz w:val="24"/>
          <w:szCs w:val="24"/>
        </w:rPr>
      </w:pPr>
      <w:r w:rsidRPr="00B67767">
        <w:rPr>
          <w:color w:val="000000"/>
          <w:sz w:val="24"/>
          <w:szCs w:val="24"/>
        </w:rPr>
        <w:lastRenderedPageBreak/>
        <w:t>[31</w:t>
      </w:r>
      <w:r w:rsidR="009F790F" w:rsidRPr="00B67767">
        <w:rPr>
          <w:color w:val="000000"/>
          <w:sz w:val="24"/>
          <w:szCs w:val="24"/>
        </w:rPr>
        <w:t xml:space="preserve">] </w:t>
      </w:r>
      <w:r w:rsidR="00851961" w:rsidRPr="00B67767">
        <w:rPr>
          <w:color w:val="000000"/>
          <w:sz w:val="24"/>
          <w:szCs w:val="24"/>
        </w:rPr>
        <w:t xml:space="preserve">V. </w:t>
      </w:r>
      <w:proofErr w:type="spellStart"/>
      <w:r w:rsidR="009F790F" w:rsidRPr="00B67767">
        <w:rPr>
          <w:color w:val="000000"/>
          <w:sz w:val="24"/>
          <w:szCs w:val="24"/>
        </w:rPr>
        <w:t>Tsui</w:t>
      </w:r>
      <w:proofErr w:type="spellEnd"/>
      <w:r w:rsidR="009F790F" w:rsidRPr="00B67767">
        <w:rPr>
          <w:color w:val="000000"/>
          <w:sz w:val="24"/>
          <w:szCs w:val="24"/>
        </w:rPr>
        <w:t xml:space="preserve">, </w:t>
      </w:r>
      <w:r w:rsidR="00851961" w:rsidRPr="00B67767">
        <w:rPr>
          <w:color w:val="000000"/>
          <w:sz w:val="24"/>
          <w:szCs w:val="24"/>
        </w:rPr>
        <w:t xml:space="preserve">D.A. </w:t>
      </w:r>
      <w:r w:rsidR="009F790F" w:rsidRPr="00B67767">
        <w:rPr>
          <w:color w:val="000000"/>
          <w:sz w:val="24"/>
          <w:szCs w:val="24"/>
        </w:rPr>
        <w:t>Case</w:t>
      </w:r>
      <w:r w:rsidR="00851961" w:rsidRPr="00B67767">
        <w:rPr>
          <w:color w:val="000000"/>
          <w:sz w:val="24"/>
          <w:szCs w:val="24"/>
        </w:rPr>
        <w:t>,</w:t>
      </w:r>
      <w:r w:rsidR="009F790F" w:rsidRPr="00B67767">
        <w:rPr>
          <w:color w:val="000000"/>
          <w:sz w:val="24"/>
          <w:szCs w:val="24"/>
        </w:rPr>
        <w:t xml:space="preserve"> Theory and applications of the generalized Born </w:t>
      </w:r>
      <w:proofErr w:type="spellStart"/>
      <w:r w:rsidR="009F790F" w:rsidRPr="00B67767">
        <w:rPr>
          <w:color w:val="000000"/>
          <w:sz w:val="24"/>
          <w:szCs w:val="24"/>
        </w:rPr>
        <w:t>solvation</w:t>
      </w:r>
      <w:proofErr w:type="spellEnd"/>
      <w:r w:rsidR="009F790F" w:rsidRPr="00B67767">
        <w:rPr>
          <w:color w:val="000000"/>
          <w:sz w:val="24"/>
          <w:szCs w:val="24"/>
        </w:rPr>
        <w:t xml:space="preserve"> model in macromolecular simulations. </w:t>
      </w:r>
      <w:r w:rsidR="009F790F" w:rsidRPr="00B67767">
        <w:rPr>
          <w:iCs/>
          <w:color w:val="000000"/>
          <w:sz w:val="24"/>
          <w:szCs w:val="24"/>
        </w:rPr>
        <w:t>Biopolymers (</w:t>
      </w:r>
      <w:proofErr w:type="spellStart"/>
      <w:r w:rsidR="009F790F" w:rsidRPr="00B67767">
        <w:rPr>
          <w:iCs/>
          <w:color w:val="000000"/>
          <w:sz w:val="24"/>
          <w:szCs w:val="24"/>
        </w:rPr>
        <w:t>Nucl</w:t>
      </w:r>
      <w:proofErr w:type="spellEnd"/>
      <w:r w:rsidR="00851961" w:rsidRPr="00B67767">
        <w:rPr>
          <w:iCs/>
          <w:color w:val="000000"/>
          <w:sz w:val="24"/>
          <w:szCs w:val="24"/>
        </w:rPr>
        <w:t>.</w:t>
      </w:r>
      <w:r w:rsidR="009F790F" w:rsidRPr="00B67767">
        <w:rPr>
          <w:iCs/>
          <w:color w:val="000000"/>
          <w:sz w:val="24"/>
          <w:szCs w:val="24"/>
        </w:rPr>
        <w:t xml:space="preserve"> Acid Sci</w:t>
      </w:r>
      <w:r w:rsidR="00851961" w:rsidRPr="00B67767">
        <w:rPr>
          <w:iCs/>
          <w:color w:val="000000"/>
          <w:sz w:val="24"/>
          <w:szCs w:val="24"/>
        </w:rPr>
        <w:t>.</w:t>
      </w:r>
      <w:r w:rsidR="009F790F" w:rsidRPr="00B67767">
        <w:rPr>
          <w:iCs/>
          <w:color w:val="000000"/>
          <w:sz w:val="24"/>
          <w:szCs w:val="24"/>
        </w:rPr>
        <w:t>)</w:t>
      </w:r>
      <w:r w:rsidR="009F790F" w:rsidRPr="00B67767">
        <w:rPr>
          <w:color w:val="000000"/>
          <w:sz w:val="24"/>
          <w:szCs w:val="24"/>
        </w:rPr>
        <w:t xml:space="preserve"> </w:t>
      </w:r>
      <w:r w:rsidR="009F790F" w:rsidRPr="00B67767">
        <w:rPr>
          <w:bCs/>
          <w:color w:val="000000"/>
          <w:sz w:val="24"/>
          <w:szCs w:val="24"/>
        </w:rPr>
        <w:t>56</w:t>
      </w:r>
      <w:r w:rsidR="00851961" w:rsidRPr="00B67767">
        <w:rPr>
          <w:color w:val="000000"/>
          <w:sz w:val="24"/>
          <w:szCs w:val="24"/>
        </w:rPr>
        <w:t xml:space="preserve"> (2001) </w:t>
      </w:r>
      <w:r w:rsidR="009F790F" w:rsidRPr="00B67767">
        <w:rPr>
          <w:color w:val="000000"/>
          <w:sz w:val="24"/>
          <w:szCs w:val="24"/>
        </w:rPr>
        <w:t>275–291.</w:t>
      </w:r>
    </w:p>
    <w:p w:rsidR="000A5CB0" w:rsidRPr="00B67767" w:rsidRDefault="009F790F" w:rsidP="00C51A57">
      <w:pPr>
        <w:pStyle w:val="Tekstprzypisukocowego"/>
        <w:spacing w:line="360" w:lineRule="auto"/>
        <w:ind w:left="284" w:hanging="284"/>
        <w:rPr>
          <w:sz w:val="24"/>
          <w:szCs w:val="24"/>
        </w:rPr>
      </w:pPr>
      <w:r w:rsidRPr="00B67767">
        <w:rPr>
          <w:color w:val="000000"/>
          <w:sz w:val="24"/>
          <w:szCs w:val="24"/>
        </w:rPr>
        <w:t>[3</w:t>
      </w:r>
      <w:r w:rsidR="00F94B93" w:rsidRPr="00B67767">
        <w:rPr>
          <w:color w:val="000000"/>
          <w:sz w:val="24"/>
          <w:szCs w:val="24"/>
        </w:rPr>
        <w:t>2</w:t>
      </w:r>
      <w:r w:rsidRPr="00B67767">
        <w:rPr>
          <w:color w:val="000000"/>
          <w:sz w:val="24"/>
          <w:szCs w:val="24"/>
        </w:rPr>
        <w:t xml:space="preserve">] </w:t>
      </w:r>
      <w:r w:rsidR="00851961" w:rsidRPr="00B67767">
        <w:rPr>
          <w:color w:val="000000"/>
          <w:sz w:val="24"/>
          <w:szCs w:val="24"/>
        </w:rPr>
        <w:t xml:space="preserve">J. </w:t>
      </w:r>
      <w:proofErr w:type="spellStart"/>
      <w:r w:rsidRPr="00B67767">
        <w:rPr>
          <w:color w:val="000000"/>
          <w:sz w:val="24"/>
          <w:szCs w:val="24"/>
        </w:rPr>
        <w:t>Shao</w:t>
      </w:r>
      <w:proofErr w:type="spellEnd"/>
      <w:r w:rsidRPr="00B67767">
        <w:rPr>
          <w:color w:val="000000"/>
          <w:sz w:val="24"/>
          <w:szCs w:val="24"/>
        </w:rPr>
        <w:t xml:space="preserve">, </w:t>
      </w:r>
      <w:r w:rsidR="00851961" w:rsidRPr="00B67767">
        <w:rPr>
          <w:color w:val="000000"/>
          <w:sz w:val="24"/>
          <w:szCs w:val="24"/>
        </w:rPr>
        <w:t xml:space="preserve">S.W. </w:t>
      </w:r>
      <w:r w:rsidRPr="00B67767">
        <w:rPr>
          <w:color w:val="000000"/>
          <w:sz w:val="24"/>
          <w:szCs w:val="24"/>
        </w:rPr>
        <w:t xml:space="preserve">Tanner, </w:t>
      </w:r>
      <w:r w:rsidR="00851961" w:rsidRPr="00B67767">
        <w:rPr>
          <w:color w:val="000000"/>
          <w:sz w:val="24"/>
          <w:szCs w:val="24"/>
        </w:rPr>
        <w:t xml:space="preserve">N. </w:t>
      </w:r>
      <w:r w:rsidRPr="00B67767">
        <w:rPr>
          <w:color w:val="000000"/>
          <w:sz w:val="24"/>
          <w:szCs w:val="24"/>
        </w:rPr>
        <w:t xml:space="preserve">Thompson, </w:t>
      </w:r>
      <w:r w:rsidR="00851961" w:rsidRPr="00B67767">
        <w:rPr>
          <w:color w:val="000000"/>
          <w:sz w:val="24"/>
          <w:szCs w:val="24"/>
        </w:rPr>
        <w:t xml:space="preserve">T.E. </w:t>
      </w:r>
      <w:r w:rsidRPr="00B67767">
        <w:rPr>
          <w:color w:val="000000"/>
          <w:sz w:val="24"/>
          <w:szCs w:val="24"/>
        </w:rPr>
        <w:t>Cheatham III</w:t>
      </w:r>
      <w:r w:rsidR="00851961" w:rsidRPr="00B67767">
        <w:rPr>
          <w:color w:val="000000"/>
          <w:sz w:val="24"/>
          <w:szCs w:val="24"/>
        </w:rPr>
        <w:t>,</w:t>
      </w:r>
      <w:r w:rsidRPr="00B67767">
        <w:rPr>
          <w:color w:val="000000"/>
          <w:sz w:val="24"/>
          <w:szCs w:val="24"/>
        </w:rPr>
        <w:t xml:space="preserve"> Clustering molecular dynamics trajectories: 1. Characterizing the performance of </w:t>
      </w:r>
      <w:r w:rsidR="00851961" w:rsidRPr="00B67767">
        <w:rPr>
          <w:color w:val="000000"/>
          <w:sz w:val="24"/>
          <w:szCs w:val="24"/>
        </w:rPr>
        <w:t>different clustering algorithms,</w:t>
      </w:r>
      <w:r w:rsidRPr="00B67767">
        <w:rPr>
          <w:color w:val="000000"/>
          <w:sz w:val="24"/>
          <w:szCs w:val="24"/>
        </w:rPr>
        <w:t xml:space="preserve"> </w:t>
      </w:r>
      <w:r w:rsidRPr="00B67767">
        <w:rPr>
          <w:iCs/>
          <w:color w:val="000000"/>
          <w:sz w:val="24"/>
          <w:szCs w:val="24"/>
        </w:rPr>
        <w:t>J</w:t>
      </w:r>
      <w:r w:rsidR="00851961" w:rsidRPr="00B67767">
        <w:rPr>
          <w:iCs/>
          <w:color w:val="000000"/>
          <w:sz w:val="24"/>
          <w:szCs w:val="24"/>
        </w:rPr>
        <w:t>.</w:t>
      </w:r>
      <w:r w:rsidRPr="00B67767">
        <w:rPr>
          <w:iCs/>
          <w:color w:val="000000"/>
          <w:sz w:val="24"/>
          <w:szCs w:val="24"/>
        </w:rPr>
        <w:t xml:space="preserve"> Chem</w:t>
      </w:r>
      <w:r w:rsidR="00851961" w:rsidRPr="00B67767">
        <w:rPr>
          <w:iCs/>
          <w:color w:val="000000"/>
          <w:sz w:val="24"/>
          <w:szCs w:val="24"/>
        </w:rPr>
        <w:t>.</w:t>
      </w:r>
      <w:r w:rsidRPr="00B67767">
        <w:rPr>
          <w:iCs/>
          <w:color w:val="000000"/>
          <w:sz w:val="24"/>
          <w:szCs w:val="24"/>
        </w:rPr>
        <w:t xml:space="preserve"> Theory </w:t>
      </w:r>
      <w:proofErr w:type="spellStart"/>
      <w:r w:rsidRPr="00B67767">
        <w:rPr>
          <w:iCs/>
          <w:color w:val="000000"/>
          <w:sz w:val="24"/>
          <w:szCs w:val="24"/>
        </w:rPr>
        <w:t>Comput</w:t>
      </w:r>
      <w:proofErr w:type="spellEnd"/>
      <w:r w:rsidR="00851961" w:rsidRPr="00B67767">
        <w:rPr>
          <w:iCs/>
          <w:color w:val="000000"/>
          <w:sz w:val="24"/>
          <w:szCs w:val="24"/>
        </w:rPr>
        <w:t>.</w:t>
      </w:r>
      <w:r w:rsidRPr="00B67767">
        <w:rPr>
          <w:i/>
          <w:iCs/>
          <w:color w:val="000000"/>
          <w:sz w:val="24"/>
          <w:szCs w:val="24"/>
        </w:rPr>
        <w:t xml:space="preserve"> </w:t>
      </w:r>
      <w:r w:rsidRPr="00B67767">
        <w:rPr>
          <w:bCs/>
          <w:color w:val="000000"/>
          <w:sz w:val="24"/>
          <w:szCs w:val="24"/>
        </w:rPr>
        <w:t>3</w:t>
      </w:r>
      <w:r w:rsidR="00851961" w:rsidRPr="00B67767">
        <w:rPr>
          <w:color w:val="000000"/>
          <w:sz w:val="24"/>
          <w:szCs w:val="24"/>
        </w:rPr>
        <w:t xml:space="preserve"> (2007) </w:t>
      </w:r>
      <w:r w:rsidRPr="00B67767">
        <w:rPr>
          <w:color w:val="000000"/>
          <w:sz w:val="24"/>
          <w:szCs w:val="24"/>
        </w:rPr>
        <w:t>2312-2334.</w:t>
      </w:r>
    </w:p>
    <w:p w:rsidR="00851961" w:rsidRPr="00B67767" w:rsidRDefault="00F94B93" w:rsidP="00C51A57">
      <w:pPr>
        <w:spacing w:after="0" w:line="360" w:lineRule="auto"/>
        <w:ind w:left="284" w:hanging="284"/>
        <w:rPr>
          <w:rFonts w:eastAsia="Times New Roman"/>
          <w:lang w:eastAsia="pl-PL"/>
        </w:rPr>
      </w:pPr>
      <w:r w:rsidRPr="00B67767">
        <w:rPr>
          <w:rStyle w:val="mixed-citation"/>
        </w:rPr>
        <w:t>[33</w:t>
      </w:r>
      <w:r w:rsidR="009F790F" w:rsidRPr="00B67767">
        <w:rPr>
          <w:rStyle w:val="mixed-citation"/>
        </w:rPr>
        <w:t xml:space="preserve">] </w:t>
      </w:r>
      <w:r w:rsidR="00851961" w:rsidRPr="00B67767">
        <w:rPr>
          <w:rFonts w:eastAsia="Times New Roman"/>
          <w:lang w:eastAsia="pl-PL"/>
        </w:rPr>
        <w:t xml:space="preserve">L.H. </w:t>
      </w:r>
      <w:r w:rsidR="009F790F" w:rsidRPr="00B67767">
        <w:rPr>
          <w:rFonts w:eastAsia="Times New Roman"/>
          <w:lang w:eastAsia="pl-PL"/>
        </w:rPr>
        <w:t xml:space="preserve">Lazarus, </w:t>
      </w:r>
      <w:r w:rsidR="00851961" w:rsidRPr="00B67767">
        <w:rPr>
          <w:rFonts w:eastAsia="Times New Roman"/>
          <w:lang w:eastAsia="pl-PL"/>
        </w:rPr>
        <w:t xml:space="preserve">A. </w:t>
      </w:r>
      <w:proofErr w:type="spellStart"/>
      <w:r w:rsidR="009F790F" w:rsidRPr="00B67767">
        <w:rPr>
          <w:rFonts w:eastAsia="Times New Roman"/>
          <w:lang w:eastAsia="pl-PL"/>
        </w:rPr>
        <w:t>Guglietta</w:t>
      </w:r>
      <w:proofErr w:type="spellEnd"/>
      <w:r w:rsidR="009F790F" w:rsidRPr="00B67767">
        <w:rPr>
          <w:rFonts w:eastAsia="Times New Roman"/>
          <w:lang w:eastAsia="pl-PL"/>
        </w:rPr>
        <w:t xml:space="preserve">, </w:t>
      </w:r>
      <w:r w:rsidR="00851961" w:rsidRPr="00B67767">
        <w:rPr>
          <w:rFonts w:eastAsia="Times New Roman"/>
          <w:lang w:eastAsia="pl-PL"/>
        </w:rPr>
        <w:t xml:space="preserve">W.E. </w:t>
      </w:r>
      <w:r w:rsidR="009F790F" w:rsidRPr="00B67767">
        <w:rPr>
          <w:rFonts w:eastAsia="Times New Roman"/>
          <w:lang w:eastAsia="pl-PL"/>
        </w:rPr>
        <w:t xml:space="preserve">Wilson, </w:t>
      </w:r>
      <w:r w:rsidR="00851961" w:rsidRPr="00B67767">
        <w:rPr>
          <w:rFonts w:eastAsia="Times New Roman"/>
          <w:lang w:eastAsia="pl-PL"/>
        </w:rPr>
        <w:t xml:space="preserve">B.J. </w:t>
      </w:r>
      <w:r w:rsidR="009F790F" w:rsidRPr="00B67767">
        <w:rPr>
          <w:rFonts w:eastAsia="Times New Roman"/>
          <w:lang w:eastAsia="pl-PL"/>
        </w:rPr>
        <w:t xml:space="preserve">Irons, </w:t>
      </w:r>
      <w:r w:rsidR="00851961" w:rsidRPr="00B67767">
        <w:rPr>
          <w:rFonts w:eastAsia="Times New Roman"/>
          <w:lang w:eastAsia="pl-PL"/>
        </w:rPr>
        <w:t xml:space="preserve">R. </w:t>
      </w:r>
      <w:r w:rsidR="009F790F" w:rsidRPr="00B67767">
        <w:rPr>
          <w:rFonts w:eastAsia="Times New Roman"/>
          <w:lang w:eastAsia="pl-PL"/>
        </w:rPr>
        <w:t>de Castiglione</w:t>
      </w:r>
      <w:r w:rsidR="00851961" w:rsidRPr="00B67767">
        <w:rPr>
          <w:rFonts w:eastAsia="Times New Roman"/>
          <w:lang w:eastAsia="pl-PL"/>
        </w:rPr>
        <w:t>,</w:t>
      </w:r>
      <w:r w:rsidR="009F790F" w:rsidRPr="00B67767">
        <w:rPr>
          <w:rFonts w:eastAsia="Times New Roman"/>
          <w:lang w:eastAsia="pl-PL"/>
        </w:rPr>
        <w:t xml:space="preserve"> </w:t>
      </w:r>
      <w:proofErr w:type="spellStart"/>
      <w:r w:rsidR="009F790F" w:rsidRPr="00B67767">
        <w:rPr>
          <w:rFonts w:eastAsia="Times New Roman"/>
          <w:lang w:eastAsia="pl-PL"/>
        </w:rPr>
        <w:t>Dimeric</w:t>
      </w:r>
      <w:proofErr w:type="spellEnd"/>
      <w:r w:rsidR="009F790F" w:rsidRPr="00B67767">
        <w:rPr>
          <w:rFonts w:eastAsia="Times New Roman"/>
          <w:lang w:eastAsia="pl-PL"/>
        </w:rPr>
        <w:t xml:space="preserve"> dermorphin analogues as </w:t>
      </w:r>
      <w:r w:rsidR="009F790F" w:rsidRPr="00B67767">
        <w:rPr>
          <w:rFonts w:eastAsia="Times New Roman"/>
          <w:lang w:val="pl-PL" w:eastAsia="pl-PL"/>
        </w:rPr>
        <w:t>μ</w:t>
      </w:r>
      <w:r w:rsidR="009F790F" w:rsidRPr="00B67767">
        <w:rPr>
          <w:rFonts w:eastAsia="Times New Roman"/>
          <w:lang w:eastAsia="pl-PL"/>
        </w:rPr>
        <w:t>-receptor probes on rat brain membranes.</w:t>
      </w:r>
      <w:r w:rsidR="000A5CB0" w:rsidRPr="00B67767">
        <w:t xml:space="preserve"> Correlation between central mu-receptor potency and suppression of gastric acid secretion</w:t>
      </w:r>
      <w:r w:rsidR="00851961" w:rsidRPr="00B67767">
        <w:t>,</w:t>
      </w:r>
      <w:r w:rsidR="000A5CB0" w:rsidRPr="00B67767">
        <w:rPr>
          <w:rFonts w:eastAsia="Times New Roman"/>
          <w:lang w:eastAsia="pl-PL"/>
        </w:rPr>
        <w:t xml:space="preserve"> J</w:t>
      </w:r>
      <w:r w:rsidR="00851961" w:rsidRPr="00B67767">
        <w:rPr>
          <w:rFonts w:eastAsia="Times New Roman"/>
          <w:lang w:eastAsia="pl-PL"/>
        </w:rPr>
        <w:t>.</w:t>
      </w:r>
      <w:r w:rsidR="009F790F" w:rsidRPr="00B67767">
        <w:rPr>
          <w:rFonts w:eastAsia="Times New Roman"/>
          <w:lang w:eastAsia="pl-PL"/>
        </w:rPr>
        <w:t xml:space="preserve"> Biol</w:t>
      </w:r>
      <w:r w:rsidR="00851961" w:rsidRPr="00B67767">
        <w:rPr>
          <w:rFonts w:eastAsia="Times New Roman"/>
          <w:lang w:eastAsia="pl-PL"/>
        </w:rPr>
        <w:t>.</w:t>
      </w:r>
      <w:r w:rsidR="009F790F" w:rsidRPr="00B67767">
        <w:rPr>
          <w:rFonts w:eastAsia="Times New Roman"/>
          <w:lang w:eastAsia="pl-PL"/>
        </w:rPr>
        <w:t xml:space="preserve"> Chem</w:t>
      </w:r>
      <w:r w:rsidR="00851961" w:rsidRPr="00B67767">
        <w:rPr>
          <w:rFonts w:eastAsia="Times New Roman"/>
          <w:lang w:eastAsia="pl-PL"/>
        </w:rPr>
        <w:t>.</w:t>
      </w:r>
      <w:r w:rsidR="000A5CB0" w:rsidRPr="00B67767">
        <w:rPr>
          <w:rFonts w:eastAsia="Times New Roman"/>
          <w:lang w:eastAsia="pl-PL"/>
        </w:rPr>
        <w:t xml:space="preserve"> </w:t>
      </w:r>
      <w:r w:rsidR="009F790F" w:rsidRPr="00B67767">
        <w:rPr>
          <w:rFonts w:eastAsia="Times New Roman"/>
          <w:lang w:eastAsia="pl-PL"/>
        </w:rPr>
        <w:t>264</w:t>
      </w:r>
      <w:r w:rsidR="00851961" w:rsidRPr="00B67767">
        <w:rPr>
          <w:rFonts w:eastAsia="Times New Roman"/>
          <w:lang w:eastAsia="pl-PL"/>
        </w:rPr>
        <w:t xml:space="preserve"> (1989) </w:t>
      </w:r>
      <w:r w:rsidR="009F790F" w:rsidRPr="00B67767">
        <w:rPr>
          <w:rFonts w:eastAsia="Times New Roman"/>
          <w:lang w:eastAsia="pl-PL"/>
        </w:rPr>
        <w:t>354–362</w:t>
      </w:r>
      <w:r w:rsidR="00851961" w:rsidRPr="00B67767">
        <w:rPr>
          <w:rFonts w:eastAsia="Times New Roman"/>
          <w:lang w:eastAsia="pl-PL"/>
        </w:rPr>
        <w:t>.</w:t>
      </w:r>
    </w:p>
    <w:p w:rsidR="009F790F" w:rsidRPr="00B67767" w:rsidRDefault="009F790F" w:rsidP="00C51A57">
      <w:pPr>
        <w:spacing w:after="0" w:line="360" w:lineRule="auto"/>
        <w:ind w:left="284" w:hanging="284"/>
      </w:pPr>
      <w:r w:rsidRPr="00B67767">
        <w:t>[3</w:t>
      </w:r>
      <w:r w:rsidR="00F94B93" w:rsidRPr="00B67767">
        <w:t>4</w:t>
      </w:r>
      <w:r w:rsidRPr="00B67767">
        <w:t xml:space="preserve">] </w:t>
      </w:r>
      <w:r w:rsidR="00851961" w:rsidRPr="00B67767">
        <w:t xml:space="preserve">M. </w:t>
      </w:r>
      <w:r w:rsidRPr="00B67767">
        <w:t xml:space="preserve">Schubert, </w:t>
      </w:r>
      <w:r w:rsidR="00851961" w:rsidRPr="00B67767">
        <w:t xml:space="preserve">D. </w:t>
      </w:r>
      <w:proofErr w:type="spellStart"/>
      <w:r w:rsidRPr="00B67767">
        <w:t>Labudde</w:t>
      </w:r>
      <w:proofErr w:type="spellEnd"/>
      <w:r w:rsidRPr="00B67767">
        <w:t xml:space="preserve">, </w:t>
      </w:r>
      <w:r w:rsidR="00851961" w:rsidRPr="00B67767">
        <w:t xml:space="preserve">H. </w:t>
      </w:r>
      <w:proofErr w:type="spellStart"/>
      <w:r w:rsidRPr="00B67767">
        <w:t>Oschkinat</w:t>
      </w:r>
      <w:proofErr w:type="spellEnd"/>
      <w:r w:rsidRPr="00B67767">
        <w:t xml:space="preserve">, </w:t>
      </w:r>
      <w:r w:rsidR="00851961" w:rsidRPr="00B67767">
        <w:t xml:space="preserve">P. </w:t>
      </w:r>
      <w:proofErr w:type="spellStart"/>
      <w:r w:rsidRPr="00B67767">
        <w:t>Schmieder</w:t>
      </w:r>
      <w:proofErr w:type="spellEnd"/>
      <w:r w:rsidR="00851961" w:rsidRPr="00B67767">
        <w:t>,</w:t>
      </w:r>
      <w:r w:rsidRPr="00B67767">
        <w:t xml:space="preserve"> A software tool for the prediction of </w:t>
      </w:r>
      <w:proofErr w:type="spellStart"/>
      <w:r w:rsidRPr="00B67767">
        <w:t>Xaa</w:t>
      </w:r>
      <w:proofErr w:type="spellEnd"/>
      <w:r w:rsidRPr="00B67767">
        <w:t xml:space="preserve">-Pro peptide bond conformations in proteins based on </w:t>
      </w:r>
      <w:r w:rsidRPr="00B67767">
        <w:rPr>
          <w:vertAlign w:val="superscript"/>
        </w:rPr>
        <w:t>13</w:t>
      </w:r>
      <w:r w:rsidR="00851961" w:rsidRPr="00B67767">
        <w:t>C chemical shift statistics,</w:t>
      </w:r>
      <w:r w:rsidRPr="00B67767">
        <w:t xml:space="preserve"> </w:t>
      </w:r>
      <w:r w:rsidRPr="00B67767">
        <w:rPr>
          <w:iCs/>
        </w:rPr>
        <w:t>J</w:t>
      </w:r>
      <w:r w:rsidR="00851961" w:rsidRPr="00B67767">
        <w:rPr>
          <w:iCs/>
        </w:rPr>
        <w:t>.</w:t>
      </w:r>
      <w:r w:rsidRPr="00B67767">
        <w:rPr>
          <w:iCs/>
        </w:rPr>
        <w:t xml:space="preserve"> </w:t>
      </w:r>
      <w:proofErr w:type="spellStart"/>
      <w:r w:rsidRPr="00B67767">
        <w:rPr>
          <w:iCs/>
        </w:rPr>
        <w:t>Biomol</w:t>
      </w:r>
      <w:proofErr w:type="spellEnd"/>
      <w:r w:rsidR="00851961" w:rsidRPr="00B67767">
        <w:rPr>
          <w:iCs/>
        </w:rPr>
        <w:t>.</w:t>
      </w:r>
      <w:r w:rsidRPr="00B67767">
        <w:rPr>
          <w:iCs/>
        </w:rPr>
        <w:t xml:space="preserve"> NMR</w:t>
      </w:r>
      <w:r w:rsidRPr="00B67767">
        <w:t xml:space="preserve"> </w:t>
      </w:r>
      <w:r w:rsidRPr="00B67767">
        <w:rPr>
          <w:iCs/>
        </w:rPr>
        <w:t>24</w:t>
      </w:r>
      <w:r w:rsidR="00851961" w:rsidRPr="00B67767">
        <w:t xml:space="preserve"> (</w:t>
      </w:r>
      <w:r w:rsidR="00851961" w:rsidRPr="00B67767">
        <w:rPr>
          <w:bCs/>
        </w:rPr>
        <w:t>2002)</w:t>
      </w:r>
      <w:r w:rsidR="00851961" w:rsidRPr="00B67767">
        <w:t xml:space="preserve"> 149-154.</w:t>
      </w:r>
    </w:p>
    <w:p w:rsidR="00FA75CF" w:rsidRDefault="009F790F" w:rsidP="00C51A57">
      <w:pPr>
        <w:spacing w:after="0" w:line="360" w:lineRule="auto"/>
        <w:ind w:left="284" w:hanging="284"/>
      </w:pPr>
      <w:r w:rsidRPr="00B67767">
        <w:t>[3</w:t>
      </w:r>
      <w:r w:rsidR="00F94B93" w:rsidRPr="00B67767">
        <w:t>5</w:t>
      </w:r>
      <w:r w:rsidRPr="00B67767">
        <w:t xml:space="preserve">] </w:t>
      </w:r>
      <w:r w:rsidR="00851961" w:rsidRPr="00B67767">
        <w:t xml:space="preserve">B. </w:t>
      </w:r>
      <w:proofErr w:type="spellStart"/>
      <w:r w:rsidRPr="00B67767">
        <w:t>Vandormael</w:t>
      </w:r>
      <w:proofErr w:type="spellEnd"/>
      <w:r w:rsidRPr="00B67767">
        <w:t xml:space="preserve">, </w:t>
      </w:r>
      <w:r w:rsidR="00851961" w:rsidRPr="00B67767">
        <w:t xml:space="preserve">R. </w:t>
      </w:r>
      <w:r w:rsidRPr="00B67767">
        <w:t xml:space="preserve">De </w:t>
      </w:r>
      <w:proofErr w:type="spellStart"/>
      <w:r w:rsidRPr="00B67767">
        <w:t>Wachter</w:t>
      </w:r>
      <w:proofErr w:type="spellEnd"/>
      <w:r w:rsidRPr="00B67767">
        <w:t xml:space="preserve">, </w:t>
      </w:r>
      <w:r w:rsidR="00851961" w:rsidRPr="00B67767">
        <w:t xml:space="preserve">J.C. </w:t>
      </w:r>
      <w:r w:rsidRPr="00B67767">
        <w:t xml:space="preserve">Martins, </w:t>
      </w:r>
      <w:r w:rsidR="00851961" w:rsidRPr="00B67767">
        <w:t xml:space="preserve">P.M.S. </w:t>
      </w:r>
      <w:proofErr w:type="spellStart"/>
      <w:r w:rsidRPr="00B67767">
        <w:t>Hendrickx</w:t>
      </w:r>
      <w:proofErr w:type="spellEnd"/>
      <w:r w:rsidRPr="00B67767">
        <w:t xml:space="preserve">, </w:t>
      </w:r>
      <w:r w:rsidR="00851961" w:rsidRPr="00B67767">
        <w:t xml:space="preserve">A. </w:t>
      </w:r>
      <w:proofErr w:type="spellStart"/>
      <w:r w:rsidRPr="00B67767">
        <w:t>Keresztes</w:t>
      </w:r>
      <w:proofErr w:type="spellEnd"/>
      <w:r w:rsidRPr="00B67767">
        <w:t xml:space="preserve">, </w:t>
      </w:r>
      <w:r w:rsidR="00851961" w:rsidRPr="00B67767">
        <w:t xml:space="preserve">S. </w:t>
      </w:r>
      <w:r w:rsidRPr="00B67767">
        <w:t xml:space="preserve">Ballet, </w:t>
      </w:r>
      <w:r w:rsidR="00851961" w:rsidRPr="00B67767">
        <w:t xml:space="preserve">J.R. </w:t>
      </w:r>
      <w:proofErr w:type="spellStart"/>
      <w:r w:rsidRPr="00B67767">
        <w:t>Mallareddy</w:t>
      </w:r>
      <w:proofErr w:type="spellEnd"/>
      <w:r w:rsidRPr="00B67767">
        <w:t xml:space="preserve">, </w:t>
      </w:r>
      <w:r w:rsidR="00851961" w:rsidRPr="00B67767">
        <w:t xml:space="preserve">F. </w:t>
      </w:r>
      <w:proofErr w:type="spellStart"/>
      <w:r w:rsidRPr="00B67767">
        <w:t>Tóth</w:t>
      </w:r>
      <w:proofErr w:type="spellEnd"/>
      <w:r w:rsidRPr="00B67767">
        <w:t xml:space="preserve">, </w:t>
      </w:r>
      <w:r w:rsidR="00851961" w:rsidRPr="00B67767">
        <w:t xml:space="preserve">G. </w:t>
      </w:r>
      <w:proofErr w:type="spellStart"/>
      <w:r w:rsidRPr="00B67767">
        <w:t>Tóth</w:t>
      </w:r>
      <w:proofErr w:type="spellEnd"/>
      <w:r w:rsidRPr="00B67767">
        <w:t xml:space="preserve">, </w:t>
      </w:r>
      <w:r w:rsidR="00851961" w:rsidRPr="00B67767">
        <w:t xml:space="preserve">D. </w:t>
      </w:r>
      <w:proofErr w:type="spellStart"/>
      <w:r w:rsidRPr="00B67767">
        <w:t>Tourwé</w:t>
      </w:r>
      <w:proofErr w:type="spellEnd"/>
      <w:r w:rsidR="00851961" w:rsidRPr="00B67767">
        <w:t>,</w:t>
      </w:r>
      <w:r w:rsidRPr="00B67767">
        <w:t xml:space="preserve"> Asymmetric Synthesis and Conformational Analysis by NMR Spectroscopy and MD of </w:t>
      </w:r>
      <w:proofErr w:type="spellStart"/>
      <w:r w:rsidRPr="00B67767">
        <w:t>Aba</w:t>
      </w:r>
      <w:proofErr w:type="spellEnd"/>
      <w:r w:rsidRPr="00B67767">
        <w:t xml:space="preserve">- and </w:t>
      </w:r>
      <w:r w:rsidRPr="00B67767">
        <w:rPr>
          <w:lang w:val="pl-PL"/>
        </w:rPr>
        <w:t>α</w:t>
      </w:r>
      <w:r w:rsidRPr="00B67767">
        <w:t>-</w:t>
      </w:r>
      <w:proofErr w:type="spellStart"/>
      <w:r w:rsidRPr="00B67767">
        <w:t>MeAba</w:t>
      </w:r>
      <w:proofErr w:type="spellEnd"/>
      <w:r w:rsidRPr="00B67767">
        <w:t>-Containing Derm</w:t>
      </w:r>
      <w:r w:rsidR="00851961" w:rsidRPr="00B67767">
        <w:t xml:space="preserve">orphin Analogues. </w:t>
      </w:r>
      <w:proofErr w:type="spellStart"/>
      <w:r w:rsidR="00851961" w:rsidRPr="00B67767">
        <w:t>ChemMedChem</w:t>
      </w:r>
      <w:proofErr w:type="spellEnd"/>
      <w:r w:rsidR="00851961" w:rsidRPr="00B67767">
        <w:t xml:space="preserve"> 6 (</w:t>
      </w:r>
      <w:r w:rsidR="00851961" w:rsidRPr="00B67767">
        <w:rPr>
          <w:bCs/>
        </w:rPr>
        <w:t xml:space="preserve">2011) </w:t>
      </w:r>
      <w:r w:rsidR="00F967C5" w:rsidRPr="00B67767">
        <w:t>2035-</w:t>
      </w:r>
      <w:r w:rsidR="00851961" w:rsidRPr="00B67767">
        <w:t>2047</w:t>
      </w:r>
      <w:r w:rsidR="00F967C5" w:rsidRPr="00B67767">
        <w:t>.</w:t>
      </w:r>
    </w:p>
    <w:p w:rsidR="00B45E08" w:rsidRDefault="00B45E08" w:rsidP="00C51A57">
      <w:pPr>
        <w:spacing w:after="0" w:line="360" w:lineRule="auto"/>
        <w:ind w:left="284" w:hanging="284"/>
      </w:pPr>
    </w:p>
    <w:p w:rsidR="00B45E08" w:rsidRDefault="00B45E08">
      <w:pPr>
        <w:spacing w:after="0" w:line="240" w:lineRule="auto"/>
        <w:jc w:val="left"/>
      </w:pPr>
      <w:r>
        <w:br w:type="page"/>
      </w:r>
    </w:p>
    <w:p w:rsidR="00B45E08" w:rsidRPr="00B67767" w:rsidRDefault="00B45E08" w:rsidP="00B45E08">
      <w:pPr>
        <w:spacing w:after="0" w:line="360" w:lineRule="auto"/>
      </w:pPr>
      <w:r w:rsidRPr="00B67767">
        <w:rPr>
          <w:bCs/>
          <w:color w:val="000000"/>
        </w:rPr>
        <w:lastRenderedPageBreak/>
        <w:t>Table 1. Structures and the physicochemical properties of the dermorphin analogues</w:t>
      </w:r>
      <w:r w:rsidRPr="00B67767">
        <w:rPr>
          <w:b/>
          <w:bCs/>
          <w:color w:val="000000"/>
        </w:rPr>
        <w:t xml:space="preserve"> </w:t>
      </w:r>
      <w:r w:rsidRPr="00B67767">
        <w:rPr>
          <w:b/>
          <w:color w:val="000000"/>
        </w:rPr>
        <w:t>I</w:t>
      </w:r>
      <w:r w:rsidRPr="00B67767">
        <w:rPr>
          <w:b/>
          <w:bCs/>
          <w:color w:val="000000"/>
        </w:rPr>
        <w:t>-</w:t>
      </w:r>
      <w:r w:rsidRPr="00B67767">
        <w:rPr>
          <w:b/>
          <w:color w:val="000000"/>
        </w:rPr>
        <w:t>VI</w:t>
      </w:r>
    </w:p>
    <w:p w:rsidR="00B45E08" w:rsidRDefault="00B45E08" w:rsidP="00C51A57">
      <w:pPr>
        <w:spacing w:after="0" w:line="360" w:lineRule="auto"/>
        <w:ind w:left="284" w:hanging="284"/>
      </w:pPr>
    </w:p>
    <w:tbl>
      <w:tblPr>
        <w:tblpPr w:leftFromText="180" w:rightFromText="180" w:vertAnchor="text" w:horzAnchor="margin" w:tblpXSpec="center" w:tblpY="82"/>
        <w:tblW w:w="4867" w:type="pct"/>
        <w:tblLayout w:type="fixed"/>
        <w:tblLook w:val="00A0"/>
      </w:tblPr>
      <w:tblGrid>
        <w:gridCol w:w="5068"/>
        <w:gridCol w:w="853"/>
        <w:gridCol w:w="852"/>
        <w:gridCol w:w="425"/>
        <w:gridCol w:w="711"/>
        <w:gridCol w:w="568"/>
        <w:gridCol w:w="564"/>
      </w:tblGrid>
      <w:tr w:rsidR="00B45E08" w:rsidRPr="008817A9" w:rsidTr="00B45E08">
        <w:trPr>
          <w:trHeight w:val="269"/>
        </w:trPr>
        <w:tc>
          <w:tcPr>
            <w:tcW w:w="2803" w:type="pct"/>
            <w:vMerge w:val="restart"/>
            <w:tcBorders>
              <w:top w:val="single" w:sz="8" w:space="0" w:color="auto"/>
            </w:tcBorders>
            <w:vAlign w:val="center"/>
          </w:tcPr>
          <w:p w:rsidR="00B45E08" w:rsidRPr="008817A9" w:rsidRDefault="00B45E08" w:rsidP="00B45E08">
            <w:pPr>
              <w:autoSpaceDE w:val="0"/>
              <w:autoSpaceDN w:val="0"/>
              <w:adjustRightInd w:val="0"/>
              <w:spacing w:after="0"/>
              <w:jc w:val="center"/>
              <w:rPr>
                <w:sz w:val="16"/>
                <w:szCs w:val="16"/>
              </w:rPr>
            </w:pPr>
            <w:r w:rsidRPr="008817A9">
              <w:rPr>
                <w:sz w:val="16"/>
                <w:szCs w:val="16"/>
              </w:rPr>
              <w:t>Peptide</w:t>
            </w:r>
          </w:p>
        </w:tc>
        <w:tc>
          <w:tcPr>
            <w:tcW w:w="472" w:type="pct"/>
            <w:vMerge w:val="restart"/>
            <w:tcBorders>
              <w:top w:val="single" w:sz="8" w:space="0" w:color="auto"/>
            </w:tcBorders>
            <w:vAlign w:val="center"/>
          </w:tcPr>
          <w:p w:rsidR="00B45E08" w:rsidRPr="008817A9" w:rsidRDefault="00B45E08" w:rsidP="00B45E08">
            <w:pPr>
              <w:autoSpaceDE w:val="0"/>
              <w:autoSpaceDN w:val="0"/>
              <w:adjustRightInd w:val="0"/>
              <w:spacing w:after="0"/>
              <w:jc w:val="center"/>
              <w:rPr>
                <w:sz w:val="16"/>
                <w:szCs w:val="16"/>
              </w:rPr>
            </w:pPr>
            <w:r w:rsidRPr="008817A9">
              <w:rPr>
                <w:sz w:val="16"/>
                <w:szCs w:val="16"/>
              </w:rPr>
              <w:t>MW [g/mol]</w:t>
            </w:r>
          </w:p>
        </w:tc>
        <w:tc>
          <w:tcPr>
            <w:tcW w:w="471" w:type="pct"/>
            <w:vMerge w:val="restart"/>
            <w:tcBorders>
              <w:top w:val="single" w:sz="8" w:space="0" w:color="auto"/>
            </w:tcBorders>
            <w:vAlign w:val="center"/>
          </w:tcPr>
          <w:p w:rsidR="00B45E08" w:rsidRPr="008817A9" w:rsidRDefault="00B45E08" w:rsidP="00B45E08">
            <w:pPr>
              <w:autoSpaceDE w:val="0"/>
              <w:autoSpaceDN w:val="0"/>
              <w:adjustRightInd w:val="0"/>
              <w:spacing w:after="0"/>
              <w:ind w:left="-43" w:firstLine="43"/>
              <w:jc w:val="center"/>
              <w:rPr>
                <w:sz w:val="16"/>
                <w:szCs w:val="16"/>
              </w:rPr>
            </w:pPr>
            <w:r w:rsidRPr="008817A9">
              <w:rPr>
                <w:sz w:val="16"/>
                <w:szCs w:val="16"/>
              </w:rPr>
              <w:t>[M +H]</w:t>
            </w:r>
            <w:r w:rsidRPr="008817A9">
              <w:rPr>
                <w:sz w:val="16"/>
                <w:szCs w:val="16"/>
                <w:vertAlign w:val="superscript"/>
              </w:rPr>
              <w:t>+</w:t>
            </w:r>
          </w:p>
        </w:tc>
        <w:tc>
          <w:tcPr>
            <w:tcW w:w="628" w:type="pct"/>
            <w:gridSpan w:val="2"/>
            <w:tcBorders>
              <w:top w:val="single" w:sz="8" w:space="0" w:color="auto"/>
              <w:bottom w:val="single" w:sz="4" w:space="0" w:color="auto"/>
            </w:tcBorders>
            <w:vAlign w:val="center"/>
          </w:tcPr>
          <w:p w:rsidR="00B45E08" w:rsidRPr="008817A9" w:rsidRDefault="00B45E08" w:rsidP="00B45E08">
            <w:pPr>
              <w:autoSpaceDE w:val="0"/>
              <w:autoSpaceDN w:val="0"/>
              <w:adjustRightInd w:val="0"/>
              <w:spacing w:after="0"/>
              <w:jc w:val="center"/>
              <w:rPr>
                <w:sz w:val="16"/>
                <w:szCs w:val="16"/>
              </w:rPr>
            </w:pPr>
            <w:r w:rsidRPr="008817A9">
              <w:rPr>
                <w:sz w:val="16"/>
                <w:szCs w:val="16"/>
              </w:rPr>
              <w:t>HPLC</w:t>
            </w:r>
          </w:p>
        </w:tc>
        <w:tc>
          <w:tcPr>
            <w:tcW w:w="626" w:type="pct"/>
            <w:gridSpan w:val="2"/>
            <w:tcBorders>
              <w:top w:val="single" w:sz="8" w:space="0" w:color="auto"/>
              <w:bottom w:val="single" w:sz="4" w:space="0" w:color="auto"/>
            </w:tcBorders>
            <w:vAlign w:val="center"/>
          </w:tcPr>
          <w:p w:rsidR="00B45E08" w:rsidRPr="008817A9" w:rsidRDefault="00B45E08" w:rsidP="00B45E08">
            <w:pPr>
              <w:autoSpaceDE w:val="0"/>
              <w:autoSpaceDN w:val="0"/>
              <w:adjustRightInd w:val="0"/>
              <w:spacing w:after="0"/>
              <w:jc w:val="center"/>
              <w:rPr>
                <w:sz w:val="16"/>
                <w:szCs w:val="16"/>
              </w:rPr>
            </w:pPr>
            <w:r w:rsidRPr="008817A9">
              <w:rPr>
                <w:sz w:val="16"/>
                <w:szCs w:val="16"/>
              </w:rPr>
              <w:t>TLC</w:t>
            </w:r>
          </w:p>
        </w:tc>
      </w:tr>
      <w:tr w:rsidR="00B45E08" w:rsidRPr="008817A9" w:rsidTr="00B45E08">
        <w:trPr>
          <w:trHeight w:val="171"/>
        </w:trPr>
        <w:tc>
          <w:tcPr>
            <w:tcW w:w="2803" w:type="pct"/>
            <w:vMerge/>
            <w:tcBorders>
              <w:bottom w:val="single" w:sz="4" w:space="0" w:color="auto"/>
            </w:tcBorders>
            <w:vAlign w:val="center"/>
          </w:tcPr>
          <w:p w:rsidR="00B45E08" w:rsidRPr="008817A9" w:rsidRDefault="00B45E08" w:rsidP="00B45E08">
            <w:pPr>
              <w:autoSpaceDE w:val="0"/>
              <w:autoSpaceDN w:val="0"/>
              <w:adjustRightInd w:val="0"/>
              <w:spacing w:after="0"/>
              <w:jc w:val="center"/>
              <w:rPr>
                <w:sz w:val="16"/>
                <w:szCs w:val="16"/>
              </w:rPr>
            </w:pPr>
          </w:p>
        </w:tc>
        <w:tc>
          <w:tcPr>
            <w:tcW w:w="472" w:type="pct"/>
            <w:vMerge/>
            <w:tcBorders>
              <w:bottom w:val="single" w:sz="4" w:space="0" w:color="auto"/>
            </w:tcBorders>
            <w:vAlign w:val="center"/>
          </w:tcPr>
          <w:p w:rsidR="00B45E08" w:rsidRPr="008817A9" w:rsidRDefault="00B45E08" w:rsidP="00B45E08">
            <w:pPr>
              <w:autoSpaceDE w:val="0"/>
              <w:autoSpaceDN w:val="0"/>
              <w:adjustRightInd w:val="0"/>
              <w:spacing w:after="0"/>
              <w:jc w:val="center"/>
              <w:rPr>
                <w:sz w:val="16"/>
                <w:szCs w:val="16"/>
              </w:rPr>
            </w:pPr>
          </w:p>
        </w:tc>
        <w:tc>
          <w:tcPr>
            <w:tcW w:w="471" w:type="pct"/>
            <w:vMerge/>
            <w:tcBorders>
              <w:bottom w:val="single" w:sz="4" w:space="0" w:color="auto"/>
            </w:tcBorders>
            <w:vAlign w:val="center"/>
          </w:tcPr>
          <w:p w:rsidR="00B45E08" w:rsidRPr="008817A9" w:rsidRDefault="00B45E08" w:rsidP="00B45E08">
            <w:pPr>
              <w:autoSpaceDE w:val="0"/>
              <w:autoSpaceDN w:val="0"/>
              <w:adjustRightInd w:val="0"/>
              <w:spacing w:after="0"/>
              <w:jc w:val="center"/>
              <w:rPr>
                <w:sz w:val="16"/>
                <w:szCs w:val="16"/>
              </w:rPr>
            </w:pPr>
          </w:p>
        </w:tc>
        <w:tc>
          <w:tcPr>
            <w:tcW w:w="235" w:type="pct"/>
            <w:tcBorders>
              <w:top w:val="single" w:sz="4" w:space="0" w:color="auto"/>
              <w:bottom w:val="single" w:sz="4" w:space="0" w:color="auto"/>
            </w:tcBorders>
          </w:tcPr>
          <w:p w:rsidR="00B45E08" w:rsidRPr="008817A9" w:rsidRDefault="00B45E08" w:rsidP="00B45E08">
            <w:pPr>
              <w:spacing w:after="0"/>
              <w:jc w:val="center"/>
              <w:rPr>
                <w:sz w:val="16"/>
                <w:szCs w:val="16"/>
              </w:rPr>
            </w:pPr>
            <w:r w:rsidRPr="008817A9">
              <w:rPr>
                <w:sz w:val="16"/>
                <w:szCs w:val="16"/>
              </w:rPr>
              <w:t>%</w:t>
            </w:r>
          </w:p>
        </w:tc>
        <w:tc>
          <w:tcPr>
            <w:tcW w:w="393" w:type="pct"/>
            <w:tcBorders>
              <w:top w:val="single" w:sz="4" w:space="0" w:color="auto"/>
              <w:bottom w:val="single" w:sz="4" w:space="0" w:color="auto"/>
            </w:tcBorders>
          </w:tcPr>
          <w:p w:rsidR="00B45E08" w:rsidRPr="008817A9" w:rsidRDefault="00B45E08" w:rsidP="00B45E08">
            <w:pPr>
              <w:autoSpaceDE w:val="0"/>
              <w:autoSpaceDN w:val="0"/>
              <w:adjustRightInd w:val="0"/>
              <w:spacing w:after="0"/>
              <w:jc w:val="center"/>
              <w:rPr>
                <w:sz w:val="16"/>
                <w:szCs w:val="16"/>
                <w:vertAlign w:val="superscript"/>
              </w:rPr>
            </w:pPr>
            <w:proofErr w:type="spellStart"/>
            <w:r w:rsidRPr="008817A9">
              <w:rPr>
                <w:sz w:val="16"/>
                <w:szCs w:val="16"/>
              </w:rPr>
              <w:t>t</w:t>
            </w:r>
            <w:r w:rsidRPr="008817A9">
              <w:rPr>
                <w:sz w:val="16"/>
                <w:szCs w:val="16"/>
                <w:vertAlign w:val="subscript"/>
              </w:rPr>
              <w:t>r</w:t>
            </w:r>
            <w:proofErr w:type="spellEnd"/>
            <w:r w:rsidRPr="008817A9">
              <w:rPr>
                <w:sz w:val="16"/>
                <w:szCs w:val="16"/>
                <w:vertAlign w:val="superscript"/>
              </w:rPr>
              <w:t>*</w:t>
            </w:r>
          </w:p>
        </w:tc>
        <w:tc>
          <w:tcPr>
            <w:tcW w:w="314" w:type="pct"/>
            <w:tcBorders>
              <w:top w:val="single" w:sz="4" w:space="0" w:color="auto"/>
              <w:bottom w:val="single" w:sz="4" w:space="0" w:color="auto"/>
            </w:tcBorders>
          </w:tcPr>
          <w:p w:rsidR="00B45E08" w:rsidRPr="008817A9" w:rsidRDefault="00B45E08" w:rsidP="00B45E08">
            <w:pPr>
              <w:autoSpaceDE w:val="0"/>
              <w:autoSpaceDN w:val="0"/>
              <w:adjustRightInd w:val="0"/>
              <w:spacing w:after="0"/>
              <w:jc w:val="center"/>
              <w:rPr>
                <w:sz w:val="16"/>
                <w:szCs w:val="16"/>
                <w:vertAlign w:val="superscript"/>
              </w:rPr>
            </w:pPr>
            <w:r w:rsidRPr="008817A9">
              <w:rPr>
                <w:sz w:val="16"/>
                <w:szCs w:val="16"/>
              </w:rPr>
              <w:t>Rf</w:t>
            </w:r>
            <w:r w:rsidRPr="008817A9">
              <w:rPr>
                <w:sz w:val="16"/>
                <w:szCs w:val="16"/>
                <w:vertAlign w:val="superscript"/>
              </w:rPr>
              <w:t>1</w:t>
            </w:r>
          </w:p>
        </w:tc>
        <w:tc>
          <w:tcPr>
            <w:tcW w:w="312" w:type="pct"/>
            <w:tcBorders>
              <w:top w:val="single" w:sz="4" w:space="0" w:color="auto"/>
              <w:bottom w:val="single" w:sz="4" w:space="0" w:color="auto"/>
            </w:tcBorders>
          </w:tcPr>
          <w:p w:rsidR="00B45E08" w:rsidRPr="008817A9" w:rsidRDefault="00B45E08" w:rsidP="00B45E08">
            <w:pPr>
              <w:autoSpaceDE w:val="0"/>
              <w:autoSpaceDN w:val="0"/>
              <w:adjustRightInd w:val="0"/>
              <w:spacing w:after="0"/>
              <w:jc w:val="center"/>
              <w:rPr>
                <w:sz w:val="16"/>
                <w:szCs w:val="16"/>
              </w:rPr>
            </w:pPr>
            <w:r w:rsidRPr="008817A9">
              <w:rPr>
                <w:sz w:val="16"/>
                <w:szCs w:val="16"/>
              </w:rPr>
              <w:t>Rf</w:t>
            </w:r>
            <w:r w:rsidRPr="008817A9">
              <w:rPr>
                <w:sz w:val="16"/>
                <w:szCs w:val="16"/>
                <w:vertAlign w:val="superscript"/>
              </w:rPr>
              <w:t>2</w:t>
            </w:r>
          </w:p>
        </w:tc>
      </w:tr>
      <w:tr w:rsidR="00B45E08" w:rsidRPr="008817A9" w:rsidTr="00B45E08">
        <w:trPr>
          <w:trHeight w:val="340"/>
        </w:trPr>
        <w:tc>
          <w:tcPr>
            <w:tcW w:w="2803" w:type="pct"/>
            <w:tcBorders>
              <w:top w:val="single" w:sz="4" w:space="0" w:color="auto"/>
            </w:tcBorders>
          </w:tcPr>
          <w:p w:rsidR="00B45E08" w:rsidRPr="008817A9" w:rsidRDefault="00B45E08" w:rsidP="00B45E08">
            <w:pPr>
              <w:autoSpaceDE w:val="0"/>
              <w:autoSpaceDN w:val="0"/>
              <w:adjustRightInd w:val="0"/>
              <w:spacing w:after="0"/>
              <w:rPr>
                <w:sz w:val="16"/>
                <w:szCs w:val="16"/>
              </w:rPr>
            </w:pPr>
            <w:r w:rsidRPr="008817A9">
              <w:rPr>
                <w:sz w:val="16"/>
                <w:szCs w:val="16"/>
              </w:rPr>
              <w:t>Tyr-(</w:t>
            </w:r>
            <w:r w:rsidRPr="008817A9">
              <w:rPr>
                <w:i/>
                <w:iCs/>
                <w:sz w:val="16"/>
                <w:szCs w:val="16"/>
              </w:rPr>
              <w:t>S</w:t>
            </w:r>
            <w:r w:rsidRPr="008817A9">
              <w:rPr>
                <w:sz w:val="16"/>
                <w:szCs w:val="16"/>
              </w:rPr>
              <w:t>)-α-methyl-β-azidoAla-Phe-Gly-Tyr-Pro-Ser-NH</w:t>
            </w:r>
            <w:r w:rsidRPr="008817A9">
              <w:rPr>
                <w:sz w:val="16"/>
                <w:szCs w:val="16"/>
                <w:vertAlign w:val="subscript"/>
              </w:rPr>
              <w:t xml:space="preserve">2 </w:t>
            </w:r>
            <w:r w:rsidRPr="008817A9">
              <w:rPr>
                <w:sz w:val="16"/>
                <w:szCs w:val="16"/>
              </w:rPr>
              <w:t>(</w:t>
            </w:r>
            <w:r w:rsidRPr="008817A9">
              <w:rPr>
                <w:b/>
                <w:bCs/>
                <w:sz w:val="16"/>
                <w:szCs w:val="16"/>
              </w:rPr>
              <w:t>I</w:t>
            </w:r>
            <w:r w:rsidRPr="008817A9">
              <w:rPr>
                <w:sz w:val="16"/>
                <w:szCs w:val="16"/>
              </w:rPr>
              <w:t>)</w:t>
            </w:r>
          </w:p>
        </w:tc>
        <w:tc>
          <w:tcPr>
            <w:tcW w:w="472" w:type="pct"/>
            <w:tcBorders>
              <w:top w:val="single" w:sz="4" w:space="0" w:color="auto"/>
            </w:tcBorders>
          </w:tcPr>
          <w:p w:rsidR="00B45E08" w:rsidRPr="008817A9" w:rsidRDefault="00B45E08" w:rsidP="00B45E08">
            <w:pPr>
              <w:autoSpaceDE w:val="0"/>
              <w:autoSpaceDN w:val="0"/>
              <w:adjustRightInd w:val="0"/>
              <w:spacing w:after="0"/>
              <w:jc w:val="center"/>
              <w:rPr>
                <w:sz w:val="16"/>
                <w:szCs w:val="16"/>
              </w:rPr>
            </w:pPr>
            <w:r w:rsidRPr="008817A9">
              <w:rPr>
                <w:sz w:val="16"/>
                <w:szCs w:val="16"/>
              </w:rPr>
              <w:t>857,9113</w:t>
            </w:r>
          </w:p>
        </w:tc>
        <w:tc>
          <w:tcPr>
            <w:tcW w:w="471" w:type="pct"/>
            <w:tcBorders>
              <w:top w:val="single" w:sz="4" w:space="0" w:color="auto"/>
            </w:tcBorders>
          </w:tcPr>
          <w:p w:rsidR="00B45E08" w:rsidRPr="008817A9" w:rsidRDefault="00B45E08" w:rsidP="00B45E08">
            <w:pPr>
              <w:autoSpaceDE w:val="0"/>
              <w:autoSpaceDN w:val="0"/>
              <w:adjustRightInd w:val="0"/>
              <w:spacing w:after="0"/>
              <w:jc w:val="center"/>
              <w:rPr>
                <w:sz w:val="16"/>
                <w:szCs w:val="16"/>
              </w:rPr>
            </w:pPr>
            <w:r w:rsidRPr="008817A9">
              <w:rPr>
                <w:sz w:val="16"/>
                <w:szCs w:val="16"/>
              </w:rPr>
              <w:t>859,0168</w:t>
            </w:r>
          </w:p>
        </w:tc>
        <w:tc>
          <w:tcPr>
            <w:tcW w:w="235" w:type="pct"/>
            <w:tcBorders>
              <w:top w:val="single" w:sz="4" w:space="0" w:color="auto"/>
            </w:tcBorders>
          </w:tcPr>
          <w:p w:rsidR="00B45E08" w:rsidRPr="008817A9" w:rsidRDefault="00B45E08" w:rsidP="00B45E08">
            <w:pPr>
              <w:autoSpaceDE w:val="0"/>
              <w:autoSpaceDN w:val="0"/>
              <w:adjustRightInd w:val="0"/>
              <w:spacing w:after="0"/>
              <w:jc w:val="center"/>
              <w:rPr>
                <w:sz w:val="16"/>
                <w:szCs w:val="16"/>
              </w:rPr>
            </w:pPr>
            <w:r w:rsidRPr="008817A9">
              <w:rPr>
                <w:sz w:val="16"/>
                <w:szCs w:val="16"/>
              </w:rPr>
              <w:t>99</w:t>
            </w:r>
          </w:p>
        </w:tc>
        <w:tc>
          <w:tcPr>
            <w:tcW w:w="393" w:type="pct"/>
            <w:tcBorders>
              <w:top w:val="single" w:sz="4" w:space="0" w:color="auto"/>
            </w:tcBorders>
          </w:tcPr>
          <w:p w:rsidR="00B45E08" w:rsidRPr="008817A9" w:rsidRDefault="00B45E08" w:rsidP="00B45E08">
            <w:pPr>
              <w:autoSpaceDE w:val="0"/>
              <w:autoSpaceDN w:val="0"/>
              <w:adjustRightInd w:val="0"/>
              <w:spacing w:after="0"/>
              <w:jc w:val="center"/>
              <w:rPr>
                <w:sz w:val="16"/>
                <w:szCs w:val="16"/>
              </w:rPr>
            </w:pPr>
            <w:r w:rsidRPr="008817A9">
              <w:rPr>
                <w:sz w:val="16"/>
                <w:szCs w:val="16"/>
              </w:rPr>
              <w:t>15,01</w:t>
            </w:r>
          </w:p>
        </w:tc>
        <w:tc>
          <w:tcPr>
            <w:tcW w:w="314" w:type="pct"/>
            <w:tcBorders>
              <w:top w:val="single" w:sz="4" w:space="0" w:color="auto"/>
            </w:tcBorders>
          </w:tcPr>
          <w:p w:rsidR="00B45E08" w:rsidRPr="008817A9" w:rsidRDefault="00B45E08" w:rsidP="00B45E08">
            <w:pPr>
              <w:autoSpaceDE w:val="0"/>
              <w:autoSpaceDN w:val="0"/>
              <w:adjustRightInd w:val="0"/>
              <w:spacing w:after="0"/>
              <w:jc w:val="center"/>
              <w:rPr>
                <w:sz w:val="16"/>
                <w:szCs w:val="16"/>
              </w:rPr>
            </w:pPr>
            <w:r w:rsidRPr="008817A9">
              <w:rPr>
                <w:sz w:val="16"/>
                <w:szCs w:val="16"/>
              </w:rPr>
              <w:t>0,77</w:t>
            </w:r>
          </w:p>
        </w:tc>
        <w:tc>
          <w:tcPr>
            <w:tcW w:w="312" w:type="pct"/>
            <w:tcBorders>
              <w:top w:val="single" w:sz="4" w:space="0" w:color="auto"/>
            </w:tcBorders>
          </w:tcPr>
          <w:p w:rsidR="00B45E08" w:rsidRPr="008817A9" w:rsidRDefault="00B45E08" w:rsidP="00B45E08">
            <w:pPr>
              <w:autoSpaceDE w:val="0"/>
              <w:autoSpaceDN w:val="0"/>
              <w:adjustRightInd w:val="0"/>
              <w:spacing w:after="0"/>
              <w:jc w:val="center"/>
              <w:rPr>
                <w:sz w:val="16"/>
                <w:szCs w:val="16"/>
                <w:vertAlign w:val="superscript"/>
              </w:rPr>
            </w:pPr>
            <w:r w:rsidRPr="008817A9">
              <w:rPr>
                <w:sz w:val="16"/>
                <w:szCs w:val="16"/>
              </w:rPr>
              <w:t>0,45</w:t>
            </w:r>
          </w:p>
        </w:tc>
      </w:tr>
      <w:tr w:rsidR="00B45E08" w:rsidRPr="008817A9" w:rsidTr="00B45E08">
        <w:trPr>
          <w:trHeight w:val="340"/>
        </w:trPr>
        <w:tc>
          <w:tcPr>
            <w:tcW w:w="2803" w:type="pct"/>
          </w:tcPr>
          <w:p w:rsidR="00B45E08" w:rsidRPr="008817A9" w:rsidRDefault="00B45E08" w:rsidP="00B45E08">
            <w:pPr>
              <w:autoSpaceDE w:val="0"/>
              <w:autoSpaceDN w:val="0"/>
              <w:adjustRightInd w:val="0"/>
              <w:spacing w:after="0"/>
              <w:rPr>
                <w:sz w:val="16"/>
                <w:szCs w:val="16"/>
              </w:rPr>
            </w:pPr>
            <w:r w:rsidRPr="008817A9">
              <w:rPr>
                <w:sz w:val="16"/>
                <w:szCs w:val="16"/>
              </w:rPr>
              <w:t>Tyr-(</w:t>
            </w:r>
            <w:r w:rsidRPr="008817A9">
              <w:rPr>
                <w:i/>
                <w:iCs/>
                <w:sz w:val="16"/>
                <w:szCs w:val="16"/>
              </w:rPr>
              <w:t>R</w:t>
            </w:r>
            <w:r w:rsidRPr="008817A9">
              <w:rPr>
                <w:sz w:val="16"/>
                <w:szCs w:val="16"/>
              </w:rPr>
              <w:t>)-α-methyl-β-azidoAla-Phe-Gly-Tyr-Pro-Ser-NH</w:t>
            </w:r>
            <w:r w:rsidRPr="008817A9">
              <w:rPr>
                <w:sz w:val="16"/>
                <w:szCs w:val="16"/>
                <w:vertAlign w:val="subscript"/>
              </w:rPr>
              <w:t xml:space="preserve">2 </w:t>
            </w:r>
            <w:r w:rsidRPr="008817A9">
              <w:rPr>
                <w:sz w:val="16"/>
                <w:szCs w:val="16"/>
              </w:rPr>
              <w:t>(</w:t>
            </w:r>
            <w:r w:rsidRPr="008817A9">
              <w:rPr>
                <w:b/>
                <w:bCs/>
                <w:sz w:val="16"/>
                <w:szCs w:val="16"/>
              </w:rPr>
              <w:t>II</w:t>
            </w:r>
            <w:r w:rsidRPr="008817A9">
              <w:rPr>
                <w:sz w:val="16"/>
                <w:szCs w:val="16"/>
              </w:rPr>
              <w:t>)</w:t>
            </w:r>
          </w:p>
        </w:tc>
        <w:tc>
          <w:tcPr>
            <w:tcW w:w="472" w:type="pct"/>
          </w:tcPr>
          <w:p w:rsidR="00B45E08" w:rsidRPr="008817A9" w:rsidRDefault="00B45E08" w:rsidP="00B45E08">
            <w:pPr>
              <w:autoSpaceDE w:val="0"/>
              <w:autoSpaceDN w:val="0"/>
              <w:adjustRightInd w:val="0"/>
              <w:spacing w:after="0"/>
              <w:jc w:val="center"/>
              <w:rPr>
                <w:sz w:val="16"/>
                <w:szCs w:val="16"/>
              </w:rPr>
            </w:pPr>
            <w:r w:rsidRPr="008817A9">
              <w:rPr>
                <w:sz w:val="16"/>
                <w:szCs w:val="16"/>
              </w:rPr>
              <w:t>857,9113</w:t>
            </w:r>
          </w:p>
        </w:tc>
        <w:tc>
          <w:tcPr>
            <w:tcW w:w="471" w:type="pct"/>
          </w:tcPr>
          <w:p w:rsidR="00B45E08" w:rsidRPr="008817A9" w:rsidRDefault="00B45E08" w:rsidP="00B45E08">
            <w:pPr>
              <w:autoSpaceDE w:val="0"/>
              <w:autoSpaceDN w:val="0"/>
              <w:adjustRightInd w:val="0"/>
              <w:spacing w:after="0"/>
              <w:jc w:val="center"/>
              <w:rPr>
                <w:sz w:val="16"/>
                <w:szCs w:val="16"/>
              </w:rPr>
            </w:pPr>
            <w:r w:rsidRPr="008817A9">
              <w:rPr>
                <w:sz w:val="16"/>
                <w:szCs w:val="16"/>
              </w:rPr>
              <w:t>858,9068</w:t>
            </w:r>
          </w:p>
        </w:tc>
        <w:tc>
          <w:tcPr>
            <w:tcW w:w="235" w:type="pct"/>
          </w:tcPr>
          <w:p w:rsidR="00B45E08" w:rsidRPr="008817A9" w:rsidRDefault="00B45E08" w:rsidP="00B45E08">
            <w:pPr>
              <w:spacing w:after="0"/>
              <w:jc w:val="center"/>
              <w:rPr>
                <w:sz w:val="16"/>
                <w:szCs w:val="16"/>
              </w:rPr>
            </w:pPr>
            <w:r w:rsidRPr="008817A9">
              <w:rPr>
                <w:sz w:val="16"/>
                <w:szCs w:val="16"/>
              </w:rPr>
              <w:t>98</w:t>
            </w:r>
          </w:p>
        </w:tc>
        <w:tc>
          <w:tcPr>
            <w:tcW w:w="393" w:type="pct"/>
          </w:tcPr>
          <w:p w:rsidR="00B45E08" w:rsidRPr="008817A9" w:rsidRDefault="00B45E08" w:rsidP="00B45E08">
            <w:pPr>
              <w:autoSpaceDE w:val="0"/>
              <w:autoSpaceDN w:val="0"/>
              <w:adjustRightInd w:val="0"/>
              <w:spacing w:after="0"/>
              <w:jc w:val="center"/>
              <w:rPr>
                <w:sz w:val="16"/>
                <w:szCs w:val="16"/>
              </w:rPr>
            </w:pPr>
            <w:r w:rsidRPr="008817A9">
              <w:rPr>
                <w:sz w:val="16"/>
                <w:szCs w:val="16"/>
              </w:rPr>
              <w:t>13,66</w:t>
            </w:r>
          </w:p>
        </w:tc>
        <w:tc>
          <w:tcPr>
            <w:tcW w:w="314" w:type="pct"/>
          </w:tcPr>
          <w:p w:rsidR="00B45E08" w:rsidRPr="008817A9" w:rsidRDefault="00B45E08" w:rsidP="00B45E08">
            <w:pPr>
              <w:autoSpaceDE w:val="0"/>
              <w:autoSpaceDN w:val="0"/>
              <w:adjustRightInd w:val="0"/>
              <w:spacing w:after="0"/>
              <w:jc w:val="center"/>
              <w:rPr>
                <w:sz w:val="16"/>
                <w:szCs w:val="16"/>
              </w:rPr>
            </w:pPr>
            <w:r w:rsidRPr="008817A9">
              <w:rPr>
                <w:sz w:val="16"/>
                <w:szCs w:val="16"/>
              </w:rPr>
              <w:t>0,75</w:t>
            </w:r>
          </w:p>
        </w:tc>
        <w:tc>
          <w:tcPr>
            <w:tcW w:w="312" w:type="pct"/>
          </w:tcPr>
          <w:p w:rsidR="00B45E08" w:rsidRPr="008817A9" w:rsidRDefault="00B45E08" w:rsidP="00B45E08">
            <w:pPr>
              <w:autoSpaceDE w:val="0"/>
              <w:autoSpaceDN w:val="0"/>
              <w:adjustRightInd w:val="0"/>
              <w:spacing w:after="0"/>
              <w:jc w:val="center"/>
              <w:rPr>
                <w:sz w:val="16"/>
                <w:szCs w:val="16"/>
              </w:rPr>
            </w:pPr>
            <w:r w:rsidRPr="008817A9">
              <w:rPr>
                <w:sz w:val="16"/>
                <w:szCs w:val="16"/>
              </w:rPr>
              <w:t>0,44</w:t>
            </w:r>
          </w:p>
        </w:tc>
      </w:tr>
      <w:tr w:rsidR="00B45E08" w:rsidRPr="008817A9" w:rsidTr="00B45E08">
        <w:trPr>
          <w:trHeight w:val="340"/>
        </w:trPr>
        <w:tc>
          <w:tcPr>
            <w:tcW w:w="2803" w:type="pct"/>
          </w:tcPr>
          <w:p w:rsidR="00B45E08" w:rsidRPr="008817A9" w:rsidRDefault="00B45E08" w:rsidP="00B45E08">
            <w:pPr>
              <w:autoSpaceDE w:val="0"/>
              <w:autoSpaceDN w:val="0"/>
              <w:adjustRightInd w:val="0"/>
              <w:spacing w:after="0"/>
              <w:rPr>
                <w:sz w:val="16"/>
                <w:szCs w:val="16"/>
                <w:lang w:val="pt-BR"/>
              </w:rPr>
            </w:pPr>
            <w:r w:rsidRPr="008817A9">
              <w:rPr>
                <w:sz w:val="16"/>
                <w:szCs w:val="16"/>
                <w:lang w:val="pt-BR"/>
              </w:rPr>
              <w:t>Tyr-(</w:t>
            </w:r>
            <w:r w:rsidRPr="008817A9">
              <w:rPr>
                <w:i/>
                <w:iCs/>
                <w:sz w:val="16"/>
                <w:szCs w:val="16"/>
                <w:lang w:val="pt-BR"/>
              </w:rPr>
              <w:t>R</w:t>
            </w:r>
            <w:r w:rsidRPr="008817A9">
              <w:rPr>
                <w:sz w:val="16"/>
                <w:szCs w:val="16"/>
                <w:lang w:val="pt-BR"/>
              </w:rPr>
              <w:t>)-Ala-(</w:t>
            </w:r>
            <w:r w:rsidRPr="008817A9">
              <w:rPr>
                <w:i/>
                <w:iCs/>
                <w:sz w:val="16"/>
                <w:szCs w:val="16"/>
                <w:lang w:val="pt-BR"/>
              </w:rPr>
              <w:t>S</w:t>
            </w:r>
            <w:r w:rsidRPr="008817A9">
              <w:rPr>
                <w:sz w:val="16"/>
                <w:szCs w:val="16"/>
                <w:lang w:val="pt-BR"/>
              </w:rPr>
              <w:t>)-</w:t>
            </w:r>
            <w:r w:rsidRPr="008817A9">
              <w:rPr>
                <w:sz w:val="16"/>
                <w:szCs w:val="16"/>
              </w:rPr>
              <w:t>α</w:t>
            </w:r>
            <w:r w:rsidRPr="008817A9">
              <w:rPr>
                <w:sz w:val="16"/>
                <w:szCs w:val="16"/>
                <w:lang w:val="pt-BR"/>
              </w:rPr>
              <w:t>-benzyl-</w:t>
            </w:r>
            <w:r w:rsidRPr="008817A9">
              <w:rPr>
                <w:sz w:val="16"/>
                <w:szCs w:val="16"/>
              </w:rPr>
              <w:t>β</w:t>
            </w:r>
            <w:r w:rsidRPr="008817A9">
              <w:rPr>
                <w:sz w:val="16"/>
                <w:szCs w:val="16"/>
                <w:lang w:val="pt-BR"/>
              </w:rPr>
              <w:t>-azidoAla</w:t>
            </w:r>
            <w:r w:rsidRPr="008817A9">
              <w:rPr>
                <w:b/>
                <w:bCs/>
                <w:sz w:val="16"/>
                <w:szCs w:val="16"/>
                <w:lang w:val="pt-BR"/>
              </w:rPr>
              <w:t>-</w:t>
            </w:r>
            <w:r w:rsidRPr="008817A9">
              <w:rPr>
                <w:sz w:val="16"/>
                <w:szCs w:val="16"/>
                <w:lang w:val="pt-BR"/>
              </w:rPr>
              <w:t>Gly-Tyr-Pro-Ser-NH</w:t>
            </w:r>
            <w:r w:rsidRPr="008817A9">
              <w:rPr>
                <w:sz w:val="16"/>
                <w:szCs w:val="16"/>
                <w:vertAlign w:val="subscript"/>
                <w:lang w:val="pt-BR"/>
              </w:rPr>
              <w:t>2</w:t>
            </w:r>
            <w:r w:rsidRPr="008817A9">
              <w:rPr>
                <w:sz w:val="16"/>
                <w:szCs w:val="16"/>
                <w:lang w:val="pt-BR"/>
              </w:rPr>
              <w:t xml:space="preserve"> (</w:t>
            </w:r>
            <w:r w:rsidRPr="008817A9">
              <w:rPr>
                <w:b/>
                <w:bCs/>
                <w:sz w:val="16"/>
                <w:szCs w:val="16"/>
                <w:lang w:val="pt-BR"/>
              </w:rPr>
              <w:t>III</w:t>
            </w:r>
            <w:r w:rsidRPr="008817A9">
              <w:rPr>
                <w:sz w:val="16"/>
                <w:szCs w:val="16"/>
                <w:lang w:val="pt-BR"/>
              </w:rPr>
              <w:t>)</w:t>
            </w:r>
          </w:p>
        </w:tc>
        <w:tc>
          <w:tcPr>
            <w:tcW w:w="472" w:type="pct"/>
          </w:tcPr>
          <w:p w:rsidR="00B45E08" w:rsidRPr="008817A9" w:rsidRDefault="00B45E08" w:rsidP="00B45E08">
            <w:pPr>
              <w:autoSpaceDE w:val="0"/>
              <w:autoSpaceDN w:val="0"/>
              <w:adjustRightInd w:val="0"/>
              <w:spacing w:after="0"/>
              <w:jc w:val="center"/>
              <w:rPr>
                <w:sz w:val="16"/>
                <w:szCs w:val="16"/>
              </w:rPr>
            </w:pPr>
            <w:r w:rsidRPr="008817A9">
              <w:rPr>
                <w:sz w:val="16"/>
                <w:szCs w:val="16"/>
              </w:rPr>
              <w:t>857,9113</w:t>
            </w:r>
          </w:p>
        </w:tc>
        <w:tc>
          <w:tcPr>
            <w:tcW w:w="471" w:type="pct"/>
          </w:tcPr>
          <w:p w:rsidR="00B45E08" w:rsidRPr="008817A9" w:rsidRDefault="00B45E08" w:rsidP="00B45E08">
            <w:pPr>
              <w:autoSpaceDE w:val="0"/>
              <w:autoSpaceDN w:val="0"/>
              <w:adjustRightInd w:val="0"/>
              <w:spacing w:after="0"/>
              <w:jc w:val="center"/>
              <w:rPr>
                <w:sz w:val="16"/>
                <w:szCs w:val="16"/>
              </w:rPr>
            </w:pPr>
            <w:r w:rsidRPr="008817A9">
              <w:rPr>
                <w:sz w:val="16"/>
                <w:szCs w:val="16"/>
              </w:rPr>
              <w:t>859,0000</w:t>
            </w:r>
          </w:p>
        </w:tc>
        <w:tc>
          <w:tcPr>
            <w:tcW w:w="235" w:type="pct"/>
          </w:tcPr>
          <w:p w:rsidR="00B45E08" w:rsidRPr="008817A9" w:rsidRDefault="00B45E08" w:rsidP="00B45E08">
            <w:pPr>
              <w:autoSpaceDE w:val="0"/>
              <w:autoSpaceDN w:val="0"/>
              <w:adjustRightInd w:val="0"/>
              <w:spacing w:after="0"/>
              <w:jc w:val="center"/>
              <w:rPr>
                <w:sz w:val="16"/>
                <w:szCs w:val="16"/>
              </w:rPr>
            </w:pPr>
            <w:r w:rsidRPr="008817A9">
              <w:rPr>
                <w:sz w:val="16"/>
                <w:szCs w:val="16"/>
              </w:rPr>
              <w:t>99</w:t>
            </w:r>
          </w:p>
        </w:tc>
        <w:tc>
          <w:tcPr>
            <w:tcW w:w="393" w:type="pct"/>
          </w:tcPr>
          <w:p w:rsidR="00B45E08" w:rsidRPr="008817A9" w:rsidRDefault="00B45E08" w:rsidP="00B45E08">
            <w:pPr>
              <w:autoSpaceDE w:val="0"/>
              <w:autoSpaceDN w:val="0"/>
              <w:adjustRightInd w:val="0"/>
              <w:spacing w:after="0"/>
              <w:jc w:val="center"/>
              <w:rPr>
                <w:sz w:val="16"/>
                <w:szCs w:val="16"/>
              </w:rPr>
            </w:pPr>
            <w:r w:rsidRPr="008817A9">
              <w:rPr>
                <w:sz w:val="16"/>
                <w:szCs w:val="16"/>
              </w:rPr>
              <w:t>13,50</w:t>
            </w:r>
          </w:p>
        </w:tc>
        <w:tc>
          <w:tcPr>
            <w:tcW w:w="314" w:type="pct"/>
          </w:tcPr>
          <w:p w:rsidR="00B45E08" w:rsidRPr="008817A9" w:rsidRDefault="00B45E08" w:rsidP="00B45E08">
            <w:pPr>
              <w:autoSpaceDE w:val="0"/>
              <w:autoSpaceDN w:val="0"/>
              <w:adjustRightInd w:val="0"/>
              <w:spacing w:after="0"/>
              <w:jc w:val="center"/>
              <w:rPr>
                <w:sz w:val="16"/>
                <w:szCs w:val="16"/>
              </w:rPr>
            </w:pPr>
            <w:r w:rsidRPr="008817A9">
              <w:rPr>
                <w:sz w:val="16"/>
                <w:szCs w:val="16"/>
              </w:rPr>
              <w:t>0,75</w:t>
            </w:r>
          </w:p>
        </w:tc>
        <w:tc>
          <w:tcPr>
            <w:tcW w:w="312" w:type="pct"/>
          </w:tcPr>
          <w:p w:rsidR="00B45E08" w:rsidRPr="008817A9" w:rsidRDefault="00B45E08" w:rsidP="00B45E08">
            <w:pPr>
              <w:autoSpaceDE w:val="0"/>
              <w:autoSpaceDN w:val="0"/>
              <w:adjustRightInd w:val="0"/>
              <w:spacing w:after="0"/>
              <w:jc w:val="center"/>
              <w:rPr>
                <w:sz w:val="16"/>
                <w:szCs w:val="16"/>
              </w:rPr>
            </w:pPr>
            <w:r w:rsidRPr="008817A9">
              <w:rPr>
                <w:sz w:val="16"/>
                <w:szCs w:val="16"/>
              </w:rPr>
              <w:t>0,47</w:t>
            </w:r>
          </w:p>
        </w:tc>
      </w:tr>
      <w:tr w:rsidR="00B45E08" w:rsidRPr="008817A9" w:rsidTr="00B45E08">
        <w:trPr>
          <w:trHeight w:val="340"/>
        </w:trPr>
        <w:tc>
          <w:tcPr>
            <w:tcW w:w="2803" w:type="pct"/>
          </w:tcPr>
          <w:p w:rsidR="00B45E08" w:rsidRPr="008817A9" w:rsidRDefault="00B45E08" w:rsidP="00B45E08">
            <w:pPr>
              <w:spacing w:after="0"/>
              <w:rPr>
                <w:sz w:val="16"/>
                <w:szCs w:val="16"/>
                <w:lang w:val="pt-BR"/>
              </w:rPr>
            </w:pPr>
            <w:r w:rsidRPr="008817A9">
              <w:rPr>
                <w:sz w:val="16"/>
                <w:szCs w:val="16"/>
                <w:lang w:val="pt-BR"/>
              </w:rPr>
              <w:t>Tyr-(</w:t>
            </w:r>
            <w:r w:rsidRPr="008817A9">
              <w:rPr>
                <w:i/>
                <w:iCs/>
                <w:sz w:val="16"/>
                <w:szCs w:val="16"/>
                <w:lang w:val="pt-BR"/>
              </w:rPr>
              <w:t>R</w:t>
            </w:r>
            <w:r w:rsidRPr="008817A9">
              <w:rPr>
                <w:sz w:val="16"/>
                <w:szCs w:val="16"/>
                <w:lang w:val="pt-BR"/>
              </w:rPr>
              <w:t>)-Ala-(</w:t>
            </w:r>
            <w:r w:rsidRPr="008817A9">
              <w:rPr>
                <w:i/>
                <w:iCs/>
                <w:sz w:val="16"/>
                <w:szCs w:val="16"/>
                <w:lang w:val="pt-BR"/>
              </w:rPr>
              <w:t>R</w:t>
            </w:r>
            <w:r w:rsidRPr="008817A9">
              <w:rPr>
                <w:sz w:val="16"/>
                <w:szCs w:val="16"/>
                <w:lang w:val="pt-BR"/>
              </w:rPr>
              <w:t>)-</w:t>
            </w:r>
            <w:r w:rsidRPr="008817A9">
              <w:rPr>
                <w:sz w:val="16"/>
                <w:szCs w:val="16"/>
              </w:rPr>
              <w:t>α</w:t>
            </w:r>
            <w:r w:rsidRPr="008817A9">
              <w:rPr>
                <w:sz w:val="16"/>
                <w:szCs w:val="16"/>
                <w:lang w:val="pt-BR"/>
              </w:rPr>
              <w:t>-benzyl-</w:t>
            </w:r>
            <w:r w:rsidRPr="008817A9">
              <w:rPr>
                <w:sz w:val="16"/>
                <w:szCs w:val="16"/>
              </w:rPr>
              <w:t>β</w:t>
            </w:r>
            <w:r w:rsidRPr="008817A9">
              <w:rPr>
                <w:sz w:val="16"/>
                <w:szCs w:val="16"/>
                <w:lang w:val="pt-BR"/>
              </w:rPr>
              <w:t>-azidoAla-Gly-Tyr-Pro-Ser-NH</w:t>
            </w:r>
            <w:r w:rsidRPr="008817A9">
              <w:rPr>
                <w:sz w:val="16"/>
                <w:szCs w:val="16"/>
                <w:vertAlign w:val="subscript"/>
                <w:lang w:val="pt-BR"/>
              </w:rPr>
              <w:t xml:space="preserve">2 </w:t>
            </w:r>
            <w:r w:rsidRPr="008817A9">
              <w:rPr>
                <w:sz w:val="16"/>
                <w:szCs w:val="16"/>
                <w:lang w:val="pt-BR"/>
              </w:rPr>
              <w:t>(</w:t>
            </w:r>
            <w:r w:rsidRPr="008817A9">
              <w:rPr>
                <w:b/>
                <w:bCs/>
                <w:sz w:val="16"/>
                <w:szCs w:val="16"/>
                <w:lang w:val="pt-BR"/>
              </w:rPr>
              <w:t>IV</w:t>
            </w:r>
            <w:r w:rsidRPr="008817A9">
              <w:rPr>
                <w:sz w:val="16"/>
                <w:szCs w:val="16"/>
                <w:lang w:val="pt-BR"/>
              </w:rPr>
              <w:t>)</w:t>
            </w:r>
          </w:p>
        </w:tc>
        <w:tc>
          <w:tcPr>
            <w:tcW w:w="472" w:type="pct"/>
          </w:tcPr>
          <w:p w:rsidR="00B45E08" w:rsidRPr="008817A9" w:rsidRDefault="00B45E08" w:rsidP="00B45E08">
            <w:pPr>
              <w:autoSpaceDE w:val="0"/>
              <w:autoSpaceDN w:val="0"/>
              <w:adjustRightInd w:val="0"/>
              <w:spacing w:after="0"/>
              <w:jc w:val="center"/>
              <w:rPr>
                <w:sz w:val="16"/>
                <w:szCs w:val="16"/>
              </w:rPr>
            </w:pPr>
            <w:r w:rsidRPr="008817A9">
              <w:rPr>
                <w:sz w:val="16"/>
                <w:szCs w:val="16"/>
              </w:rPr>
              <w:t>857,9113</w:t>
            </w:r>
          </w:p>
        </w:tc>
        <w:tc>
          <w:tcPr>
            <w:tcW w:w="471" w:type="pct"/>
          </w:tcPr>
          <w:p w:rsidR="00B45E08" w:rsidRPr="008817A9" w:rsidRDefault="00B45E08" w:rsidP="00B45E08">
            <w:pPr>
              <w:autoSpaceDE w:val="0"/>
              <w:autoSpaceDN w:val="0"/>
              <w:adjustRightInd w:val="0"/>
              <w:spacing w:after="0"/>
              <w:jc w:val="center"/>
              <w:rPr>
                <w:sz w:val="16"/>
                <w:szCs w:val="16"/>
              </w:rPr>
            </w:pPr>
            <w:r w:rsidRPr="008817A9">
              <w:rPr>
                <w:sz w:val="16"/>
                <w:szCs w:val="16"/>
              </w:rPr>
              <w:t>859,0167</w:t>
            </w:r>
          </w:p>
        </w:tc>
        <w:tc>
          <w:tcPr>
            <w:tcW w:w="235" w:type="pct"/>
          </w:tcPr>
          <w:p w:rsidR="00B45E08" w:rsidRPr="008817A9" w:rsidRDefault="00B45E08" w:rsidP="00B45E08">
            <w:pPr>
              <w:autoSpaceDE w:val="0"/>
              <w:autoSpaceDN w:val="0"/>
              <w:adjustRightInd w:val="0"/>
              <w:spacing w:after="0"/>
              <w:jc w:val="center"/>
              <w:rPr>
                <w:sz w:val="16"/>
                <w:szCs w:val="16"/>
              </w:rPr>
            </w:pPr>
            <w:r w:rsidRPr="008817A9">
              <w:rPr>
                <w:sz w:val="16"/>
                <w:szCs w:val="16"/>
              </w:rPr>
              <w:t>95</w:t>
            </w:r>
          </w:p>
        </w:tc>
        <w:tc>
          <w:tcPr>
            <w:tcW w:w="393" w:type="pct"/>
          </w:tcPr>
          <w:p w:rsidR="00B45E08" w:rsidRPr="008817A9" w:rsidRDefault="00B45E08" w:rsidP="00B45E08">
            <w:pPr>
              <w:autoSpaceDE w:val="0"/>
              <w:autoSpaceDN w:val="0"/>
              <w:adjustRightInd w:val="0"/>
              <w:spacing w:after="0"/>
              <w:jc w:val="center"/>
              <w:rPr>
                <w:sz w:val="16"/>
                <w:szCs w:val="16"/>
              </w:rPr>
            </w:pPr>
            <w:r w:rsidRPr="008817A9">
              <w:rPr>
                <w:sz w:val="16"/>
                <w:szCs w:val="16"/>
              </w:rPr>
              <w:t>14,34</w:t>
            </w:r>
          </w:p>
        </w:tc>
        <w:tc>
          <w:tcPr>
            <w:tcW w:w="314" w:type="pct"/>
          </w:tcPr>
          <w:p w:rsidR="00B45E08" w:rsidRPr="008817A9" w:rsidRDefault="00B45E08" w:rsidP="00B45E08">
            <w:pPr>
              <w:autoSpaceDE w:val="0"/>
              <w:autoSpaceDN w:val="0"/>
              <w:adjustRightInd w:val="0"/>
              <w:spacing w:after="0"/>
              <w:jc w:val="center"/>
              <w:rPr>
                <w:sz w:val="16"/>
                <w:szCs w:val="16"/>
              </w:rPr>
            </w:pPr>
            <w:r w:rsidRPr="008817A9">
              <w:rPr>
                <w:sz w:val="16"/>
                <w:szCs w:val="16"/>
              </w:rPr>
              <w:t>0,77</w:t>
            </w:r>
          </w:p>
        </w:tc>
        <w:tc>
          <w:tcPr>
            <w:tcW w:w="312" w:type="pct"/>
          </w:tcPr>
          <w:p w:rsidR="00B45E08" w:rsidRPr="008817A9" w:rsidRDefault="00B45E08" w:rsidP="00B45E08">
            <w:pPr>
              <w:autoSpaceDE w:val="0"/>
              <w:autoSpaceDN w:val="0"/>
              <w:adjustRightInd w:val="0"/>
              <w:spacing w:after="0"/>
              <w:jc w:val="center"/>
              <w:rPr>
                <w:sz w:val="16"/>
                <w:szCs w:val="16"/>
              </w:rPr>
            </w:pPr>
            <w:r w:rsidRPr="008817A9">
              <w:rPr>
                <w:sz w:val="16"/>
                <w:szCs w:val="16"/>
              </w:rPr>
              <w:t>0,48</w:t>
            </w:r>
          </w:p>
        </w:tc>
      </w:tr>
      <w:tr w:rsidR="00B45E08" w:rsidRPr="008817A9" w:rsidTr="00B45E08">
        <w:trPr>
          <w:trHeight w:val="340"/>
        </w:trPr>
        <w:tc>
          <w:tcPr>
            <w:tcW w:w="2803" w:type="pct"/>
          </w:tcPr>
          <w:p w:rsidR="00B45E08" w:rsidRPr="008817A9" w:rsidRDefault="00B45E08" w:rsidP="00B45E08">
            <w:pPr>
              <w:spacing w:after="0"/>
              <w:rPr>
                <w:sz w:val="16"/>
                <w:szCs w:val="16"/>
                <w:lang w:val="pt-BR"/>
              </w:rPr>
            </w:pPr>
            <w:r w:rsidRPr="008817A9">
              <w:rPr>
                <w:sz w:val="16"/>
                <w:szCs w:val="16"/>
                <w:lang w:val="pt-BR"/>
              </w:rPr>
              <w:t>Tyr-(</w:t>
            </w:r>
            <w:r w:rsidRPr="008817A9">
              <w:rPr>
                <w:i/>
                <w:iCs/>
                <w:sz w:val="16"/>
                <w:szCs w:val="16"/>
                <w:lang w:val="pt-BR"/>
              </w:rPr>
              <w:t>R</w:t>
            </w:r>
            <w:r w:rsidRPr="008817A9">
              <w:rPr>
                <w:sz w:val="16"/>
                <w:szCs w:val="16"/>
                <w:lang w:val="pt-BR"/>
              </w:rPr>
              <w:t>)-Ala-(</w:t>
            </w:r>
            <w:r w:rsidRPr="008817A9">
              <w:rPr>
                <w:i/>
                <w:iCs/>
                <w:sz w:val="16"/>
                <w:szCs w:val="16"/>
                <w:lang w:val="pt-BR"/>
              </w:rPr>
              <w:t>S</w:t>
            </w:r>
            <w:r w:rsidRPr="008817A9">
              <w:rPr>
                <w:sz w:val="16"/>
                <w:szCs w:val="16"/>
                <w:lang w:val="pt-BR"/>
              </w:rPr>
              <w:t>)-</w:t>
            </w:r>
            <w:r w:rsidRPr="008817A9">
              <w:rPr>
                <w:sz w:val="16"/>
                <w:szCs w:val="16"/>
              </w:rPr>
              <w:t>α</w:t>
            </w:r>
            <w:r w:rsidRPr="008817A9">
              <w:rPr>
                <w:sz w:val="16"/>
                <w:szCs w:val="16"/>
                <w:lang w:val="pt-BR"/>
              </w:rPr>
              <w:t>-benzyl-</w:t>
            </w:r>
            <w:r w:rsidRPr="008817A9">
              <w:rPr>
                <w:sz w:val="16"/>
                <w:szCs w:val="16"/>
              </w:rPr>
              <w:t>β</w:t>
            </w:r>
            <w:r w:rsidRPr="008817A9">
              <w:rPr>
                <w:sz w:val="16"/>
                <w:szCs w:val="16"/>
                <w:lang w:val="pt-BR"/>
              </w:rPr>
              <w:t>-(1-piperidinyl)Ala-Gly-Tyr-Pro-Ser-NH</w:t>
            </w:r>
            <w:r w:rsidRPr="008817A9">
              <w:rPr>
                <w:sz w:val="16"/>
                <w:szCs w:val="16"/>
                <w:vertAlign w:val="subscript"/>
                <w:lang w:val="pt-BR"/>
              </w:rPr>
              <w:t xml:space="preserve">2 </w:t>
            </w:r>
            <w:r w:rsidRPr="008817A9">
              <w:rPr>
                <w:sz w:val="16"/>
                <w:szCs w:val="16"/>
                <w:lang w:val="pt-BR"/>
              </w:rPr>
              <w:t>(</w:t>
            </w:r>
            <w:r w:rsidRPr="008817A9">
              <w:rPr>
                <w:b/>
                <w:bCs/>
                <w:sz w:val="16"/>
                <w:szCs w:val="16"/>
                <w:lang w:val="pt-BR"/>
              </w:rPr>
              <w:t>V</w:t>
            </w:r>
            <w:r w:rsidRPr="008817A9">
              <w:rPr>
                <w:sz w:val="16"/>
                <w:szCs w:val="16"/>
                <w:lang w:val="pt-BR"/>
              </w:rPr>
              <w:t>)</w:t>
            </w:r>
          </w:p>
        </w:tc>
        <w:tc>
          <w:tcPr>
            <w:tcW w:w="472" w:type="pct"/>
          </w:tcPr>
          <w:p w:rsidR="00B45E08" w:rsidRPr="008817A9" w:rsidRDefault="00B45E08" w:rsidP="00B45E08">
            <w:pPr>
              <w:spacing w:after="0"/>
              <w:jc w:val="center"/>
              <w:rPr>
                <w:sz w:val="16"/>
                <w:szCs w:val="16"/>
              </w:rPr>
            </w:pPr>
            <w:r w:rsidRPr="008817A9">
              <w:rPr>
                <w:sz w:val="16"/>
                <w:szCs w:val="16"/>
              </w:rPr>
              <w:t>900,0308</w:t>
            </w:r>
          </w:p>
        </w:tc>
        <w:tc>
          <w:tcPr>
            <w:tcW w:w="471" w:type="pct"/>
          </w:tcPr>
          <w:p w:rsidR="00B45E08" w:rsidRPr="008817A9" w:rsidRDefault="00B45E08" w:rsidP="00B45E08">
            <w:pPr>
              <w:autoSpaceDE w:val="0"/>
              <w:autoSpaceDN w:val="0"/>
              <w:adjustRightInd w:val="0"/>
              <w:spacing w:after="0"/>
              <w:jc w:val="center"/>
              <w:rPr>
                <w:sz w:val="16"/>
                <w:szCs w:val="16"/>
              </w:rPr>
            </w:pPr>
            <w:r w:rsidRPr="008817A9">
              <w:rPr>
                <w:sz w:val="16"/>
                <w:szCs w:val="16"/>
              </w:rPr>
              <w:t>901,0677</w:t>
            </w:r>
          </w:p>
        </w:tc>
        <w:tc>
          <w:tcPr>
            <w:tcW w:w="235" w:type="pct"/>
          </w:tcPr>
          <w:p w:rsidR="00B45E08" w:rsidRPr="008817A9" w:rsidRDefault="00B45E08" w:rsidP="00B45E08">
            <w:pPr>
              <w:autoSpaceDE w:val="0"/>
              <w:autoSpaceDN w:val="0"/>
              <w:adjustRightInd w:val="0"/>
              <w:spacing w:after="0"/>
              <w:jc w:val="center"/>
              <w:rPr>
                <w:sz w:val="16"/>
                <w:szCs w:val="16"/>
              </w:rPr>
            </w:pPr>
            <w:r w:rsidRPr="008817A9">
              <w:rPr>
                <w:sz w:val="16"/>
                <w:szCs w:val="16"/>
              </w:rPr>
              <w:t>99</w:t>
            </w:r>
          </w:p>
        </w:tc>
        <w:tc>
          <w:tcPr>
            <w:tcW w:w="393" w:type="pct"/>
          </w:tcPr>
          <w:p w:rsidR="00B45E08" w:rsidRPr="008817A9" w:rsidRDefault="00B45E08" w:rsidP="00B45E08">
            <w:pPr>
              <w:autoSpaceDE w:val="0"/>
              <w:autoSpaceDN w:val="0"/>
              <w:adjustRightInd w:val="0"/>
              <w:spacing w:after="0"/>
              <w:jc w:val="center"/>
              <w:rPr>
                <w:sz w:val="16"/>
                <w:szCs w:val="16"/>
              </w:rPr>
            </w:pPr>
            <w:r w:rsidRPr="008817A9">
              <w:rPr>
                <w:sz w:val="16"/>
                <w:szCs w:val="16"/>
              </w:rPr>
              <w:t>11,15</w:t>
            </w:r>
          </w:p>
        </w:tc>
        <w:tc>
          <w:tcPr>
            <w:tcW w:w="314" w:type="pct"/>
          </w:tcPr>
          <w:p w:rsidR="00B45E08" w:rsidRPr="008817A9" w:rsidRDefault="00B45E08" w:rsidP="00B45E08">
            <w:pPr>
              <w:autoSpaceDE w:val="0"/>
              <w:autoSpaceDN w:val="0"/>
              <w:adjustRightInd w:val="0"/>
              <w:spacing w:after="0"/>
              <w:jc w:val="center"/>
              <w:rPr>
                <w:sz w:val="16"/>
                <w:szCs w:val="16"/>
              </w:rPr>
            </w:pPr>
            <w:r w:rsidRPr="008817A9">
              <w:rPr>
                <w:sz w:val="16"/>
                <w:szCs w:val="16"/>
              </w:rPr>
              <w:t>0,51</w:t>
            </w:r>
          </w:p>
        </w:tc>
        <w:tc>
          <w:tcPr>
            <w:tcW w:w="312" w:type="pct"/>
          </w:tcPr>
          <w:p w:rsidR="00B45E08" w:rsidRPr="008817A9" w:rsidRDefault="00B45E08" w:rsidP="00B45E08">
            <w:pPr>
              <w:autoSpaceDE w:val="0"/>
              <w:autoSpaceDN w:val="0"/>
              <w:adjustRightInd w:val="0"/>
              <w:spacing w:after="0"/>
              <w:jc w:val="center"/>
              <w:rPr>
                <w:sz w:val="16"/>
                <w:szCs w:val="16"/>
              </w:rPr>
            </w:pPr>
            <w:r w:rsidRPr="008817A9">
              <w:rPr>
                <w:sz w:val="16"/>
                <w:szCs w:val="16"/>
              </w:rPr>
              <w:t>0,27</w:t>
            </w:r>
          </w:p>
        </w:tc>
      </w:tr>
      <w:tr w:rsidR="00B45E08" w:rsidRPr="008817A9" w:rsidTr="00B45E08">
        <w:trPr>
          <w:trHeight w:val="340"/>
        </w:trPr>
        <w:tc>
          <w:tcPr>
            <w:tcW w:w="2803" w:type="pct"/>
            <w:tcBorders>
              <w:bottom w:val="single" w:sz="8" w:space="0" w:color="auto"/>
            </w:tcBorders>
          </w:tcPr>
          <w:p w:rsidR="00B45E08" w:rsidRPr="008817A9" w:rsidRDefault="00B45E08" w:rsidP="00B45E08">
            <w:pPr>
              <w:spacing w:after="0"/>
              <w:rPr>
                <w:sz w:val="16"/>
                <w:szCs w:val="16"/>
                <w:lang w:val="pt-BR"/>
              </w:rPr>
            </w:pPr>
            <w:r w:rsidRPr="008817A9">
              <w:rPr>
                <w:sz w:val="16"/>
                <w:szCs w:val="16"/>
                <w:lang w:val="pt-BR"/>
              </w:rPr>
              <w:t>Tyr-(</w:t>
            </w:r>
            <w:r w:rsidRPr="008817A9">
              <w:rPr>
                <w:i/>
                <w:iCs/>
                <w:sz w:val="16"/>
                <w:szCs w:val="16"/>
                <w:lang w:val="pt-BR"/>
              </w:rPr>
              <w:t>R</w:t>
            </w:r>
            <w:r w:rsidRPr="008817A9">
              <w:rPr>
                <w:sz w:val="16"/>
                <w:szCs w:val="16"/>
                <w:lang w:val="pt-BR"/>
              </w:rPr>
              <w:t>)-Ala-(</w:t>
            </w:r>
            <w:r w:rsidRPr="008817A9">
              <w:rPr>
                <w:i/>
                <w:iCs/>
                <w:sz w:val="16"/>
                <w:szCs w:val="16"/>
                <w:lang w:val="pt-BR"/>
              </w:rPr>
              <w:t>R</w:t>
            </w:r>
            <w:r w:rsidRPr="008817A9">
              <w:rPr>
                <w:sz w:val="16"/>
                <w:szCs w:val="16"/>
                <w:lang w:val="pt-BR"/>
              </w:rPr>
              <w:t>)-</w:t>
            </w:r>
            <w:r w:rsidRPr="008817A9">
              <w:rPr>
                <w:sz w:val="16"/>
                <w:szCs w:val="16"/>
              </w:rPr>
              <w:t>α</w:t>
            </w:r>
            <w:r w:rsidRPr="008817A9">
              <w:rPr>
                <w:sz w:val="16"/>
                <w:szCs w:val="16"/>
                <w:lang w:val="pt-BR"/>
              </w:rPr>
              <w:t>-benzyl-</w:t>
            </w:r>
            <w:r w:rsidRPr="008817A9">
              <w:rPr>
                <w:sz w:val="16"/>
                <w:szCs w:val="16"/>
              </w:rPr>
              <w:t>β</w:t>
            </w:r>
            <w:r w:rsidRPr="008817A9">
              <w:rPr>
                <w:sz w:val="16"/>
                <w:szCs w:val="16"/>
                <w:lang w:val="pt-BR"/>
              </w:rPr>
              <w:t>-(1-piperidinyl)Ala-Gly-Tyr-Pro-Ser-NH</w:t>
            </w:r>
            <w:r w:rsidRPr="008817A9">
              <w:rPr>
                <w:sz w:val="16"/>
                <w:szCs w:val="16"/>
                <w:vertAlign w:val="subscript"/>
                <w:lang w:val="pt-BR"/>
              </w:rPr>
              <w:t xml:space="preserve">2 </w:t>
            </w:r>
            <w:r w:rsidRPr="008817A9">
              <w:rPr>
                <w:sz w:val="16"/>
                <w:szCs w:val="16"/>
                <w:lang w:val="pt-BR"/>
              </w:rPr>
              <w:t>(V</w:t>
            </w:r>
            <w:r w:rsidRPr="008817A9">
              <w:rPr>
                <w:b/>
                <w:bCs/>
                <w:sz w:val="16"/>
                <w:szCs w:val="16"/>
                <w:lang w:val="pt-BR"/>
              </w:rPr>
              <w:t>I</w:t>
            </w:r>
            <w:r w:rsidRPr="008817A9">
              <w:rPr>
                <w:sz w:val="16"/>
                <w:szCs w:val="16"/>
                <w:lang w:val="pt-BR"/>
              </w:rPr>
              <w:t>)</w:t>
            </w:r>
          </w:p>
        </w:tc>
        <w:tc>
          <w:tcPr>
            <w:tcW w:w="472" w:type="pct"/>
            <w:tcBorders>
              <w:bottom w:val="single" w:sz="8" w:space="0" w:color="auto"/>
            </w:tcBorders>
          </w:tcPr>
          <w:p w:rsidR="00B45E08" w:rsidRPr="008817A9" w:rsidRDefault="00B45E08" w:rsidP="00B45E08">
            <w:pPr>
              <w:spacing w:after="0"/>
              <w:jc w:val="center"/>
              <w:rPr>
                <w:sz w:val="16"/>
                <w:szCs w:val="16"/>
              </w:rPr>
            </w:pPr>
            <w:r w:rsidRPr="008817A9">
              <w:rPr>
                <w:sz w:val="16"/>
                <w:szCs w:val="16"/>
              </w:rPr>
              <w:t>900,0308</w:t>
            </w:r>
          </w:p>
        </w:tc>
        <w:tc>
          <w:tcPr>
            <w:tcW w:w="471" w:type="pct"/>
            <w:tcBorders>
              <w:bottom w:val="single" w:sz="8" w:space="0" w:color="auto"/>
            </w:tcBorders>
          </w:tcPr>
          <w:p w:rsidR="00B45E08" w:rsidRPr="008817A9" w:rsidRDefault="00B45E08" w:rsidP="00B45E08">
            <w:pPr>
              <w:autoSpaceDE w:val="0"/>
              <w:autoSpaceDN w:val="0"/>
              <w:adjustRightInd w:val="0"/>
              <w:spacing w:after="0"/>
              <w:jc w:val="center"/>
              <w:rPr>
                <w:sz w:val="16"/>
                <w:szCs w:val="16"/>
              </w:rPr>
            </w:pPr>
            <w:r w:rsidRPr="008817A9">
              <w:rPr>
                <w:sz w:val="16"/>
                <w:szCs w:val="16"/>
              </w:rPr>
              <w:t>901,0698</w:t>
            </w:r>
          </w:p>
        </w:tc>
        <w:tc>
          <w:tcPr>
            <w:tcW w:w="235" w:type="pct"/>
            <w:tcBorders>
              <w:bottom w:val="single" w:sz="8" w:space="0" w:color="auto"/>
            </w:tcBorders>
          </w:tcPr>
          <w:p w:rsidR="00B45E08" w:rsidRPr="008817A9" w:rsidRDefault="00B45E08" w:rsidP="00B45E08">
            <w:pPr>
              <w:autoSpaceDE w:val="0"/>
              <w:autoSpaceDN w:val="0"/>
              <w:adjustRightInd w:val="0"/>
              <w:spacing w:after="0"/>
              <w:jc w:val="center"/>
              <w:rPr>
                <w:sz w:val="16"/>
                <w:szCs w:val="16"/>
              </w:rPr>
            </w:pPr>
            <w:r w:rsidRPr="008817A9">
              <w:rPr>
                <w:sz w:val="16"/>
                <w:szCs w:val="16"/>
              </w:rPr>
              <w:t>99</w:t>
            </w:r>
          </w:p>
        </w:tc>
        <w:tc>
          <w:tcPr>
            <w:tcW w:w="393" w:type="pct"/>
            <w:tcBorders>
              <w:bottom w:val="single" w:sz="8" w:space="0" w:color="auto"/>
            </w:tcBorders>
          </w:tcPr>
          <w:p w:rsidR="00B45E08" w:rsidRPr="008817A9" w:rsidRDefault="00B45E08" w:rsidP="00B45E08">
            <w:pPr>
              <w:autoSpaceDE w:val="0"/>
              <w:autoSpaceDN w:val="0"/>
              <w:adjustRightInd w:val="0"/>
              <w:spacing w:after="0"/>
              <w:jc w:val="center"/>
              <w:rPr>
                <w:sz w:val="16"/>
                <w:szCs w:val="16"/>
              </w:rPr>
            </w:pPr>
            <w:r w:rsidRPr="008817A9">
              <w:rPr>
                <w:sz w:val="16"/>
                <w:szCs w:val="16"/>
              </w:rPr>
              <w:t>10,94</w:t>
            </w:r>
          </w:p>
        </w:tc>
        <w:tc>
          <w:tcPr>
            <w:tcW w:w="314" w:type="pct"/>
            <w:tcBorders>
              <w:bottom w:val="single" w:sz="8" w:space="0" w:color="auto"/>
            </w:tcBorders>
          </w:tcPr>
          <w:p w:rsidR="00B45E08" w:rsidRPr="008817A9" w:rsidRDefault="00B45E08" w:rsidP="00B45E08">
            <w:pPr>
              <w:autoSpaceDE w:val="0"/>
              <w:autoSpaceDN w:val="0"/>
              <w:adjustRightInd w:val="0"/>
              <w:spacing w:after="0"/>
              <w:jc w:val="center"/>
              <w:rPr>
                <w:sz w:val="16"/>
                <w:szCs w:val="16"/>
              </w:rPr>
            </w:pPr>
            <w:r w:rsidRPr="008817A9">
              <w:rPr>
                <w:sz w:val="16"/>
                <w:szCs w:val="16"/>
              </w:rPr>
              <w:t>0,45</w:t>
            </w:r>
          </w:p>
        </w:tc>
        <w:tc>
          <w:tcPr>
            <w:tcW w:w="312" w:type="pct"/>
            <w:tcBorders>
              <w:bottom w:val="single" w:sz="8" w:space="0" w:color="auto"/>
            </w:tcBorders>
          </w:tcPr>
          <w:p w:rsidR="00B45E08" w:rsidRPr="008817A9" w:rsidRDefault="00B45E08" w:rsidP="00B45E08">
            <w:pPr>
              <w:keepNext/>
              <w:autoSpaceDE w:val="0"/>
              <w:autoSpaceDN w:val="0"/>
              <w:adjustRightInd w:val="0"/>
              <w:spacing w:after="0"/>
              <w:jc w:val="center"/>
              <w:rPr>
                <w:sz w:val="16"/>
                <w:szCs w:val="16"/>
              </w:rPr>
            </w:pPr>
            <w:r w:rsidRPr="008817A9">
              <w:rPr>
                <w:sz w:val="16"/>
                <w:szCs w:val="16"/>
              </w:rPr>
              <w:t>0,20</w:t>
            </w:r>
          </w:p>
        </w:tc>
      </w:tr>
    </w:tbl>
    <w:p w:rsidR="00B45E08" w:rsidRPr="008817A9" w:rsidRDefault="00B45E08" w:rsidP="00B45E08">
      <w:pPr>
        <w:pStyle w:val="Legenda"/>
        <w:rPr>
          <w:rFonts w:ascii="Times New Roman" w:hAnsi="Times New Roman" w:cs="Times New Roman"/>
          <w:b w:val="0"/>
          <w:bCs w:val="0"/>
          <w:color w:val="auto"/>
          <w:sz w:val="16"/>
          <w:szCs w:val="16"/>
          <w:lang w:val="en-US"/>
        </w:rPr>
      </w:pPr>
      <w:r w:rsidRPr="008817A9">
        <w:rPr>
          <w:rFonts w:ascii="Times New Roman" w:hAnsi="Times New Roman" w:cs="Times New Roman"/>
          <w:b w:val="0"/>
          <w:bCs w:val="0"/>
          <w:color w:val="auto"/>
          <w:sz w:val="16"/>
          <w:szCs w:val="16"/>
          <w:lang w:val="en-US"/>
        </w:rPr>
        <w:t>HPLC gradient 10-50%B over A, 20 min; TLC: R</w:t>
      </w:r>
      <w:r w:rsidRPr="008817A9">
        <w:rPr>
          <w:rFonts w:ascii="Times New Roman" w:hAnsi="Times New Roman" w:cs="Times New Roman"/>
          <w:b w:val="0"/>
          <w:bCs w:val="0"/>
          <w:color w:val="auto"/>
          <w:sz w:val="16"/>
          <w:szCs w:val="16"/>
          <w:vertAlign w:val="subscript"/>
          <w:lang w:val="en-US"/>
        </w:rPr>
        <w:t>f</w:t>
      </w:r>
      <w:r w:rsidRPr="008817A9">
        <w:rPr>
          <w:rFonts w:ascii="Times New Roman" w:hAnsi="Times New Roman" w:cs="Times New Roman"/>
          <w:b w:val="0"/>
          <w:bCs w:val="0"/>
          <w:color w:val="auto"/>
          <w:sz w:val="16"/>
          <w:szCs w:val="16"/>
          <w:vertAlign w:val="superscript"/>
          <w:lang w:val="en-US"/>
        </w:rPr>
        <w:t xml:space="preserve">1 </w:t>
      </w:r>
      <w:r w:rsidRPr="008817A9">
        <w:rPr>
          <w:rFonts w:ascii="Times New Roman" w:hAnsi="Times New Roman" w:cs="Times New Roman"/>
          <w:b w:val="0"/>
          <w:bCs w:val="0"/>
          <w:color w:val="auto"/>
          <w:sz w:val="16"/>
          <w:szCs w:val="16"/>
          <w:lang w:val="en-US"/>
        </w:rPr>
        <w:t>(n-</w:t>
      </w:r>
      <w:proofErr w:type="spellStart"/>
      <w:r w:rsidRPr="008817A9">
        <w:rPr>
          <w:rFonts w:ascii="Times New Roman" w:hAnsi="Times New Roman" w:cs="Times New Roman"/>
          <w:b w:val="0"/>
          <w:bCs w:val="0"/>
          <w:color w:val="auto"/>
          <w:sz w:val="16"/>
          <w:szCs w:val="16"/>
          <w:lang w:val="en-US"/>
        </w:rPr>
        <w:t>butanol:acetic</w:t>
      </w:r>
      <w:proofErr w:type="spellEnd"/>
      <w:r w:rsidRPr="008817A9">
        <w:rPr>
          <w:rFonts w:ascii="Times New Roman" w:hAnsi="Times New Roman" w:cs="Times New Roman"/>
          <w:b w:val="0"/>
          <w:bCs w:val="0"/>
          <w:color w:val="auto"/>
          <w:sz w:val="16"/>
          <w:szCs w:val="16"/>
          <w:lang w:val="en-US"/>
        </w:rPr>
        <w:t xml:space="preserve"> </w:t>
      </w:r>
      <w:proofErr w:type="spellStart"/>
      <w:r w:rsidRPr="008817A9">
        <w:rPr>
          <w:rFonts w:ascii="Times New Roman" w:hAnsi="Times New Roman" w:cs="Times New Roman"/>
          <w:b w:val="0"/>
          <w:bCs w:val="0"/>
          <w:color w:val="auto"/>
          <w:sz w:val="16"/>
          <w:szCs w:val="16"/>
          <w:lang w:val="en-US"/>
        </w:rPr>
        <w:t>acid:water</w:t>
      </w:r>
      <w:proofErr w:type="spellEnd"/>
      <w:r w:rsidRPr="008817A9">
        <w:rPr>
          <w:rFonts w:ascii="Times New Roman" w:hAnsi="Times New Roman" w:cs="Times New Roman"/>
          <w:b w:val="0"/>
          <w:bCs w:val="0"/>
          <w:color w:val="auto"/>
          <w:sz w:val="16"/>
          <w:szCs w:val="16"/>
          <w:lang w:val="en-US"/>
        </w:rPr>
        <w:t xml:space="preserve"> 4:1:1 </w:t>
      </w:r>
      <w:r w:rsidRPr="008817A9">
        <w:rPr>
          <w:rFonts w:ascii="Times New Roman" w:hAnsi="Times New Roman" w:cs="Times New Roman"/>
          <w:b w:val="0"/>
          <w:bCs w:val="0"/>
          <w:i/>
          <w:iCs/>
          <w:color w:val="auto"/>
          <w:sz w:val="16"/>
          <w:szCs w:val="16"/>
          <w:lang w:val="en-US"/>
        </w:rPr>
        <w:t>v</w:t>
      </w:r>
      <w:r w:rsidRPr="008817A9">
        <w:rPr>
          <w:rFonts w:ascii="Times New Roman" w:hAnsi="Times New Roman" w:cs="Times New Roman"/>
          <w:b w:val="0"/>
          <w:bCs w:val="0"/>
          <w:color w:val="auto"/>
          <w:sz w:val="16"/>
          <w:szCs w:val="16"/>
          <w:lang w:val="en-US"/>
        </w:rPr>
        <w:t>/</w:t>
      </w:r>
      <w:r w:rsidRPr="008817A9">
        <w:rPr>
          <w:rFonts w:ascii="Times New Roman" w:hAnsi="Times New Roman" w:cs="Times New Roman"/>
          <w:b w:val="0"/>
          <w:bCs w:val="0"/>
          <w:i/>
          <w:iCs/>
          <w:color w:val="auto"/>
          <w:sz w:val="16"/>
          <w:szCs w:val="16"/>
          <w:lang w:val="en-US"/>
        </w:rPr>
        <w:t>v</w:t>
      </w:r>
      <w:r w:rsidRPr="008817A9">
        <w:rPr>
          <w:rFonts w:ascii="Times New Roman" w:hAnsi="Times New Roman" w:cs="Times New Roman"/>
          <w:b w:val="0"/>
          <w:bCs w:val="0"/>
          <w:color w:val="auto"/>
          <w:sz w:val="16"/>
          <w:szCs w:val="16"/>
          <w:lang w:val="en-US"/>
        </w:rPr>
        <w:t>/</w:t>
      </w:r>
      <w:r w:rsidRPr="008817A9">
        <w:rPr>
          <w:rFonts w:ascii="Times New Roman" w:hAnsi="Times New Roman" w:cs="Times New Roman"/>
          <w:b w:val="0"/>
          <w:bCs w:val="0"/>
          <w:i/>
          <w:iCs/>
          <w:color w:val="auto"/>
          <w:sz w:val="16"/>
          <w:szCs w:val="16"/>
          <w:lang w:val="en-US"/>
        </w:rPr>
        <w:t>v</w:t>
      </w:r>
      <w:r w:rsidRPr="008817A9">
        <w:rPr>
          <w:rFonts w:ascii="Times New Roman" w:hAnsi="Times New Roman" w:cs="Times New Roman"/>
          <w:b w:val="0"/>
          <w:bCs w:val="0"/>
          <w:color w:val="auto"/>
          <w:sz w:val="16"/>
          <w:szCs w:val="16"/>
          <w:lang w:val="en-US"/>
        </w:rPr>
        <w:t>) R</w:t>
      </w:r>
      <w:r w:rsidRPr="008817A9">
        <w:rPr>
          <w:rFonts w:ascii="Times New Roman" w:hAnsi="Times New Roman" w:cs="Times New Roman"/>
          <w:b w:val="0"/>
          <w:bCs w:val="0"/>
          <w:color w:val="auto"/>
          <w:sz w:val="16"/>
          <w:szCs w:val="16"/>
          <w:vertAlign w:val="subscript"/>
          <w:lang w:val="en-US"/>
        </w:rPr>
        <w:t>f</w:t>
      </w:r>
      <w:r w:rsidRPr="008817A9">
        <w:rPr>
          <w:rFonts w:ascii="Times New Roman" w:hAnsi="Times New Roman" w:cs="Times New Roman"/>
          <w:b w:val="0"/>
          <w:bCs w:val="0"/>
          <w:color w:val="auto"/>
          <w:sz w:val="16"/>
          <w:szCs w:val="16"/>
          <w:vertAlign w:val="superscript"/>
          <w:lang w:val="en-US"/>
        </w:rPr>
        <w:t>2</w:t>
      </w:r>
      <w:r w:rsidRPr="008817A9">
        <w:rPr>
          <w:rFonts w:ascii="Times New Roman" w:hAnsi="Times New Roman" w:cs="Times New Roman"/>
          <w:b w:val="0"/>
          <w:bCs w:val="0"/>
          <w:color w:val="auto"/>
          <w:sz w:val="16"/>
          <w:szCs w:val="16"/>
          <w:lang w:val="en-US"/>
        </w:rPr>
        <w:t xml:space="preserve"> (</w:t>
      </w:r>
      <w:proofErr w:type="spellStart"/>
      <w:r w:rsidRPr="008817A9">
        <w:rPr>
          <w:rFonts w:ascii="Times New Roman" w:hAnsi="Times New Roman" w:cs="Times New Roman"/>
          <w:b w:val="0"/>
          <w:bCs w:val="0"/>
          <w:color w:val="auto"/>
          <w:sz w:val="16"/>
          <w:szCs w:val="16"/>
          <w:lang w:val="en-US"/>
        </w:rPr>
        <w:t>acetonitrile:water</w:t>
      </w:r>
      <w:proofErr w:type="spellEnd"/>
      <w:r w:rsidRPr="008817A9">
        <w:rPr>
          <w:rFonts w:ascii="Times New Roman" w:hAnsi="Times New Roman" w:cs="Times New Roman"/>
          <w:b w:val="0"/>
          <w:bCs w:val="0"/>
          <w:color w:val="auto"/>
          <w:sz w:val="16"/>
          <w:szCs w:val="16"/>
          <w:lang w:val="en-US"/>
        </w:rPr>
        <w:t xml:space="preserve">, 1:1 </w:t>
      </w:r>
      <w:r w:rsidRPr="008817A9">
        <w:rPr>
          <w:rFonts w:ascii="Times New Roman" w:hAnsi="Times New Roman" w:cs="Times New Roman"/>
          <w:b w:val="0"/>
          <w:bCs w:val="0"/>
          <w:i/>
          <w:iCs/>
          <w:color w:val="auto"/>
          <w:sz w:val="16"/>
          <w:szCs w:val="16"/>
          <w:lang w:val="en-US"/>
        </w:rPr>
        <w:t>v</w:t>
      </w:r>
      <w:r w:rsidRPr="008817A9">
        <w:rPr>
          <w:rFonts w:ascii="Times New Roman" w:hAnsi="Times New Roman" w:cs="Times New Roman"/>
          <w:b w:val="0"/>
          <w:bCs w:val="0"/>
          <w:color w:val="auto"/>
          <w:sz w:val="16"/>
          <w:szCs w:val="16"/>
          <w:lang w:val="en-US"/>
        </w:rPr>
        <w:t>/</w:t>
      </w:r>
      <w:r w:rsidRPr="008817A9">
        <w:rPr>
          <w:rFonts w:ascii="Times New Roman" w:hAnsi="Times New Roman" w:cs="Times New Roman"/>
          <w:b w:val="0"/>
          <w:bCs w:val="0"/>
          <w:i/>
          <w:iCs/>
          <w:color w:val="auto"/>
          <w:sz w:val="16"/>
          <w:szCs w:val="16"/>
          <w:lang w:val="en-US"/>
        </w:rPr>
        <w:t>v)</w:t>
      </w:r>
    </w:p>
    <w:p w:rsidR="00B45E08" w:rsidRDefault="00B45E08" w:rsidP="00C51A57">
      <w:pPr>
        <w:spacing w:after="0" w:line="360" w:lineRule="auto"/>
        <w:ind w:left="284" w:hanging="284"/>
      </w:pPr>
    </w:p>
    <w:p w:rsidR="00B45E08" w:rsidRDefault="00B45E08" w:rsidP="00C51A57">
      <w:pPr>
        <w:spacing w:after="0" w:line="360" w:lineRule="auto"/>
        <w:ind w:left="284" w:hanging="284"/>
      </w:pPr>
    </w:p>
    <w:p w:rsidR="00B45E08" w:rsidRPr="00B67767" w:rsidRDefault="00B45E08" w:rsidP="00B45E08">
      <w:r w:rsidRPr="00B67767">
        <w:rPr>
          <w:lang w:eastAsia="pl-PL"/>
        </w:rPr>
        <w:t xml:space="preserve">Table 2. The binding affinity of dermorphin analogues </w:t>
      </w:r>
      <w:r w:rsidRPr="00B67767">
        <w:rPr>
          <w:b/>
          <w:color w:val="000000"/>
        </w:rPr>
        <w:t>I</w:t>
      </w:r>
      <w:r w:rsidRPr="00B67767">
        <w:rPr>
          <w:b/>
          <w:bCs/>
          <w:color w:val="000000"/>
        </w:rPr>
        <w:t>-</w:t>
      </w:r>
      <w:r w:rsidRPr="00B67767">
        <w:rPr>
          <w:b/>
          <w:color w:val="000000"/>
        </w:rPr>
        <w:t>VI</w:t>
      </w:r>
      <w:r w:rsidRPr="00B67767">
        <w:rPr>
          <w:lang w:eastAsia="pl-PL"/>
        </w:rPr>
        <w:t xml:space="preserve"> to δ- and μ-opioid receptors </w:t>
      </w:r>
    </w:p>
    <w:tbl>
      <w:tblPr>
        <w:tblW w:w="8596" w:type="dxa"/>
        <w:jc w:val="center"/>
        <w:tblInd w:w="-476" w:type="dxa"/>
        <w:tblCellMar>
          <w:left w:w="0" w:type="dxa"/>
          <w:right w:w="0" w:type="dxa"/>
        </w:tblCellMar>
        <w:tblLook w:val="00A0"/>
      </w:tblPr>
      <w:tblGrid>
        <w:gridCol w:w="6147"/>
        <w:gridCol w:w="847"/>
        <w:gridCol w:w="805"/>
        <w:gridCol w:w="797"/>
      </w:tblGrid>
      <w:tr w:rsidR="00B45E08" w:rsidRPr="00B67767" w:rsidTr="00B45E08">
        <w:trPr>
          <w:trHeight w:hRule="exact" w:val="321"/>
          <w:jc w:val="center"/>
        </w:trPr>
        <w:tc>
          <w:tcPr>
            <w:tcW w:w="6186" w:type="dxa"/>
            <w:vMerge w:val="restart"/>
            <w:tcBorders>
              <w:top w:val="single" w:sz="8" w:space="0" w:color="auto"/>
            </w:tcBorders>
            <w:tcMar>
              <w:top w:w="10" w:type="dxa"/>
              <w:left w:w="96" w:type="dxa"/>
              <w:bottom w:w="0" w:type="dxa"/>
              <w:right w:w="96" w:type="dxa"/>
            </w:tcMar>
            <w:vAlign w:val="center"/>
          </w:tcPr>
          <w:p w:rsidR="00B45E08" w:rsidRPr="00B67767" w:rsidRDefault="00B45E08" w:rsidP="00B45E08">
            <w:pPr>
              <w:spacing w:after="0"/>
              <w:jc w:val="center"/>
              <w:rPr>
                <w:sz w:val="20"/>
                <w:szCs w:val="20"/>
              </w:rPr>
            </w:pPr>
            <w:r w:rsidRPr="00B67767">
              <w:rPr>
                <w:sz w:val="20"/>
                <w:szCs w:val="20"/>
              </w:rPr>
              <w:t>PEPTIDE</w:t>
            </w:r>
          </w:p>
        </w:tc>
        <w:tc>
          <w:tcPr>
            <w:tcW w:w="1612" w:type="dxa"/>
            <w:gridSpan w:val="2"/>
            <w:tcBorders>
              <w:top w:val="single" w:sz="8" w:space="0" w:color="auto"/>
              <w:bottom w:val="single" w:sz="4" w:space="0" w:color="auto"/>
            </w:tcBorders>
            <w:tcMar>
              <w:top w:w="10" w:type="dxa"/>
              <w:left w:w="96" w:type="dxa"/>
              <w:bottom w:w="0" w:type="dxa"/>
              <w:right w:w="96" w:type="dxa"/>
            </w:tcMar>
            <w:vAlign w:val="center"/>
          </w:tcPr>
          <w:p w:rsidR="00B45E08" w:rsidRPr="00B67767" w:rsidRDefault="00B45E08" w:rsidP="00B45E08">
            <w:pPr>
              <w:spacing w:after="0"/>
              <w:jc w:val="center"/>
              <w:rPr>
                <w:sz w:val="20"/>
                <w:szCs w:val="20"/>
              </w:rPr>
            </w:pPr>
            <w:r w:rsidRPr="00B67767">
              <w:rPr>
                <w:sz w:val="20"/>
                <w:szCs w:val="20"/>
              </w:rPr>
              <w:t>IC</w:t>
            </w:r>
            <w:r w:rsidRPr="00B67767">
              <w:rPr>
                <w:sz w:val="20"/>
                <w:szCs w:val="20"/>
                <w:vertAlign w:val="subscript"/>
              </w:rPr>
              <w:t xml:space="preserve">50 </w:t>
            </w:r>
            <w:r w:rsidRPr="00B67767">
              <w:rPr>
                <w:sz w:val="20"/>
                <w:szCs w:val="20"/>
              </w:rPr>
              <w:t>(</w:t>
            </w:r>
            <w:proofErr w:type="spellStart"/>
            <w:r w:rsidRPr="00B67767">
              <w:rPr>
                <w:sz w:val="20"/>
                <w:szCs w:val="20"/>
              </w:rPr>
              <w:t>nM</w:t>
            </w:r>
            <w:proofErr w:type="spellEnd"/>
            <w:r w:rsidRPr="00B67767">
              <w:rPr>
                <w:sz w:val="20"/>
                <w:szCs w:val="20"/>
              </w:rPr>
              <w:t>)</w:t>
            </w:r>
          </w:p>
        </w:tc>
        <w:tc>
          <w:tcPr>
            <w:tcW w:w="798" w:type="dxa"/>
            <w:vMerge w:val="restart"/>
            <w:tcBorders>
              <w:top w:val="single" w:sz="8" w:space="0" w:color="auto"/>
            </w:tcBorders>
            <w:vAlign w:val="center"/>
          </w:tcPr>
          <w:p w:rsidR="00B45E08" w:rsidRPr="00B67767" w:rsidRDefault="00B45E08" w:rsidP="00B45E08">
            <w:pPr>
              <w:spacing w:after="0"/>
              <w:jc w:val="center"/>
              <w:rPr>
                <w:sz w:val="20"/>
                <w:szCs w:val="20"/>
              </w:rPr>
            </w:pPr>
            <w:r w:rsidRPr="00B67767">
              <w:rPr>
                <w:sz w:val="20"/>
                <w:szCs w:val="20"/>
              </w:rPr>
              <w:t>IC</w:t>
            </w:r>
            <w:r w:rsidRPr="00B67767">
              <w:rPr>
                <w:sz w:val="20"/>
                <w:szCs w:val="20"/>
                <w:vertAlign w:val="subscript"/>
              </w:rPr>
              <w:t xml:space="preserve">50 </w:t>
            </w:r>
            <w:r w:rsidRPr="00B67767">
              <w:rPr>
                <w:sz w:val="20"/>
                <w:szCs w:val="20"/>
              </w:rPr>
              <w:t>ratio δ/μ</w:t>
            </w:r>
          </w:p>
        </w:tc>
      </w:tr>
      <w:tr w:rsidR="00B45E08" w:rsidRPr="00B67767" w:rsidTr="00B45E08">
        <w:trPr>
          <w:trHeight w:hRule="exact" w:val="263"/>
          <w:jc w:val="center"/>
        </w:trPr>
        <w:tc>
          <w:tcPr>
            <w:tcW w:w="6186" w:type="dxa"/>
            <w:vMerge/>
            <w:tcBorders>
              <w:bottom w:val="single" w:sz="4" w:space="0" w:color="000000"/>
            </w:tcBorders>
            <w:vAlign w:val="center"/>
          </w:tcPr>
          <w:p w:rsidR="00B45E08" w:rsidRPr="00B67767" w:rsidRDefault="00B45E08" w:rsidP="00B45E08">
            <w:pPr>
              <w:spacing w:after="0"/>
              <w:rPr>
                <w:sz w:val="20"/>
                <w:szCs w:val="20"/>
              </w:rPr>
            </w:pPr>
          </w:p>
        </w:tc>
        <w:tc>
          <w:tcPr>
            <w:tcW w:w="850" w:type="dxa"/>
            <w:tcBorders>
              <w:top w:val="single" w:sz="4" w:space="0" w:color="auto"/>
              <w:bottom w:val="single" w:sz="4" w:space="0" w:color="auto"/>
            </w:tcBorders>
            <w:tcMar>
              <w:top w:w="10" w:type="dxa"/>
              <w:left w:w="96" w:type="dxa"/>
              <w:bottom w:w="0" w:type="dxa"/>
              <w:right w:w="96" w:type="dxa"/>
            </w:tcMar>
            <w:vAlign w:val="center"/>
          </w:tcPr>
          <w:p w:rsidR="00B45E08" w:rsidRPr="00B67767" w:rsidRDefault="00B45E08" w:rsidP="00B45E08">
            <w:pPr>
              <w:spacing w:after="0"/>
              <w:rPr>
                <w:sz w:val="20"/>
                <w:szCs w:val="20"/>
              </w:rPr>
            </w:pPr>
            <w:proofErr w:type="spellStart"/>
            <w:r w:rsidRPr="00B67767">
              <w:rPr>
                <w:sz w:val="20"/>
                <w:szCs w:val="20"/>
              </w:rPr>
              <w:t>μ</w:t>
            </w:r>
            <w:r w:rsidRPr="00B67767">
              <w:rPr>
                <w:sz w:val="20"/>
                <w:szCs w:val="20"/>
                <w:vertAlign w:val="superscript"/>
              </w:rPr>
              <w:t>a</w:t>
            </w:r>
            <w:proofErr w:type="spellEnd"/>
            <w:r w:rsidRPr="00B67767">
              <w:rPr>
                <w:sz w:val="20"/>
                <w:szCs w:val="20"/>
              </w:rPr>
              <w:t xml:space="preserve"> </w:t>
            </w:r>
          </w:p>
        </w:tc>
        <w:tc>
          <w:tcPr>
            <w:tcW w:w="762" w:type="dxa"/>
            <w:tcBorders>
              <w:top w:val="single" w:sz="4" w:space="0" w:color="auto"/>
              <w:bottom w:val="single" w:sz="4" w:space="0" w:color="auto"/>
            </w:tcBorders>
            <w:tcMar>
              <w:top w:w="10" w:type="dxa"/>
              <w:left w:w="96" w:type="dxa"/>
              <w:bottom w:w="0" w:type="dxa"/>
              <w:right w:w="96" w:type="dxa"/>
            </w:tcMar>
            <w:vAlign w:val="center"/>
          </w:tcPr>
          <w:p w:rsidR="00B45E08" w:rsidRPr="00B67767" w:rsidRDefault="00B45E08" w:rsidP="00B45E08">
            <w:pPr>
              <w:spacing w:after="0"/>
              <w:rPr>
                <w:sz w:val="20"/>
                <w:szCs w:val="20"/>
              </w:rPr>
            </w:pPr>
            <w:proofErr w:type="spellStart"/>
            <w:r w:rsidRPr="00B67767">
              <w:rPr>
                <w:sz w:val="20"/>
                <w:szCs w:val="20"/>
              </w:rPr>
              <w:t>δ</w:t>
            </w:r>
            <w:r w:rsidRPr="00B67767">
              <w:rPr>
                <w:sz w:val="20"/>
                <w:szCs w:val="20"/>
                <w:vertAlign w:val="superscript"/>
              </w:rPr>
              <w:t>b</w:t>
            </w:r>
            <w:proofErr w:type="spellEnd"/>
            <w:r w:rsidRPr="00B67767">
              <w:rPr>
                <w:sz w:val="20"/>
                <w:szCs w:val="20"/>
              </w:rPr>
              <w:t xml:space="preserve"> </w:t>
            </w:r>
          </w:p>
        </w:tc>
        <w:tc>
          <w:tcPr>
            <w:tcW w:w="798" w:type="dxa"/>
            <w:vMerge/>
            <w:tcBorders>
              <w:bottom w:val="single" w:sz="4" w:space="0" w:color="auto"/>
            </w:tcBorders>
            <w:tcMar>
              <w:top w:w="10" w:type="dxa"/>
              <w:left w:w="96" w:type="dxa"/>
              <w:bottom w:w="0" w:type="dxa"/>
              <w:right w:w="96" w:type="dxa"/>
            </w:tcMar>
            <w:vAlign w:val="center"/>
          </w:tcPr>
          <w:p w:rsidR="00B45E08" w:rsidRPr="00B67767" w:rsidRDefault="00B45E08" w:rsidP="00B45E08">
            <w:pPr>
              <w:spacing w:after="0"/>
              <w:jc w:val="center"/>
              <w:rPr>
                <w:sz w:val="20"/>
                <w:szCs w:val="20"/>
              </w:rPr>
            </w:pPr>
          </w:p>
        </w:tc>
      </w:tr>
      <w:tr w:rsidR="00B45E08" w:rsidRPr="00B67767" w:rsidTr="00B45E08">
        <w:trPr>
          <w:trHeight w:hRule="exact" w:val="393"/>
          <w:jc w:val="center"/>
        </w:trPr>
        <w:tc>
          <w:tcPr>
            <w:tcW w:w="6186" w:type="dxa"/>
            <w:tcBorders>
              <w:top w:val="single" w:sz="4" w:space="0" w:color="000000"/>
            </w:tcBorders>
            <w:vAlign w:val="center"/>
          </w:tcPr>
          <w:p w:rsidR="00B45E08" w:rsidRPr="00B67767" w:rsidRDefault="00B45E08" w:rsidP="00B45E08">
            <w:pPr>
              <w:spacing w:after="0" w:line="240" w:lineRule="auto"/>
              <w:rPr>
                <w:sz w:val="20"/>
                <w:szCs w:val="20"/>
                <w:lang w:val="pt-BR"/>
              </w:rPr>
            </w:pPr>
            <w:r w:rsidRPr="00B67767">
              <w:rPr>
                <w:sz w:val="20"/>
                <w:szCs w:val="20"/>
                <w:lang w:val="pt-BR"/>
              </w:rPr>
              <w:t>Tyr-(</w:t>
            </w:r>
            <w:r w:rsidRPr="00B67767">
              <w:rPr>
                <w:i/>
                <w:iCs/>
                <w:sz w:val="20"/>
                <w:szCs w:val="20"/>
                <w:lang w:val="pt-BR"/>
              </w:rPr>
              <w:t>R</w:t>
            </w:r>
            <w:r w:rsidRPr="00B67767">
              <w:rPr>
                <w:sz w:val="20"/>
                <w:szCs w:val="20"/>
                <w:lang w:val="pt-BR"/>
              </w:rPr>
              <w:t>)-Ala-Phe-Gly-Tyr-Pro-Ser-NH</w:t>
            </w:r>
            <w:r w:rsidRPr="00B67767">
              <w:rPr>
                <w:sz w:val="20"/>
                <w:szCs w:val="20"/>
                <w:vertAlign w:val="subscript"/>
                <w:lang w:val="pt-BR"/>
              </w:rPr>
              <w:t xml:space="preserve">2 </w:t>
            </w:r>
            <w:r w:rsidRPr="00B67767">
              <w:rPr>
                <w:sz w:val="20"/>
                <w:szCs w:val="20"/>
                <w:lang w:val="pt-BR"/>
              </w:rPr>
              <w:t xml:space="preserve"> (DERM) [33]</w:t>
            </w:r>
          </w:p>
        </w:tc>
        <w:tc>
          <w:tcPr>
            <w:tcW w:w="850" w:type="dxa"/>
            <w:tcBorders>
              <w:top w:val="single" w:sz="4" w:space="0" w:color="auto"/>
            </w:tcBorders>
            <w:vAlign w:val="center"/>
          </w:tcPr>
          <w:p w:rsidR="00B45E08" w:rsidRPr="00B67767" w:rsidRDefault="00B45E08" w:rsidP="00B45E08">
            <w:pPr>
              <w:spacing w:after="0"/>
              <w:rPr>
                <w:sz w:val="20"/>
                <w:szCs w:val="20"/>
              </w:rPr>
            </w:pPr>
            <w:r w:rsidRPr="00B67767">
              <w:rPr>
                <w:sz w:val="20"/>
                <w:szCs w:val="20"/>
              </w:rPr>
              <w:t xml:space="preserve">1.22 </w:t>
            </w:r>
          </w:p>
        </w:tc>
        <w:tc>
          <w:tcPr>
            <w:tcW w:w="762" w:type="dxa"/>
            <w:tcBorders>
              <w:top w:val="single" w:sz="4" w:space="0" w:color="auto"/>
            </w:tcBorders>
            <w:tcMar>
              <w:top w:w="10" w:type="dxa"/>
              <w:left w:w="96" w:type="dxa"/>
              <w:bottom w:w="0" w:type="dxa"/>
              <w:right w:w="96" w:type="dxa"/>
            </w:tcMar>
            <w:vAlign w:val="center"/>
          </w:tcPr>
          <w:p w:rsidR="00B45E08" w:rsidRPr="00B67767" w:rsidRDefault="00B45E08" w:rsidP="00B45E08">
            <w:pPr>
              <w:spacing w:after="0"/>
              <w:rPr>
                <w:sz w:val="20"/>
                <w:szCs w:val="20"/>
              </w:rPr>
            </w:pPr>
            <w:r w:rsidRPr="00B67767">
              <w:rPr>
                <w:sz w:val="20"/>
                <w:szCs w:val="20"/>
              </w:rPr>
              <w:t>178.6</w:t>
            </w:r>
            <w:r w:rsidRPr="00B67767">
              <w:rPr>
                <w:sz w:val="20"/>
                <w:szCs w:val="20"/>
                <w:vertAlign w:val="superscript"/>
              </w:rPr>
              <w:t>c</w:t>
            </w:r>
            <w:r w:rsidRPr="00B67767">
              <w:rPr>
                <w:sz w:val="20"/>
                <w:szCs w:val="20"/>
              </w:rPr>
              <w:t xml:space="preserve"> </w:t>
            </w:r>
          </w:p>
        </w:tc>
        <w:tc>
          <w:tcPr>
            <w:tcW w:w="798" w:type="dxa"/>
            <w:tcBorders>
              <w:top w:val="single" w:sz="4" w:space="0" w:color="auto"/>
            </w:tcBorders>
            <w:tcMar>
              <w:top w:w="10" w:type="dxa"/>
              <w:left w:w="108" w:type="dxa"/>
              <w:bottom w:w="0" w:type="dxa"/>
              <w:right w:w="108" w:type="dxa"/>
            </w:tcMar>
            <w:vAlign w:val="center"/>
          </w:tcPr>
          <w:p w:rsidR="00B45E08" w:rsidRPr="00B67767" w:rsidRDefault="00B45E08" w:rsidP="00B45E08">
            <w:pPr>
              <w:spacing w:after="0"/>
              <w:rPr>
                <w:sz w:val="20"/>
                <w:szCs w:val="20"/>
              </w:rPr>
            </w:pPr>
            <w:r w:rsidRPr="00B67767">
              <w:rPr>
                <w:sz w:val="20"/>
                <w:szCs w:val="20"/>
              </w:rPr>
              <w:t xml:space="preserve">146.4 </w:t>
            </w:r>
          </w:p>
        </w:tc>
      </w:tr>
      <w:tr w:rsidR="00B45E08" w:rsidRPr="00B67767" w:rsidTr="00B45E08">
        <w:trPr>
          <w:trHeight w:hRule="exact" w:val="261"/>
          <w:jc w:val="center"/>
        </w:trPr>
        <w:tc>
          <w:tcPr>
            <w:tcW w:w="6186" w:type="dxa"/>
            <w:vAlign w:val="center"/>
          </w:tcPr>
          <w:p w:rsidR="00B45E08" w:rsidRPr="00B67767" w:rsidRDefault="00B45E08" w:rsidP="00B45E08">
            <w:pPr>
              <w:spacing w:after="0" w:line="240" w:lineRule="auto"/>
              <w:rPr>
                <w:sz w:val="20"/>
                <w:szCs w:val="20"/>
              </w:rPr>
            </w:pPr>
            <w:r w:rsidRPr="00B67767">
              <w:rPr>
                <w:sz w:val="20"/>
                <w:szCs w:val="20"/>
              </w:rPr>
              <w:t>Tyr-</w:t>
            </w:r>
            <w:r w:rsidRPr="00B67767">
              <w:rPr>
                <w:i/>
                <w:iCs/>
                <w:sz w:val="20"/>
                <w:szCs w:val="20"/>
              </w:rPr>
              <w:t>(S)</w:t>
            </w:r>
            <w:r w:rsidRPr="00B67767">
              <w:rPr>
                <w:sz w:val="20"/>
                <w:szCs w:val="20"/>
              </w:rPr>
              <w:t>-α-methyl-β-azidoAla</w:t>
            </w:r>
            <w:r w:rsidRPr="00B67767">
              <w:rPr>
                <w:b/>
                <w:bCs/>
                <w:sz w:val="20"/>
                <w:szCs w:val="20"/>
              </w:rPr>
              <w:t>-</w:t>
            </w:r>
            <w:r w:rsidRPr="00B67767">
              <w:rPr>
                <w:sz w:val="20"/>
                <w:szCs w:val="20"/>
              </w:rPr>
              <w:t>Phe-Gly-Tyr-Pro-Ser-NH</w:t>
            </w:r>
            <w:r w:rsidRPr="00B67767">
              <w:rPr>
                <w:sz w:val="20"/>
                <w:szCs w:val="20"/>
                <w:vertAlign w:val="subscript"/>
              </w:rPr>
              <w:t xml:space="preserve">2 </w:t>
            </w:r>
            <w:r w:rsidRPr="00B67767">
              <w:rPr>
                <w:sz w:val="20"/>
                <w:szCs w:val="20"/>
              </w:rPr>
              <w:t xml:space="preserve"> (</w:t>
            </w:r>
            <w:r w:rsidRPr="00B67767">
              <w:rPr>
                <w:b/>
                <w:bCs/>
                <w:sz w:val="20"/>
                <w:szCs w:val="20"/>
              </w:rPr>
              <w:t>I</w:t>
            </w:r>
            <w:r w:rsidRPr="00B67767">
              <w:rPr>
                <w:sz w:val="20"/>
                <w:szCs w:val="20"/>
              </w:rPr>
              <w:t>)</w:t>
            </w:r>
          </w:p>
        </w:tc>
        <w:tc>
          <w:tcPr>
            <w:tcW w:w="850" w:type="dxa"/>
            <w:vAlign w:val="center"/>
          </w:tcPr>
          <w:p w:rsidR="00B45E08" w:rsidRPr="00B67767" w:rsidRDefault="00B45E08" w:rsidP="00B45E08">
            <w:pPr>
              <w:spacing w:after="0"/>
              <w:rPr>
                <w:sz w:val="20"/>
                <w:szCs w:val="20"/>
              </w:rPr>
            </w:pPr>
            <w:r w:rsidRPr="00B67767">
              <w:rPr>
                <w:sz w:val="20"/>
                <w:szCs w:val="20"/>
              </w:rPr>
              <w:t>52</w:t>
            </w:r>
          </w:p>
        </w:tc>
        <w:tc>
          <w:tcPr>
            <w:tcW w:w="762" w:type="dxa"/>
            <w:tcMar>
              <w:top w:w="10" w:type="dxa"/>
              <w:left w:w="96" w:type="dxa"/>
              <w:bottom w:w="0" w:type="dxa"/>
              <w:right w:w="96" w:type="dxa"/>
            </w:tcMar>
            <w:vAlign w:val="center"/>
          </w:tcPr>
          <w:p w:rsidR="00B45E08" w:rsidRPr="00B67767" w:rsidRDefault="00B45E08" w:rsidP="00B45E08">
            <w:pPr>
              <w:spacing w:after="0"/>
              <w:rPr>
                <w:sz w:val="20"/>
                <w:szCs w:val="20"/>
              </w:rPr>
            </w:pPr>
            <w:r w:rsidRPr="00B67767">
              <w:rPr>
                <w:sz w:val="20"/>
                <w:szCs w:val="20"/>
              </w:rPr>
              <w:t>1488</w:t>
            </w:r>
          </w:p>
        </w:tc>
        <w:tc>
          <w:tcPr>
            <w:tcW w:w="798" w:type="dxa"/>
            <w:tcMar>
              <w:top w:w="10" w:type="dxa"/>
              <w:left w:w="108" w:type="dxa"/>
              <w:bottom w:w="0" w:type="dxa"/>
              <w:right w:w="108" w:type="dxa"/>
            </w:tcMar>
            <w:vAlign w:val="center"/>
          </w:tcPr>
          <w:p w:rsidR="00B45E08" w:rsidRPr="00B67767" w:rsidRDefault="00B45E08" w:rsidP="00B45E08">
            <w:pPr>
              <w:spacing w:after="0"/>
              <w:rPr>
                <w:sz w:val="20"/>
                <w:szCs w:val="20"/>
              </w:rPr>
            </w:pPr>
            <w:r w:rsidRPr="00B67767">
              <w:rPr>
                <w:sz w:val="20"/>
                <w:szCs w:val="20"/>
              </w:rPr>
              <w:t>28,6</w:t>
            </w:r>
          </w:p>
        </w:tc>
      </w:tr>
      <w:tr w:rsidR="00B45E08" w:rsidRPr="00B67767" w:rsidTr="00B45E08">
        <w:trPr>
          <w:trHeight w:hRule="exact" w:val="435"/>
          <w:jc w:val="center"/>
        </w:trPr>
        <w:tc>
          <w:tcPr>
            <w:tcW w:w="6186" w:type="dxa"/>
            <w:vAlign w:val="center"/>
          </w:tcPr>
          <w:p w:rsidR="00B45E08" w:rsidRPr="00B67767" w:rsidRDefault="00B45E08" w:rsidP="00B45E08">
            <w:pPr>
              <w:spacing w:after="0"/>
              <w:rPr>
                <w:sz w:val="20"/>
                <w:szCs w:val="20"/>
              </w:rPr>
            </w:pPr>
            <w:r w:rsidRPr="00B67767">
              <w:rPr>
                <w:sz w:val="20"/>
                <w:szCs w:val="20"/>
              </w:rPr>
              <w:t>Tyr-</w:t>
            </w:r>
            <w:r w:rsidRPr="00B67767">
              <w:rPr>
                <w:i/>
                <w:iCs/>
                <w:sz w:val="20"/>
                <w:szCs w:val="20"/>
              </w:rPr>
              <w:t>(R)</w:t>
            </w:r>
            <w:r w:rsidRPr="00B67767">
              <w:rPr>
                <w:sz w:val="20"/>
                <w:szCs w:val="20"/>
              </w:rPr>
              <w:t>-α-methyl-β-azidoAla</w:t>
            </w:r>
            <w:r w:rsidRPr="00B67767">
              <w:rPr>
                <w:b/>
                <w:bCs/>
                <w:sz w:val="20"/>
                <w:szCs w:val="20"/>
              </w:rPr>
              <w:t>-</w:t>
            </w:r>
            <w:r w:rsidRPr="00B67767">
              <w:rPr>
                <w:sz w:val="20"/>
                <w:szCs w:val="20"/>
              </w:rPr>
              <w:t>Phe-Gly-Tyr-Pro-Ser-NH</w:t>
            </w:r>
            <w:r w:rsidRPr="00B67767">
              <w:rPr>
                <w:sz w:val="20"/>
                <w:szCs w:val="20"/>
                <w:vertAlign w:val="subscript"/>
              </w:rPr>
              <w:t xml:space="preserve">2 </w:t>
            </w:r>
            <w:r w:rsidRPr="00B67767">
              <w:rPr>
                <w:sz w:val="20"/>
                <w:szCs w:val="20"/>
              </w:rPr>
              <w:t>(</w:t>
            </w:r>
            <w:r w:rsidRPr="00B67767">
              <w:rPr>
                <w:b/>
                <w:bCs/>
                <w:sz w:val="20"/>
                <w:szCs w:val="20"/>
              </w:rPr>
              <w:t>II</w:t>
            </w:r>
            <w:r w:rsidRPr="00B67767">
              <w:rPr>
                <w:sz w:val="20"/>
                <w:szCs w:val="20"/>
              </w:rPr>
              <w:t>)</w:t>
            </w:r>
          </w:p>
        </w:tc>
        <w:tc>
          <w:tcPr>
            <w:tcW w:w="850" w:type="dxa"/>
            <w:vAlign w:val="center"/>
          </w:tcPr>
          <w:p w:rsidR="00B45E08" w:rsidRPr="00B67767" w:rsidRDefault="00B45E08" w:rsidP="00B45E08">
            <w:pPr>
              <w:spacing w:after="0"/>
              <w:rPr>
                <w:sz w:val="20"/>
                <w:szCs w:val="20"/>
              </w:rPr>
            </w:pPr>
            <w:r w:rsidRPr="00B67767">
              <w:rPr>
                <w:sz w:val="20"/>
                <w:szCs w:val="20"/>
              </w:rPr>
              <w:t xml:space="preserve">34 </w:t>
            </w:r>
          </w:p>
        </w:tc>
        <w:tc>
          <w:tcPr>
            <w:tcW w:w="762" w:type="dxa"/>
            <w:tcMar>
              <w:top w:w="10" w:type="dxa"/>
              <w:left w:w="96" w:type="dxa"/>
              <w:bottom w:w="0" w:type="dxa"/>
              <w:right w:w="96" w:type="dxa"/>
            </w:tcMar>
            <w:vAlign w:val="center"/>
          </w:tcPr>
          <w:p w:rsidR="00B45E08" w:rsidRPr="00B67767" w:rsidRDefault="00B45E08" w:rsidP="00B45E08">
            <w:pPr>
              <w:spacing w:after="0"/>
              <w:rPr>
                <w:sz w:val="20"/>
                <w:szCs w:val="20"/>
              </w:rPr>
            </w:pPr>
            <w:r w:rsidRPr="00B67767">
              <w:rPr>
                <w:sz w:val="20"/>
                <w:szCs w:val="20"/>
              </w:rPr>
              <w:t xml:space="preserve">1339 </w:t>
            </w:r>
          </w:p>
        </w:tc>
        <w:tc>
          <w:tcPr>
            <w:tcW w:w="798" w:type="dxa"/>
            <w:tcMar>
              <w:top w:w="10" w:type="dxa"/>
              <w:left w:w="108" w:type="dxa"/>
              <w:bottom w:w="0" w:type="dxa"/>
              <w:right w:w="108" w:type="dxa"/>
            </w:tcMar>
            <w:vAlign w:val="center"/>
          </w:tcPr>
          <w:p w:rsidR="00B45E08" w:rsidRPr="00B67767" w:rsidRDefault="00B45E08" w:rsidP="00B45E08">
            <w:pPr>
              <w:spacing w:after="0"/>
              <w:rPr>
                <w:sz w:val="20"/>
                <w:szCs w:val="20"/>
              </w:rPr>
            </w:pPr>
            <w:r w:rsidRPr="00B67767">
              <w:rPr>
                <w:sz w:val="20"/>
                <w:szCs w:val="20"/>
              </w:rPr>
              <w:t xml:space="preserve">39,4 </w:t>
            </w:r>
          </w:p>
        </w:tc>
      </w:tr>
      <w:tr w:rsidR="00B45E08" w:rsidRPr="00B67767" w:rsidTr="00B45E08">
        <w:trPr>
          <w:trHeight w:hRule="exact" w:val="271"/>
          <w:jc w:val="center"/>
        </w:trPr>
        <w:tc>
          <w:tcPr>
            <w:tcW w:w="6186" w:type="dxa"/>
            <w:vAlign w:val="center"/>
          </w:tcPr>
          <w:p w:rsidR="00B45E08" w:rsidRPr="00B67767" w:rsidRDefault="00B45E08" w:rsidP="00B45E08">
            <w:pPr>
              <w:spacing w:after="0"/>
              <w:rPr>
                <w:sz w:val="20"/>
                <w:szCs w:val="20"/>
                <w:lang w:val="pt-BR"/>
              </w:rPr>
            </w:pPr>
            <w:r w:rsidRPr="00B67767">
              <w:rPr>
                <w:sz w:val="20"/>
                <w:szCs w:val="20"/>
                <w:lang w:val="pt-BR"/>
              </w:rPr>
              <w:t>Tyr-(</w:t>
            </w:r>
            <w:r w:rsidRPr="00B67767">
              <w:rPr>
                <w:i/>
                <w:iCs/>
                <w:sz w:val="20"/>
                <w:szCs w:val="20"/>
                <w:lang w:val="pt-BR"/>
              </w:rPr>
              <w:t>R</w:t>
            </w:r>
            <w:r w:rsidRPr="00B67767">
              <w:rPr>
                <w:sz w:val="20"/>
                <w:szCs w:val="20"/>
                <w:lang w:val="pt-BR"/>
              </w:rPr>
              <w:t>)-Ala-(</w:t>
            </w:r>
            <w:r w:rsidRPr="00B67767">
              <w:rPr>
                <w:i/>
                <w:iCs/>
                <w:sz w:val="20"/>
                <w:szCs w:val="20"/>
                <w:lang w:val="pt-BR"/>
              </w:rPr>
              <w:t>S</w:t>
            </w:r>
            <w:r w:rsidRPr="00B67767">
              <w:rPr>
                <w:sz w:val="20"/>
                <w:szCs w:val="20"/>
                <w:lang w:val="pt-BR"/>
              </w:rPr>
              <w:t>)-</w:t>
            </w:r>
            <w:r w:rsidRPr="00B67767">
              <w:rPr>
                <w:sz w:val="20"/>
                <w:szCs w:val="20"/>
              </w:rPr>
              <w:t>α</w:t>
            </w:r>
            <w:r w:rsidRPr="00B67767">
              <w:rPr>
                <w:sz w:val="20"/>
                <w:szCs w:val="20"/>
                <w:lang w:val="pt-BR"/>
              </w:rPr>
              <w:t>-benzyl-</w:t>
            </w:r>
            <w:r w:rsidRPr="00B67767">
              <w:rPr>
                <w:sz w:val="20"/>
                <w:szCs w:val="20"/>
              </w:rPr>
              <w:t>β</w:t>
            </w:r>
            <w:r w:rsidRPr="00B67767">
              <w:rPr>
                <w:sz w:val="20"/>
                <w:szCs w:val="20"/>
                <w:lang w:val="pt-BR"/>
              </w:rPr>
              <w:t>-azidoAla-Gly-Tyr-Pro-Ser-NH</w:t>
            </w:r>
            <w:r w:rsidRPr="00B67767">
              <w:rPr>
                <w:sz w:val="20"/>
                <w:szCs w:val="20"/>
                <w:vertAlign w:val="subscript"/>
                <w:lang w:val="pt-BR"/>
              </w:rPr>
              <w:t>2</w:t>
            </w:r>
            <w:r w:rsidRPr="00B67767">
              <w:rPr>
                <w:sz w:val="20"/>
                <w:szCs w:val="20"/>
                <w:lang w:val="pt-BR"/>
              </w:rPr>
              <w:t xml:space="preserve"> (</w:t>
            </w:r>
            <w:r w:rsidRPr="00B67767">
              <w:rPr>
                <w:b/>
                <w:bCs/>
                <w:sz w:val="20"/>
                <w:szCs w:val="20"/>
                <w:lang w:val="pt-BR"/>
              </w:rPr>
              <w:t>III</w:t>
            </w:r>
            <w:r w:rsidRPr="00B67767">
              <w:rPr>
                <w:sz w:val="20"/>
                <w:szCs w:val="20"/>
                <w:lang w:val="pt-BR"/>
              </w:rPr>
              <w:t>)</w:t>
            </w:r>
          </w:p>
        </w:tc>
        <w:tc>
          <w:tcPr>
            <w:tcW w:w="850" w:type="dxa"/>
            <w:vAlign w:val="center"/>
          </w:tcPr>
          <w:p w:rsidR="00B45E08" w:rsidRPr="00B67767" w:rsidRDefault="00B45E08" w:rsidP="00B45E08">
            <w:pPr>
              <w:spacing w:after="0"/>
              <w:rPr>
                <w:sz w:val="20"/>
                <w:szCs w:val="20"/>
              </w:rPr>
            </w:pPr>
            <w:r w:rsidRPr="00B67767">
              <w:rPr>
                <w:sz w:val="20"/>
                <w:szCs w:val="20"/>
              </w:rPr>
              <w:t xml:space="preserve">151 </w:t>
            </w:r>
          </w:p>
        </w:tc>
        <w:tc>
          <w:tcPr>
            <w:tcW w:w="762" w:type="dxa"/>
            <w:tcMar>
              <w:top w:w="10" w:type="dxa"/>
              <w:left w:w="96" w:type="dxa"/>
              <w:bottom w:w="0" w:type="dxa"/>
              <w:right w:w="96" w:type="dxa"/>
            </w:tcMar>
            <w:vAlign w:val="center"/>
          </w:tcPr>
          <w:p w:rsidR="00B45E08" w:rsidRPr="00B67767" w:rsidRDefault="00B45E08" w:rsidP="00B45E08">
            <w:pPr>
              <w:spacing w:after="0"/>
              <w:rPr>
                <w:sz w:val="20"/>
                <w:szCs w:val="20"/>
              </w:rPr>
            </w:pPr>
            <w:r w:rsidRPr="00B67767">
              <w:rPr>
                <w:sz w:val="20"/>
                <w:szCs w:val="20"/>
              </w:rPr>
              <w:t xml:space="preserve">1057 </w:t>
            </w:r>
          </w:p>
        </w:tc>
        <w:tc>
          <w:tcPr>
            <w:tcW w:w="798" w:type="dxa"/>
            <w:tcMar>
              <w:top w:w="10" w:type="dxa"/>
              <w:left w:w="108" w:type="dxa"/>
              <w:bottom w:w="0" w:type="dxa"/>
              <w:right w:w="108" w:type="dxa"/>
            </w:tcMar>
            <w:vAlign w:val="center"/>
          </w:tcPr>
          <w:p w:rsidR="00B45E08" w:rsidRPr="00B67767" w:rsidRDefault="00B45E08" w:rsidP="00B45E08">
            <w:pPr>
              <w:spacing w:after="0"/>
              <w:rPr>
                <w:sz w:val="20"/>
                <w:szCs w:val="20"/>
              </w:rPr>
            </w:pPr>
            <w:r w:rsidRPr="00B67767">
              <w:rPr>
                <w:sz w:val="20"/>
                <w:szCs w:val="20"/>
              </w:rPr>
              <w:t>7</w:t>
            </w:r>
          </w:p>
        </w:tc>
      </w:tr>
      <w:tr w:rsidR="00B45E08" w:rsidRPr="00B67767" w:rsidTr="00B45E08">
        <w:trPr>
          <w:trHeight w:hRule="exact" w:val="431"/>
          <w:jc w:val="center"/>
        </w:trPr>
        <w:tc>
          <w:tcPr>
            <w:tcW w:w="6186" w:type="dxa"/>
            <w:vAlign w:val="center"/>
          </w:tcPr>
          <w:p w:rsidR="00B45E08" w:rsidRPr="00B67767" w:rsidRDefault="00B45E08" w:rsidP="00B45E08">
            <w:pPr>
              <w:spacing w:after="0"/>
              <w:rPr>
                <w:sz w:val="20"/>
                <w:szCs w:val="20"/>
                <w:lang w:val="pt-BR"/>
              </w:rPr>
            </w:pPr>
            <w:r w:rsidRPr="00B67767">
              <w:rPr>
                <w:sz w:val="20"/>
                <w:szCs w:val="20"/>
                <w:lang w:val="pt-BR"/>
              </w:rPr>
              <w:t>Tyr-(</w:t>
            </w:r>
            <w:r w:rsidRPr="00B67767">
              <w:rPr>
                <w:i/>
                <w:iCs/>
                <w:sz w:val="20"/>
                <w:szCs w:val="20"/>
                <w:lang w:val="pt-BR"/>
              </w:rPr>
              <w:t>R</w:t>
            </w:r>
            <w:r w:rsidRPr="00B67767">
              <w:rPr>
                <w:sz w:val="20"/>
                <w:szCs w:val="20"/>
                <w:lang w:val="pt-BR"/>
              </w:rPr>
              <w:t>)-Ala-(</w:t>
            </w:r>
            <w:r w:rsidRPr="00B67767">
              <w:rPr>
                <w:i/>
                <w:iCs/>
                <w:sz w:val="20"/>
                <w:szCs w:val="20"/>
                <w:lang w:val="pt-BR"/>
              </w:rPr>
              <w:t>R</w:t>
            </w:r>
            <w:r w:rsidRPr="00B67767">
              <w:rPr>
                <w:sz w:val="20"/>
                <w:szCs w:val="20"/>
                <w:lang w:val="pt-BR"/>
              </w:rPr>
              <w:t>)-</w:t>
            </w:r>
            <w:r w:rsidRPr="00B67767">
              <w:rPr>
                <w:sz w:val="20"/>
                <w:szCs w:val="20"/>
              </w:rPr>
              <w:t>α</w:t>
            </w:r>
            <w:r w:rsidRPr="00B67767">
              <w:rPr>
                <w:sz w:val="20"/>
                <w:szCs w:val="20"/>
                <w:lang w:val="pt-BR"/>
              </w:rPr>
              <w:t>-benzyl-</w:t>
            </w:r>
            <w:r w:rsidRPr="00B67767">
              <w:rPr>
                <w:sz w:val="20"/>
                <w:szCs w:val="20"/>
              </w:rPr>
              <w:t>β</w:t>
            </w:r>
            <w:r w:rsidRPr="00B67767">
              <w:rPr>
                <w:sz w:val="20"/>
                <w:szCs w:val="20"/>
                <w:lang w:val="pt-BR"/>
              </w:rPr>
              <w:t>-azidoAla-Gly-Tyr-Pro-Ser-NH</w:t>
            </w:r>
            <w:r w:rsidRPr="00B67767">
              <w:rPr>
                <w:sz w:val="20"/>
                <w:szCs w:val="20"/>
                <w:vertAlign w:val="subscript"/>
                <w:lang w:val="pt-BR"/>
              </w:rPr>
              <w:t>2</w:t>
            </w:r>
            <w:r w:rsidRPr="00B67767">
              <w:rPr>
                <w:sz w:val="20"/>
                <w:szCs w:val="20"/>
                <w:lang w:val="pt-BR"/>
              </w:rPr>
              <w:t xml:space="preserve"> (</w:t>
            </w:r>
            <w:r w:rsidRPr="00B67767">
              <w:rPr>
                <w:b/>
                <w:bCs/>
                <w:sz w:val="20"/>
                <w:szCs w:val="20"/>
                <w:lang w:val="pt-BR"/>
              </w:rPr>
              <w:t>IV</w:t>
            </w:r>
            <w:r w:rsidRPr="00B67767">
              <w:rPr>
                <w:sz w:val="20"/>
                <w:szCs w:val="20"/>
                <w:lang w:val="pt-BR"/>
              </w:rPr>
              <w:t>)</w:t>
            </w:r>
          </w:p>
        </w:tc>
        <w:tc>
          <w:tcPr>
            <w:tcW w:w="850" w:type="dxa"/>
            <w:vAlign w:val="center"/>
          </w:tcPr>
          <w:p w:rsidR="00B45E08" w:rsidRPr="00B67767" w:rsidRDefault="00B45E08" w:rsidP="00B45E08">
            <w:pPr>
              <w:spacing w:after="0"/>
              <w:rPr>
                <w:sz w:val="20"/>
                <w:szCs w:val="20"/>
              </w:rPr>
            </w:pPr>
            <w:r w:rsidRPr="00B67767">
              <w:rPr>
                <w:sz w:val="20"/>
                <w:szCs w:val="20"/>
              </w:rPr>
              <w:t>4.29</w:t>
            </w:r>
          </w:p>
        </w:tc>
        <w:tc>
          <w:tcPr>
            <w:tcW w:w="762" w:type="dxa"/>
            <w:tcMar>
              <w:top w:w="10" w:type="dxa"/>
              <w:left w:w="96" w:type="dxa"/>
              <w:bottom w:w="0" w:type="dxa"/>
              <w:right w:w="96" w:type="dxa"/>
            </w:tcMar>
            <w:vAlign w:val="center"/>
          </w:tcPr>
          <w:p w:rsidR="00B45E08" w:rsidRPr="00B67767" w:rsidRDefault="00B45E08" w:rsidP="00B45E08">
            <w:pPr>
              <w:spacing w:after="0"/>
              <w:rPr>
                <w:sz w:val="20"/>
                <w:szCs w:val="20"/>
              </w:rPr>
            </w:pPr>
            <w:r w:rsidRPr="00B67767">
              <w:rPr>
                <w:sz w:val="20"/>
                <w:szCs w:val="20"/>
              </w:rPr>
              <w:t xml:space="preserve">22.6 </w:t>
            </w:r>
          </w:p>
        </w:tc>
        <w:tc>
          <w:tcPr>
            <w:tcW w:w="798" w:type="dxa"/>
            <w:tcMar>
              <w:top w:w="10" w:type="dxa"/>
              <w:left w:w="108" w:type="dxa"/>
              <w:bottom w:w="0" w:type="dxa"/>
              <w:right w:w="108" w:type="dxa"/>
            </w:tcMar>
            <w:vAlign w:val="center"/>
          </w:tcPr>
          <w:p w:rsidR="00B45E08" w:rsidRPr="00B67767" w:rsidRDefault="00B45E08" w:rsidP="00B45E08">
            <w:pPr>
              <w:spacing w:after="0"/>
              <w:rPr>
                <w:sz w:val="20"/>
                <w:szCs w:val="20"/>
              </w:rPr>
            </w:pPr>
            <w:r w:rsidRPr="00B67767">
              <w:rPr>
                <w:sz w:val="20"/>
                <w:szCs w:val="20"/>
              </w:rPr>
              <w:t>5,27</w:t>
            </w:r>
          </w:p>
        </w:tc>
      </w:tr>
      <w:tr w:rsidR="00B45E08" w:rsidRPr="00B67767" w:rsidTr="00B45E08">
        <w:trPr>
          <w:trHeight w:hRule="exact" w:val="281"/>
          <w:jc w:val="center"/>
        </w:trPr>
        <w:tc>
          <w:tcPr>
            <w:tcW w:w="6186" w:type="dxa"/>
            <w:vAlign w:val="center"/>
          </w:tcPr>
          <w:p w:rsidR="00B45E08" w:rsidRPr="00B67767" w:rsidRDefault="00B45E08" w:rsidP="00B45E08">
            <w:pPr>
              <w:spacing w:after="0"/>
              <w:rPr>
                <w:sz w:val="20"/>
                <w:szCs w:val="20"/>
                <w:lang w:val="pt-BR"/>
              </w:rPr>
            </w:pPr>
            <w:r w:rsidRPr="00B67767">
              <w:rPr>
                <w:sz w:val="20"/>
                <w:szCs w:val="20"/>
                <w:lang w:val="pt-BR"/>
              </w:rPr>
              <w:t>Tyr-(</w:t>
            </w:r>
            <w:r w:rsidRPr="00B67767">
              <w:rPr>
                <w:i/>
                <w:iCs/>
                <w:sz w:val="20"/>
                <w:szCs w:val="20"/>
                <w:lang w:val="pt-BR"/>
              </w:rPr>
              <w:t>R</w:t>
            </w:r>
            <w:r w:rsidRPr="00B67767">
              <w:rPr>
                <w:sz w:val="20"/>
                <w:szCs w:val="20"/>
                <w:lang w:val="pt-BR"/>
              </w:rPr>
              <w:t>)-Ala-(</w:t>
            </w:r>
            <w:r w:rsidRPr="00B67767">
              <w:rPr>
                <w:i/>
                <w:iCs/>
                <w:sz w:val="20"/>
                <w:szCs w:val="20"/>
                <w:lang w:val="pt-BR"/>
              </w:rPr>
              <w:t>S</w:t>
            </w:r>
            <w:r w:rsidRPr="00B67767">
              <w:rPr>
                <w:sz w:val="20"/>
                <w:szCs w:val="20"/>
                <w:lang w:val="pt-BR"/>
              </w:rPr>
              <w:t>)-</w:t>
            </w:r>
            <w:r w:rsidRPr="00B67767">
              <w:rPr>
                <w:sz w:val="20"/>
                <w:szCs w:val="20"/>
              </w:rPr>
              <w:t>α</w:t>
            </w:r>
            <w:r w:rsidRPr="00B67767">
              <w:rPr>
                <w:sz w:val="20"/>
                <w:szCs w:val="20"/>
                <w:lang w:val="pt-BR"/>
              </w:rPr>
              <w:t>-benzyl-</w:t>
            </w:r>
            <w:r w:rsidRPr="00B67767">
              <w:rPr>
                <w:sz w:val="20"/>
                <w:szCs w:val="20"/>
              </w:rPr>
              <w:t>β</w:t>
            </w:r>
            <w:r w:rsidRPr="00B67767">
              <w:rPr>
                <w:sz w:val="20"/>
                <w:szCs w:val="20"/>
                <w:lang w:val="pt-BR"/>
              </w:rPr>
              <w:t>-(1-piperidinyl)Ala-Gly-Tyr-Pro-Ser-NH</w:t>
            </w:r>
            <w:r w:rsidRPr="00B67767">
              <w:rPr>
                <w:sz w:val="20"/>
                <w:szCs w:val="20"/>
                <w:vertAlign w:val="subscript"/>
                <w:lang w:val="pt-BR"/>
              </w:rPr>
              <w:t>2</w:t>
            </w:r>
            <w:r w:rsidRPr="00B67767">
              <w:rPr>
                <w:sz w:val="20"/>
                <w:szCs w:val="20"/>
                <w:lang w:val="pt-BR"/>
              </w:rPr>
              <w:t xml:space="preserve"> (</w:t>
            </w:r>
            <w:r w:rsidRPr="00B67767">
              <w:rPr>
                <w:b/>
                <w:bCs/>
                <w:sz w:val="20"/>
                <w:szCs w:val="20"/>
                <w:lang w:val="pt-BR"/>
              </w:rPr>
              <w:t>V</w:t>
            </w:r>
            <w:r w:rsidRPr="00B67767">
              <w:rPr>
                <w:sz w:val="20"/>
                <w:szCs w:val="20"/>
                <w:lang w:val="pt-BR"/>
              </w:rPr>
              <w:t>)</w:t>
            </w:r>
          </w:p>
        </w:tc>
        <w:tc>
          <w:tcPr>
            <w:tcW w:w="850" w:type="dxa"/>
            <w:vAlign w:val="center"/>
          </w:tcPr>
          <w:p w:rsidR="00B45E08" w:rsidRPr="00B67767" w:rsidRDefault="00B45E08" w:rsidP="00B45E08">
            <w:pPr>
              <w:rPr>
                <w:sz w:val="20"/>
                <w:szCs w:val="20"/>
              </w:rPr>
            </w:pPr>
            <w:r w:rsidRPr="00B67767">
              <w:rPr>
                <w:sz w:val="20"/>
                <w:szCs w:val="20"/>
              </w:rPr>
              <w:t xml:space="preserve">52.48 </w:t>
            </w:r>
          </w:p>
        </w:tc>
        <w:tc>
          <w:tcPr>
            <w:tcW w:w="762" w:type="dxa"/>
            <w:tcMar>
              <w:top w:w="10" w:type="dxa"/>
              <w:left w:w="96" w:type="dxa"/>
              <w:bottom w:w="0" w:type="dxa"/>
              <w:right w:w="96" w:type="dxa"/>
            </w:tcMar>
            <w:vAlign w:val="center"/>
          </w:tcPr>
          <w:p w:rsidR="00B45E08" w:rsidRPr="00B67767" w:rsidRDefault="00B45E08" w:rsidP="00B45E08">
            <w:pPr>
              <w:rPr>
                <w:sz w:val="20"/>
                <w:szCs w:val="20"/>
              </w:rPr>
            </w:pPr>
            <w:r w:rsidRPr="00B67767">
              <w:rPr>
                <w:sz w:val="20"/>
                <w:szCs w:val="20"/>
              </w:rPr>
              <w:t>&gt;10000</w:t>
            </w:r>
          </w:p>
        </w:tc>
        <w:tc>
          <w:tcPr>
            <w:tcW w:w="798" w:type="dxa"/>
            <w:tcMar>
              <w:top w:w="10" w:type="dxa"/>
              <w:left w:w="108" w:type="dxa"/>
              <w:bottom w:w="0" w:type="dxa"/>
              <w:right w:w="108" w:type="dxa"/>
            </w:tcMar>
            <w:vAlign w:val="center"/>
          </w:tcPr>
          <w:p w:rsidR="00B45E08" w:rsidRPr="00B67767" w:rsidRDefault="00B45E08" w:rsidP="00B45E08">
            <w:pPr>
              <w:rPr>
                <w:sz w:val="20"/>
                <w:szCs w:val="20"/>
              </w:rPr>
            </w:pPr>
            <w:r w:rsidRPr="00B67767">
              <w:rPr>
                <w:sz w:val="20"/>
                <w:szCs w:val="20"/>
              </w:rPr>
              <w:t xml:space="preserve">&gt;191 </w:t>
            </w:r>
          </w:p>
        </w:tc>
      </w:tr>
      <w:tr w:rsidR="00B45E08" w:rsidRPr="00B67767" w:rsidTr="00B45E08">
        <w:trPr>
          <w:trHeight w:hRule="exact" w:val="326"/>
          <w:jc w:val="center"/>
        </w:trPr>
        <w:tc>
          <w:tcPr>
            <w:tcW w:w="6186" w:type="dxa"/>
            <w:tcBorders>
              <w:bottom w:val="single" w:sz="8" w:space="0" w:color="000000"/>
            </w:tcBorders>
            <w:vAlign w:val="center"/>
          </w:tcPr>
          <w:p w:rsidR="00B45E08" w:rsidRPr="00B67767" w:rsidRDefault="00B45E08" w:rsidP="00B45E08">
            <w:pPr>
              <w:spacing w:after="0"/>
              <w:rPr>
                <w:sz w:val="20"/>
                <w:szCs w:val="20"/>
                <w:lang w:val="pt-BR"/>
              </w:rPr>
            </w:pPr>
            <w:r w:rsidRPr="00B67767">
              <w:rPr>
                <w:sz w:val="20"/>
                <w:szCs w:val="20"/>
                <w:lang w:val="pt-BR"/>
              </w:rPr>
              <w:t>Tyr-(</w:t>
            </w:r>
            <w:r w:rsidRPr="00B67767">
              <w:rPr>
                <w:i/>
                <w:iCs/>
                <w:sz w:val="20"/>
                <w:szCs w:val="20"/>
                <w:lang w:val="pt-BR"/>
              </w:rPr>
              <w:t>R</w:t>
            </w:r>
            <w:r w:rsidRPr="00B67767">
              <w:rPr>
                <w:sz w:val="20"/>
                <w:szCs w:val="20"/>
                <w:lang w:val="pt-BR"/>
              </w:rPr>
              <w:t>)-Ala-(</w:t>
            </w:r>
            <w:r w:rsidRPr="00B67767">
              <w:rPr>
                <w:i/>
                <w:iCs/>
                <w:sz w:val="20"/>
                <w:szCs w:val="20"/>
                <w:lang w:val="pt-BR"/>
              </w:rPr>
              <w:t>R</w:t>
            </w:r>
            <w:r w:rsidRPr="00B67767">
              <w:rPr>
                <w:sz w:val="20"/>
                <w:szCs w:val="20"/>
                <w:lang w:val="pt-BR"/>
              </w:rPr>
              <w:t>)-</w:t>
            </w:r>
            <w:r w:rsidRPr="00B67767">
              <w:rPr>
                <w:sz w:val="20"/>
                <w:szCs w:val="20"/>
              </w:rPr>
              <w:t>α</w:t>
            </w:r>
            <w:r w:rsidRPr="00B67767">
              <w:rPr>
                <w:sz w:val="20"/>
                <w:szCs w:val="20"/>
                <w:lang w:val="pt-BR"/>
              </w:rPr>
              <w:t>-benzyl-</w:t>
            </w:r>
            <w:r w:rsidRPr="00B67767">
              <w:rPr>
                <w:sz w:val="20"/>
                <w:szCs w:val="20"/>
              </w:rPr>
              <w:t>β</w:t>
            </w:r>
            <w:r w:rsidRPr="00B67767">
              <w:rPr>
                <w:sz w:val="20"/>
                <w:szCs w:val="20"/>
                <w:lang w:val="pt-BR"/>
              </w:rPr>
              <w:t>-(1-piperidinyl)Ala-Gly-Tyr-Pro-Ser-NH</w:t>
            </w:r>
            <w:r w:rsidRPr="00B67767">
              <w:rPr>
                <w:sz w:val="20"/>
                <w:szCs w:val="20"/>
                <w:vertAlign w:val="subscript"/>
                <w:lang w:val="pt-BR"/>
              </w:rPr>
              <w:t xml:space="preserve">2 </w:t>
            </w:r>
            <w:r w:rsidRPr="00B67767">
              <w:rPr>
                <w:sz w:val="20"/>
                <w:szCs w:val="20"/>
                <w:lang w:val="pt-BR"/>
              </w:rPr>
              <w:t>(</w:t>
            </w:r>
            <w:r w:rsidRPr="00B67767">
              <w:rPr>
                <w:b/>
                <w:bCs/>
                <w:sz w:val="20"/>
                <w:szCs w:val="20"/>
                <w:lang w:val="pt-BR"/>
              </w:rPr>
              <w:t>VI</w:t>
            </w:r>
            <w:r w:rsidRPr="00B67767">
              <w:rPr>
                <w:sz w:val="20"/>
                <w:szCs w:val="20"/>
                <w:lang w:val="pt-BR"/>
              </w:rPr>
              <w:t>)</w:t>
            </w:r>
          </w:p>
        </w:tc>
        <w:tc>
          <w:tcPr>
            <w:tcW w:w="850" w:type="dxa"/>
            <w:tcBorders>
              <w:bottom w:val="single" w:sz="8" w:space="0" w:color="000000"/>
            </w:tcBorders>
            <w:vAlign w:val="center"/>
          </w:tcPr>
          <w:p w:rsidR="00B45E08" w:rsidRPr="00B67767" w:rsidRDefault="00B45E08" w:rsidP="00B45E08">
            <w:pPr>
              <w:rPr>
                <w:sz w:val="20"/>
                <w:szCs w:val="20"/>
              </w:rPr>
            </w:pPr>
            <w:r w:rsidRPr="00B67767">
              <w:rPr>
                <w:sz w:val="20"/>
                <w:szCs w:val="20"/>
              </w:rPr>
              <w:t xml:space="preserve">208.9 </w:t>
            </w:r>
          </w:p>
        </w:tc>
        <w:tc>
          <w:tcPr>
            <w:tcW w:w="762" w:type="dxa"/>
            <w:tcBorders>
              <w:bottom w:val="single" w:sz="8" w:space="0" w:color="000000"/>
            </w:tcBorders>
            <w:tcMar>
              <w:top w:w="10" w:type="dxa"/>
              <w:left w:w="96" w:type="dxa"/>
              <w:bottom w:w="0" w:type="dxa"/>
              <w:right w:w="96" w:type="dxa"/>
            </w:tcMar>
            <w:vAlign w:val="center"/>
          </w:tcPr>
          <w:p w:rsidR="00B45E08" w:rsidRPr="00B67767" w:rsidRDefault="00B45E08" w:rsidP="00B45E08">
            <w:pPr>
              <w:rPr>
                <w:sz w:val="20"/>
                <w:szCs w:val="20"/>
              </w:rPr>
            </w:pPr>
            <w:r w:rsidRPr="00B67767">
              <w:rPr>
                <w:sz w:val="20"/>
                <w:szCs w:val="20"/>
              </w:rPr>
              <w:t>&gt;10000</w:t>
            </w:r>
          </w:p>
        </w:tc>
        <w:tc>
          <w:tcPr>
            <w:tcW w:w="798" w:type="dxa"/>
            <w:tcBorders>
              <w:bottom w:val="single" w:sz="8" w:space="0" w:color="000000"/>
            </w:tcBorders>
            <w:tcMar>
              <w:top w:w="10" w:type="dxa"/>
              <w:left w:w="108" w:type="dxa"/>
              <w:bottom w:w="0" w:type="dxa"/>
              <w:right w:w="108" w:type="dxa"/>
            </w:tcMar>
            <w:vAlign w:val="center"/>
          </w:tcPr>
          <w:p w:rsidR="00B45E08" w:rsidRPr="00B67767" w:rsidRDefault="00B45E08" w:rsidP="00B45E08">
            <w:pPr>
              <w:rPr>
                <w:sz w:val="20"/>
                <w:szCs w:val="20"/>
              </w:rPr>
            </w:pPr>
            <w:r w:rsidRPr="00B67767">
              <w:rPr>
                <w:sz w:val="20"/>
                <w:szCs w:val="20"/>
              </w:rPr>
              <w:t xml:space="preserve">&gt;48 </w:t>
            </w:r>
          </w:p>
        </w:tc>
      </w:tr>
    </w:tbl>
    <w:p w:rsidR="00B45E08" w:rsidRPr="008817A9" w:rsidRDefault="00B45E08" w:rsidP="00B45E08">
      <w:pPr>
        <w:pStyle w:val="ProcNorma2ndParagraph"/>
        <w:rPr>
          <w:i/>
          <w:iCs/>
          <w:lang w:val="pt-BR"/>
        </w:rPr>
      </w:pPr>
      <w:r w:rsidRPr="008817A9">
        <w:rPr>
          <w:i/>
          <w:iCs/>
          <w:vertAlign w:val="superscript"/>
          <w:lang w:val="pt-BR"/>
        </w:rPr>
        <w:t>a</w:t>
      </w:r>
      <w:r w:rsidRPr="008817A9">
        <w:rPr>
          <w:i/>
          <w:iCs/>
          <w:lang w:val="pt-BR"/>
        </w:rPr>
        <w:t>versus [</w:t>
      </w:r>
      <w:r w:rsidRPr="008817A9">
        <w:rPr>
          <w:i/>
          <w:iCs/>
          <w:vertAlign w:val="superscript"/>
          <w:lang w:val="pt-BR"/>
        </w:rPr>
        <w:t>3</w:t>
      </w:r>
      <w:r w:rsidRPr="008817A9">
        <w:rPr>
          <w:i/>
          <w:iCs/>
          <w:lang w:val="pt-BR"/>
        </w:rPr>
        <w:t xml:space="preserve">H]DAMGO, </w:t>
      </w:r>
      <w:r w:rsidRPr="008817A9">
        <w:rPr>
          <w:i/>
          <w:iCs/>
          <w:vertAlign w:val="superscript"/>
          <w:lang w:val="pt-BR"/>
        </w:rPr>
        <w:t>b</w:t>
      </w:r>
      <w:r w:rsidRPr="008817A9">
        <w:rPr>
          <w:i/>
          <w:iCs/>
          <w:lang w:val="pt-BR"/>
        </w:rPr>
        <w:t>versus [</w:t>
      </w:r>
      <w:r w:rsidRPr="008817A9">
        <w:rPr>
          <w:i/>
          <w:iCs/>
          <w:vertAlign w:val="superscript"/>
          <w:lang w:val="pt-BR"/>
        </w:rPr>
        <w:t>3</w:t>
      </w:r>
      <w:r w:rsidRPr="008817A9">
        <w:rPr>
          <w:i/>
          <w:iCs/>
          <w:lang w:val="pt-BR"/>
        </w:rPr>
        <w:t xml:space="preserve">H]DELT, </w:t>
      </w:r>
      <w:r w:rsidRPr="008817A9">
        <w:rPr>
          <w:i/>
          <w:iCs/>
          <w:vertAlign w:val="superscript"/>
          <w:lang w:val="pt-BR"/>
        </w:rPr>
        <w:t>c</w:t>
      </w:r>
      <w:r w:rsidRPr="008817A9">
        <w:rPr>
          <w:i/>
          <w:iCs/>
          <w:lang w:val="pt-BR"/>
        </w:rPr>
        <w:t>versus DADLE</w:t>
      </w:r>
    </w:p>
    <w:p w:rsidR="00B45E08" w:rsidRPr="008817A9" w:rsidRDefault="00B45E08" w:rsidP="00B45E08">
      <w:pPr>
        <w:pStyle w:val="ProcNorma2ndParagraph"/>
        <w:ind w:firstLine="0"/>
        <w:rPr>
          <w:lang w:val="pt-BR"/>
        </w:rPr>
      </w:pPr>
    </w:p>
    <w:p w:rsidR="00B45E08" w:rsidRDefault="00B45E08">
      <w:pPr>
        <w:spacing w:after="0" w:line="240" w:lineRule="auto"/>
        <w:jc w:val="left"/>
        <w:rPr>
          <w:lang w:val="pt-BR"/>
        </w:rPr>
      </w:pPr>
      <w:r>
        <w:rPr>
          <w:lang w:val="pt-BR"/>
        </w:rPr>
        <w:br w:type="page"/>
      </w:r>
    </w:p>
    <w:p w:rsidR="00B45E08" w:rsidRPr="00B45E08" w:rsidRDefault="00B45E08" w:rsidP="00B45E08">
      <w:pPr>
        <w:pStyle w:val="TextBody"/>
        <w:spacing w:line="360" w:lineRule="auto"/>
        <w:jc w:val="both"/>
        <w:rPr>
          <w:rFonts w:ascii="Times New Roman" w:hAnsi="Times New Roman" w:cs="Times New Roman"/>
          <w:lang w:val="pt-BR"/>
        </w:rPr>
      </w:pPr>
      <w:r w:rsidRPr="00B45E08">
        <w:rPr>
          <w:rFonts w:ascii="Times New Roman" w:hAnsi="Times New Roman" w:cs="Times New Roman"/>
          <w:lang w:val="pt-BR"/>
        </w:rPr>
        <w:lastRenderedPageBreak/>
        <w:t xml:space="preserve">Table 3. </w:t>
      </w:r>
      <w:r w:rsidRPr="00B45E08">
        <w:rPr>
          <w:rFonts w:ascii="Times New Roman" w:hAnsi="Times New Roman" w:cs="Times New Roman"/>
          <w:vertAlign w:val="superscript"/>
          <w:lang w:val="pt-BR"/>
        </w:rPr>
        <w:t>1</w:t>
      </w:r>
      <w:r w:rsidRPr="00B45E08">
        <w:rPr>
          <w:rFonts w:ascii="Times New Roman" w:hAnsi="Times New Roman" w:cs="Times New Roman"/>
          <w:lang w:val="pt-BR"/>
        </w:rPr>
        <w:t xml:space="preserve">H chemical shifts (in ppm) for </w:t>
      </w:r>
      <w:r w:rsidRPr="00B45E08">
        <w:rPr>
          <w:rFonts w:ascii="Times New Roman" w:hAnsi="Times New Roman" w:cs="Times New Roman"/>
          <w:i/>
          <w:iCs/>
          <w:lang w:val="pt-BR"/>
        </w:rPr>
        <w:t>trans</w:t>
      </w:r>
      <w:r w:rsidRPr="00B45E08">
        <w:rPr>
          <w:rFonts w:ascii="Times New Roman" w:hAnsi="Times New Roman" w:cs="Times New Roman"/>
          <w:lang w:val="pt-BR"/>
        </w:rPr>
        <w:t xml:space="preserve"> conformers of Tyr-(</w:t>
      </w:r>
      <w:r w:rsidRPr="00B45E08">
        <w:rPr>
          <w:rFonts w:ascii="Times New Roman" w:hAnsi="Times New Roman" w:cs="Times New Roman"/>
          <w:i/>
          <w:iCs/>
          <w:lang w:val="pt-BR"/>
        </w:rPr>
        <w:t>R</w:t>
      </w:r>
      <w:r w:rsidRPr="00B45E08">
        <w:rPr>
          <w:rFonts w:ascii="Times New Roman" w:hAnsi="Times New Roman" w:cs="Times New Roman"/>
          <w:lang w:val="pt-BR"/>
        </w:rPr>
        <w:t>)-Ala-(</w:t>
      </w:r>
      <w:r w:rsidRPr="00B45E08">
        <w:rPr>
          <w:rFonts w:ascii="Times New Roman" w:hAnsi="Times New Roman" w:cs="Times New Roman"/>
          <w:i/>
          <w:iCs/>
          <w:lang w:val="pt-BR"/>
        </w:rPr>
        <w:t>S</w:t>
      </w:r>
      <w:r w:rsidRPr="00B45E08">
        <w:rPr>
          <w:rFonts w:ascii="Times New Roman" w:hAnsi="Times New Roman" w:cs="Times New Roman"/>
          <w:lang w:val="pt-BR"/>
        </w:rPr>
        <w:t>)-</w:t>
      </w:r>
      <w:r w:rsidRPr="00B67767">
        <w:rPr>
          <w:rFonts w:ascii="Times New Roman" w:hAnsi="Times New Roman" w:cs="Times New Roman"/>
        </w:rPr>
        <w:t>α</w:t>
      </w:r>
      <w:r w:rsidRPr="00B45E08">
        <w:rPr>
          <w:rFonts w:ascii="Times New Roman" w:hAnsi="Times New Roman" w:cs="Times New Roman"/>
          <w:lang w:val="pt-BR"/>
        </w:rPr>
        <w:t>-benzyl-</w:t>
      </w:r>
      <w:r w:rsidRPr="00B67767">
        <w:rPr>
          <w:rFonts w:ascii="Times New Roman" w:hAnsi="Times New Roman" w:cs="Times New Roman"/>
        </w:rPr>
        <w:t>β</w:t>
      </w:r>
      <w:r w:rsidRPr="00B45E08">
        <w:rPr>
          <w:rFonts w:ascii="Times New Roman" w:hAnsi="Times New Roman" w:cs="Times New Roman"/>
          <w:lang w:val="pt-BR"/>
        </w:rPr>
        <w:t>-azidoAla-Gly-Tyr-Pro-Ser-NH</w:t>
      </w:r>
      <w:r w:rsidRPr="00B45E08">
        <w:rPr>
          <w:rFonts w:ascii="Times New Roman" w:hAnsi="Times New Roman" w:cs="Times New Roman"/>
          <w:vertAlign w:val="subscript"/>
          <w:lang w:val="pt-BR"/>
        </w:rPr>
        <w:t>2</w:t>
      </w:r>
      <w:r w:rsidRPr="00B45E08">
        <w:rPr>
          <w:rFonts w:ascii="Times New Roman" w:hAnsi="Times New Roman" w:cs="Times New Roman"/>
          <w:lang w:val="pt-BR"/>
        </w:rPr>
        <w:t xml:space="preserve"> (</w:t>
      </w:r>
      <w:r w:rsidRPr="00B45E08">
        <w:rPr>
          <w:rFonts w:ascii="Times New Roman" w:hAnsi="Times New Roman" w:cs="Times New Roman"/>
          <w:b/>
          <w:bCs/>
          <w:lang w:val="pt-BR"/>
        </w:rPr>
        <w:t>III</w:t>
      </w:r>
      <w:r w:rsidRPr="00B45E08">
        <w:rPr>
          <w:rFonts w:ascii="Times New Roman" w:hAnsi="Times New Roman" w:cs="Times New Roman"/>
          <w:lang w:val="pt-BR"/>
        </w:rPr>
        <w:t>) and</w:t>
      </w:r>
      <w:r w:rsidRPr="00B45E08">
        <w:rPr>
          <w:rFonts w:ascii="Times New Roman" w:hAnsi="Times New Roman" w:cs="Times New Roman"/>
          <w:vertAlign w:val="subscript"/>
          <w:lang w:val="pt-BR"/>
        </w:rPr>
        <w:t xml:space="preserve"> </w:t>
      </w:r>
      <w:r w:rsidRPr="00B45E08">
        <w:rPr>
          <w:rFonts w:ascii="Times New Roman" w:hAnsi="Times New Roman" w:cs="Times New Roman"/>
          <w:lang w:val="pt-BR"/>
        </w:rPr>
        <w:t>Tyr-(</w:t>
      </w:r>
      <w:r w:rsidRPr="00B45E08">
        <w:rPr>
          <w:rFonts w:ascii="Times New Roman" w:hAnsi="Times New Roman" w:cs="Times New Roman"/>
          <w:i/>
          <w:iCs/>
          <w:lang w:val="pt-BR"/>
        </w:rPr>
        <w:t>R</w:t>
      </w:r>
      <w:r w:rsidRPr="00B45E08">
        <w:rPr>
          <w:rFonts w:ascii="Times New Roman" w:hAnsi="Times New Roman" w:cs="Times New Roman"/>
          <w:lang w:val="pt-BR"/>
        </w:rPr>
        <w:t>)-Ala-(</w:t>
      </w:r>
      <w:r w:rsidRPr="00B45E08">
        <w:rPr>
          <w:rFonts w:ascii="Times New Roman" w:hAnsi="Times New Roman" w:cs="Times New Roman"/>
          <w:i/>
          <w:iCs/>
          <w:lang w:val="pt-BR"/>
        </w:rPr>
        <w:t>R</w:t>
      </w:r>
      <w:r w:rsidRPr="00B45E08">
        <w:rPr>
          <w:rFonts w:ascii="Times New Roman" w:hAnsi="Times New Roman" w:cs="Times New Roman"/>
          <w:lang w:val="pt-BR"/>
        </w:rPr>
        <w:t>)-</w:t>
      </w:r>
      <w:r w:rsidRPr="00B67767">
        <w:rPr>
          <w:rFonts w:ascii="Times New Roman" w:hAnsi="Times New Roman" w:cs="Times New Roman"/>
        </w:rPr>
        <w:t>α</w:t>
      </w:r>
      <w:r w:rsidRPr="00B45E08">
        <w:rPr>
          <w:rFonts w:ascii="Times New Roman" w:hAnsi="Times New Roman" w:cs="Times New Roman"/>
          <w:lang w:val="pt-BR"/>
        </w:rPr>
        <w:t>-benzyl-</w:t>
      </w:r>
      <w:r w:rsidRPr="00B67767">
        <w:rPr>
          <w:rFonts w:ascii="Times New Roman" w:hAnsi="Times New Roman" w:cs="Times New Roman"/>
        </w:rPr>
        <w:t>β</w:t>
      </w:r>
      <w:r w:rsidRPr="00B45E08">
        <w:rPr>
          <w:rFonts w:ascii="Times New Roman" w:hAnsi="Times New Roman" w:cs="Times New Roman"/>
          <w:lang w:val="pt-BR"/>
        </w:rPr>
        <w:t>-azidoAla-Gly-Tyr-Pro-Ser-NH</w:t>
      </w:r>
      <w:r w:rsidRPr="00B45E08">
        <w:rPr>
          <w:rFonts w:ascii="Times New Roman" w:hAnsi="Times New Roman" w:cs="Times New Roman"/>
          <w:vertAlign w:val="subscript"/>
          <w:lang w:val="pt-BR"/>
        </w:rPr>
        <w:t>2</w:t>
      </w:r>
      <w:r w:rsidRPr="00B45E08">
        <w:rPr>
          <w:rFonts w:ascii="Times New Roman" w:hAnsi="Times New Roman" w:cs="Times New Roman"/>
          <w:lang w:val="pt-BR"/>
        </w:rPr>
        <w:t xml:space="preserve"> (</w:t>
      </w:r>
      <w:r w:rsidRPr="00B45E08">
        <w:rPr>
          <w:rFonts w:ascii="Times New Roman" w:hAnsi="Times New Roman" w:cs="Times New Roman"/>
          <w:b/>
          <w:bCs/>
          <w:lang w:val="pt-BR"/>
        </w:rPr>
        <w:t>IV</w:t>
      </w:r>
      <w:r w:rsidRPr="00B45E08">
        <w:rPr>
          <w:rFonts w:ascii="Times New Roman" w:hAnsi="Times New Roman" w:cs="Times New Roman"/>
          <w:lang w:val="pt-BR"/>
        </w:rPr>
        <w:t xml:space="preserve">) (Aaa = </w:t>
      </w:r>
      <w:r w:rsidRPr="00B67767">
        <w:rPr>
          <w:rFonts w:ascii="Times New Roman" w:hAnsi="Times New Roman" w:cs="Times New Roman"/>
        </w:rPr>
        <w:t>α</w:t>
      </w:r>
      <w:r w:rsidRPr="00B45E08">
        <w:rPr>
          <w:rFonts w:ascii="Times New Roman" w:hAnsi="Times New Roman" w:cs="Times New Roman"/>
          <w:lang w:val="pt-BR"/>
        </w:rPr>
        <w:t>-benzyl-</w:t>
      </w:r>
      <w:r w:rsidRPr="00B67767">
        <w:rPr>
          <w:rFonts w:ascii="Times New Roman" w:hAnsi="Times New Roman" w:cs="Times New Roman"/>
        </w:rPr>
        <w:t>β</w:t>
      </w:r>
      <w:r w:rsidRPr="00B45E08">
        <w:rPr>
          <w:rFonts w:ascii="Times New Roman" w:hAnsi="Times New Roman" w:cs="Times New Roman"/>
          <w:lang w:val="pt-BR"/>
        </w:rPr>
        <w:t>-azidoAla)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242"/>
        <w:gridCol w:w="1418"/>
        <w:gridCol w:w="1134"/>
        <w:gridCol w:w="1276"/>
        <w:gridCol w:w="850"/>
        <w:gridCol w:w="1276"/>
        <w:gridCol w:w="709"/>
        <w:gridCol w:w="708"/>
      </w:tblGrid>
      <w:tr w:rsidR="00B45E08" w:rsidRPr="00B67767" w:rsidTr="00B45E08">
        <w:trPr>
          <w:trHeight w:val="262"/>
        </w:trPr>
        <w:tc>
          <w:tcPr>
            <w:tcW w:w="1242" w:type="dxa"/>
            <w:tcBorders>
              <w:top w:val="single" w:sz="12" w:space="0" w:color="auto"/>
              <w:bottom w:val="single" w:sz="6" w:space="0" w:color="auto"/>
            </w:tcBorders>
          </w:tcPr>
          <w:p w:rsidR="00B45E08" w:rsidRPr="00B67767" w:rsidRDefault="00B45E08" w:rsidP="00B45E08">
            <w:pPr>
              <w:spacing w:after="0" w:line="240" w:lineRule="auto"/>
              <w:rPr>
                <w:rFonts w:cs="Times New Roman"/>
                <w:sz w:val="20"/>
                <w:szCs w:val="20"/>
              </w:rPr>
            </w:pPr>
            <w:proofErr w:type="spellStart"/>
            <w:r w:rsidRPr="00B67767">
              <w:rPr>
                <w:rFonts w:cs="Times New Roman"/>
                <w:sz w:val="20"/>
                <w:szCs w:val="20"/>
              </w:rPr>
              <w:t>a.a</w:t>
            </w:r>
            <w:proofErr w:type="spellEnd"/>
            <w:r w:rsidRPr="00B67767">
              <w:rPr>
                <w:rFonts w:cs="Times New Roman"/>
                <w:sz w:val="20"/>
                <w:szCs w:val="20"/>
              </w:rPr>
              <w:t>.</w:t>
            </w:r>
          </w:p>
        </w:tc>
        <w:tc>
          <w:tcPr>
            <w:tcW w:w="1418" w:type="dxa"/>
            <w:tcBorders>
              <w:top w:val="single" w:sz="12" w:space="0" w:color="auto"/>
              <w:bottom w:val="single" w:sz="6" w:space="0" w:color="auto"/>
            </w:tcBorders>
          </w:tcPr>
          <w:p w:rsidR="00B45E08" w:rsidRPr="00B67767" w:rsidRDefault="00B45E08" w:rsidP="00B45E08">
            <w:pPr>
              <w:spacing w:after="0" w:line="240" w:lineRule="auto"/>
              <w:rPr>
                <w:rFonts w:cs="Times New Roman"/>
                <w:sz w:val="20"/>
                <w:szCs w:val="20"/>
              </w:rPr>
            </w:pPr>
            <w:r w:rsidRPr="00B67767">
              <w:rPr>
                <w:rFonts w:cs="Times New Roman"/>
                <w:sz w:val="20"/>
                <w:szCs w:val="20"/>
              </w:rPr>
              <w:t>HN</w:t>
            </w:r>
          </w:p>
        </w:tc>
        <w:tc>
          <w:tcPr>
            <w:tcW w:w="1134" w:type="dxa"/>
            <w:tcBorders>
              <w:top w:val="single" w:sz="12" w:space="0" w:color="auto"/>
              <w:bottom w:val="single" w:sz="6" w:space="0" w:color="auto"/>
            </w:tcBorders>
          </w:tcPr>
          <w:p w:rsidR="00B45E08" w:rsidRPr="00B67767" w:rsidRDefault="00B45E08" w:rsidP="00B45E08">
            <w:pPr>
              <w:spacing w:after="0" w:line="240" w:lineRule="auto"/>
              <w:rPr>
                <w:rFonts w:cs="Times New Roman"/>
                <w:sz w:val="20"/>
                <w:szCs w:val="20"/>
              </w:rPr>
            </w:pPr>
            <w:proofErr w:type="spellStart"/>
            <w:r w:rsidRPr="00B67767">
              <w:rPr>
                <w:rFonts w:cs="Times New Roman"/>
                <w:sz w:val="20"/>
                <w:szCs w:val="20"/>
              </w:rPr>
              <w:t>Hα</w:t>
            </w:r>
            <w:proofErr w:type="spellEnd"/>
          </w:p>
        </w:tc>
        <w:tc>
          <w:tcPr>
            <w:tcW w:w="1276" w:type="dxa"/>
            <w:tcBorders>
              <w:top w:val="single" w:sz="12" w:space="0" w:color="auto"/>
              <w:bottom w:val="single" w:sz="6" w:space="0" w:color="auto"/>
            </w:tcBorders>
          </w:tcPr>
          <w:p w:rsidR="00B45E08" w:rsidRPr="00B67767" w:rsidRDefault="00B45E08" w:rsidP="00B45E08">
            <w:pPr>
              <w:spacing w:after="0" w:line="240" w:lineRule="auto"/>
              <w:rPr>
                <w:rFonts w:cs="Times New Roman"/>
                <w:sz w:val="20"/>
                <w:szCs w:val="20"/>
              </w:rPr>
            </w:pPr>
            <w:proofErr w:type="spellStart"/>
            <w:r w:rsidRPr="00B67767">
              <w:rPr>
                <w:rFonts w:cs="Times New Roman"/>
                <w:sz w:val="20"/>
                <w:szCs w:val="20"/>
              </w:rPr>
              <w:t>Hβ</w:t>
            </w:r>
            <w:proofErr w:type="spellEnd"/>
          </w:p>
        </w:tc>
        <w:tc>
          <w:tcPr>
            <w:tcW w:w="850" w:type="dxa"/>
            <w:tcBorders>
              <w:top w:val="single" w:sz="12" w:space="0" w:color="auto"/>
              <w:bottom w:val="single" w:sz="6" w:space="0" w:color="auto"/>
            </w:tcBorders>
          </w:tcPr>
          <w:p w:rsidR="00B45E08" w:rsidRPr="00B67767" w:rsidRDefault="00B45E08" w:rsidP="00B45E08">
            <w:pPr>
              <w:spacing w:after="0" w:line="240" w:lineRule="auto"/>
              <w:rPr>
                <w:rFonts w:cs="Times New Roman"/>
                <w:sz w:val="20"/>
                <w:szCs w:val="20"/>
              </w:rPr>
            </w:pPr>
            <w:proofErr w:type="spellStart"/>
            <w:r w:rsidRPr="00B67767">
              <w:rPr>
                <w:rFonts w:cs="Times New Roman"/>
                <w:sz w:val="20"/>
                <w:szCs w:val="20"/>
              </w:rPr>
              <w:t>Hγ</w:t>
            </w:r>
            <w:proofErr w:type="spellEnd"/>
          </w:p>
        </w:tc>
        <w:tc>
          <w:tcPr>
            <w:tcW w:w="1276" w:type="dxa"/>
            <w:tcBorders>
              <w:top w:val="single" w:sz="12" w:space="0" w:color="auto"/>
              <w:bottom w:val="single" w:sz="6" w:space="0" w:color="auto"/>
            </w:tcBorders>
          </w:tcPr>
          <w:p w:rsidR="00B45E08" w:rsidRPr="00B67767" w:rsidRDefault="00B45E08" w:rsidP="00B45E08">
            <w:pPr>
              <w:spacing w:after="0" w:line="240" w:lineRule="auto"/>
              <w:rPr>
                <w:rFonts w:cs="Times New Roman"/>
                <w:sz w:val="20"/>
                <w:szCs w:val="20"/>
              </w:rPr>
            </w:pPr>
            <w:proofErr w:type="spellStart"/>
            <w:r w:rsidRPr="00B67767">
              <w:rPr>
                <w:rFonts w:cs="Times New Roman"/>
                <w:sz w:val="20"/>
                <w:szCs w:val="20"/>
              </w:rPr>
              <w:t>Hδ</w:t>
            </w:r>
            <w:proofErr w:type="spellEnd"/>
          </w:p>
        </w:tc>
        <w:tc>
          <w:tcPr>
            <w:tcW w:w="709" w:type="dxa"/>
            <w:tcBorders>
              <w:top w:val="single" w:sz="12" w:space="0" w:color="auto"/>
              <w:bottom w:val="single" w:sz="6" w:space="0" w:color="auto"/>
            </w:tcBorders>
          </w:tcPr>
          <w:p w:rsidR="00B45E08" w:rsidRPr="00B67767" w:rsidRDefault="00B45E08" w:rsidP="00B45E08">
            <w:pPr>
              <w:spacing w:after="0" w:line="240" w:lineRule="auto"/>
              <w:rPr>
                <w:rFonts w:cs="Times New Roman"/>
                <w:sz w:val="20"/>
                <w:szCs w:val="20"/>
              </w:rPr>
            </w:pPr>
            <w:r w:rsidRPr="00B67767">
              <w:rPr>
                <w:rFonts w:cs="Times New Roman"/>
                <w:sz w:val="20"/>
                <w:szCs w:val="20"/>
              </w:rPr>
              <w:t>H</w:t>
            </w:r>
            <w:r w:rsidRPr="00B67767">
              <w:rPr>
                <w:rFonts w:cs="Times New Roman"/>
                <w:sz w:val="20"/>
                <w:szCs w:val="20"/>
              </w:rPr>
              <w:sym w:font="Symbol" w:char="F065"/>
            </w:r>
          </w:p>
        </w:tc>
        <w:tc>
          <w:tcPr>
            <w:tcW w:w="708" w:type="dxa"/>
            <w:tcBorders>
              <w:top w:val="single" w:sz="12" w:space="0" w:color="auto"/>
              <w:bottom w:val="single" w:sz="6" w:space="0" w:color="auto"/>
            </w:tcBorders>
          </w:tcPr>
          <w:p w:rsidR="00B45E08" w:rsidRPr="00B67767" w:rsidRDefault="00B45E08" w:rsidP="00B45E08">
            <w:pPr>
              <w:spacing w:after="0" w:line="240" w:lineRule="auto"/>
              <w:rPr>
                <w:rFonts w:cs="Times New Roman"/>
                <w:sz w:val="20"/>
                <w:szCs w:val="20"/>
              </w:rPr>
            </w:pPr>
            <w:r w:rsidRPr="00B67767">
              <w:rPr>
                <w:rFonts w:cs="Times New Roman"/>
                <w:sz w:val="20"/>
                <w:szCs w:val="20"/>
              </w:rPr>
              <w:t>H</w:t>
            </w:r>
            <w:r w:rsidRPr="00B67767">
              <w:rPr>
                <w:rFonts w:cs="Times New Roman"/>
                <w:sz w:val="20"/>
                <w:szCs w:val="20"/>
              </w:rPr>
              <w:sym w:font="Symbol" w:char="F07A"/>
            </w:r>
          </w:p>
        </w:tc>
      </w:tr>
      <w:tr w:rsidR="00B45E08" w:rsidRPr="00B67767" w:rsidTr="00B45E08">
        <w:tc>
          <w:tcPr>
            <w:tcW w:w="1242" w:type="dxa"/>
            <w:tcBorders>
              <w:top w:val="single" w:sz="6" w:space="0" w:color="auto"/>
            </w:tcBorders>
          </w:tcPr>
          <w:p w:rsidR="00B45E08" w:rsidRPr="00B67767" w:rsidRDefault="00B45E08" w:rsidP="00B45E08">
            <w:pPr>
              <w:spacing w:after="0" w:line="240" w:lineRule="auto"/>
              <w:jc w:val="right"/>
              <w:rPr>
                <w:rFonts w:cs="Times New Roman"/>
                <w:sz w:val="20"/>
                <w:szCs w:val="20"/>
              </w:rPr>
            </w:pPr>
            <w:r w:rsidRPr="00B67767">
              <w:rPr>
                <w:rFonts w:cs="Times New Roman"/>
                <w:sz w:val="20"/>
                <w:szCs w:val="20"/>
              </w:rPr>
              <w:t>Tyr</w:t>
            </w:r>
            <w:r w:rsidRPr="00B67767">
              <w:rPr>
                <w:rFonts w:cs="Times New Roman"/>
                <w:sz w:val="20"/>
                <w:szCs w:val="20"/>
                <w:vertAlign w:val="superscript"/>
              </w:rPr>
              <w:t>1</w:t>
            </w:r>
            <w:r w:rsidRPr="00B67767">
              <w:rPr>
                <w:rFonts w:cs="Times New Roman"/>
                <w:sz w:val="20"/>
                <w:szCs w:val="20"/>
              </w:rPr>
              <w:t xml:space="preserve">  (</w:t>
            </w:r>
            <w:r w:rsidRPr="00B67767">
              <w:rPr>
                <w:rFonts w:cs="Times New Roman"/>
                <w:b/>
                <w:sz w:val="20"/>
                <w:szCs w:val="20"/>
              </w:rPr>
              <w:t>III</w:t>
            </w:r>
            <w:r w:rsidRPr="00B67767">
              <w:rPr>
                <w:rFonts w:cs="Times New Roman"/>
                <w:sz w:val="20"/>
                <w:szCs w:val="20"/>
              </w:rPr>
              <w:t>)</w:t>
            </w:r>
          </w:p>
          <w:p w:rsidR="00B45E08" w:rsidRPr="00B67767" w:rsidRDefault="00B45E08" w:rsidP="00B45E08">
            <w:pPr>
              <w:spacing w:after="0" w:line="240" w:lineRule="auto"/>
              <w:jc w:val="right"/>
              <w:rPr>
                <w:rFonts w:cs="Times New Roman"/>
                <w:sz w:val="20"/>
                <w:szCs w:val="20"/>
              </w:rPr>
            </w:pPr>
            <w:r w:rsidRPr="00B67767">
              <w:rPr>
                <w:rFonts w:cs="Times New Roman"/>
                <w:sz w:val="20"/>
                <w:szCs w:val="20"/>
              </w:rPr>
              <w:t>(</w:t>
            </w:r>
            <w:r w:rsidRPr="00B67767">
              <w:rPr>
                <w:rFonts w:cs="Times New Roman"/>
                <w:b/>
                <w:sz w:val="20"/>
                <w:szCs w:val="20"/>
              </w:rPr>
              <w:t>IV</w:t>
            </w:r>
            <w:r w:rsidRPr="00B67767">
              <w:rPr>
                <w:rFonts w:cs="Times New Roman"/>
                <w:sz w:val="20"/>
                <w:szCs w:val="20"/>
              </w:rPr>
              <w:t>)</w:t>
            </w:r>
          </w:p>
        </w:tc>
        <w:tc>
          <w:tcPr>
            <w:tcW w:w="1418" w:type="dxa"/>
            <w:tcBorders>
              <w:top w:val="single" w:sz="6" w:space="0" w:color="auto"/>
            </w:tcBorders>
          </w:tcPr>
          <w:p w:rsidR="00B45E08" w:rsidRPr="00B67767" w:rsidRDefault="00B45E08" w:rsidP="00B45E08">
            <w:pPr>
              <w:spacing w:after="0" w:line="240" w:lineRule="auto"/>
              <w:rPr>
                <w:rFonts w:cs="Times New Roman"/>
                <w:sz w:val="20"/>
                <w:szCs w:val="20"/>
              </w:rPr>
            </w:pPr>
            <w:proofErr w:type="spellStart"/>
            <w:r w:rsidRPr="00B67767">
              <w:rPr>
                <w:rFonts w:cs="Times New Roman"/>
                <w:sz w:val="20"/>
                <w:szCs w:val="20"/>
              </w:rPr>
              <w:t>n.a</w:t>
            </w:r>
            <w:proofErr w:type="spellEnd"/>
            <w:r w:rsidRPr="00B67767">
              <w:rPr>
                <w:rFonts w:cs="Times New Roman"/>
                <w:sz w:val="20"/>
                <w:szCs w:val="20"/>
              </w:rPr>
              <w:t>.</w:t>
            </w:r>
          </w:p>
          <w:p w:rsidR="00B45E08" w:rsidRPr="00B67767" w:rsidRDefault="00B45E08" w:rsidP="00B45E08">
            <w:pPr>
              <w:spacing w:after="0" w:line="240" w:lineRule="auto"/>
              <w:rPr>
                <w:rFonts w:cs="Times New Roman"/>
                <w:sz w:val="20"/>
                <w:szCs w:val="20"/>
              </w:rPr>
            </w:pPr>
            <w:proofErr w:type="spellStart"/>
            <w:r w:rsidRPr="00B67767">
              <w:rPr>
                <w:rFonts w:cs="Times New Roman"/>
                <w:sz w:val="20"/>
                <w:szCs w:val="20"/>
              </w:rPr>
              <w:t>n.a</w:t>
            </w:r>
            <w:proofErr w:type="spellEnd"/>
            <w:r w:rsidRPr="00B67767">
              <w:rPr>
                <w:rFonts w:cs="Times New Roman"/>
                <w:sz w:val="20"/>
                <w:szCs w:val="20"/>
              </w:rPr>
              <w:t>.</w:t>
            </w:r>
          </w:p>
        </w:tc>
        <w:tc>
          <w:tcPr>
            <w:tcW w:w="1134" w:type="dxa"/>
            <w:tcBorders>
              <w:top w:val="single" w:sz="6" w:space="0" w:color="auto"/>
            </w:tcBorders>
          </w:tcPr>
          <w:p w:rsidR="00B45E08" w:rsidRPr="00B67767" w:rsidRDefault="00B45E08" w:rsidP="00B45E08">
            <w:pPr>
              <w:spacing w:after="0" w:line="240" w:lineRule="auto"/>
              <w:rPr>
                <w:rFonts w:cs="Times New Roman"/>
                <w:sz w:val="20"/>
                <w:szCs w:val="20"/>
              </w:rPr>
            </w:pPr>
            <w:r w:rsidRPr="00B67767">
              <w:rPr>
                <w:rFonts w:cs="Times New Roman"/>
                <w:sz w:val="20"/>
                <w:szCs w:val="20"/>
              </w:rPr>
              <w:t>4.088</w:t>
            </w:r>
          </w:p>
          <w:p w:rsidR="00B45E08" w:rsidRPr="00B67767" w:rsidRDefault="00B45E08" w:rsidP="00B45E08">
            <w:pPr>
              <w:spacing w:after="0" w:line="240" w:lineRule="auto"/>
              <w:rPr>
                <w:rFonts w:cs="Times New Roman"/>
                <w:sz w:val="20"/>
                <w:szCs w:val="20"/>
              </w:rPr>
            </w:pPr>
            <w:r w:rsidRPr="00B67767">
              <w:rPr>
                <w:rFonts w:cs="Times New Roman"/>
                <w:sz w:val="20"/>
                <w:szCs w:val="20"/>
              </w:rPr>
              <w:t>4.088</w:t>
            </w:r>
          </w:p>
        </w:tc>
        <w:tc>
          <w:tcPr>
            <w:tcW w:w="1276" w:type="dxa"/>
            <w:tcBorders>
              <w:top w:val="single" w:sz="6" w:space="0" w:color="auto"/>
            </w:tcBorders>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3.062 3.120</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3.067 3.120</w:t>
            </w:r>
          </w:p>
        </w:tc>
        <w:tc>
          <w:tcPr>
            <w:tcW w:w="850" w:type="dxa"/>
            <w:tcBorders>
              <w:top w:val="single" w:sz="6" w:space="0" w:color="auto"/>
            </w:tcBorders>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tc>
        <w:tc>
          <w:tcPr>
            <w:tcW w:w="1276" w:type="dxa"/>
            <w:tcBorders>
              <w:top w:val="single" w:sz="6" w:space="0" w:color="auto"/>
            </w:tcBorders>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7.110</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7.105</w:t>
            </w:r>
          </w:p>
        </w:tc>
        <w:tc>
          <w:tcPr>
            <w:tcW w:w="709" w:type="dxa"/>
            <w:tcBorders>
              <w:top w:val="single" w:sz="6" w:space="0" w:color="auto"/>
            </w:tcBorders>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6.869</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6.867</w:t>
            </w:r>
          </w:p>
        </w:tc>
        <w:tc>
          <w:tcPr>
            <w:tcW w:w="708" w:type="dxa"/>
            <w:tcBorders>
              <w:top w:val="single" w:sz="6" w:space="0" w:color="auto"/>
            </w:tcBorders>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tc>
      </w:tr>
      <w:tr w:rsidR="00B45E08" w:rsidRPr="00B67767" w:rsidTr="00B45E08">
        <w:tc>
          <w:tcPr>
            <w:tcW w:w="1242" w:type="dxa"/>
          </w:tcPr>
          <w:p w:rsidR="00B45E08" w:rsidRPr="00B67767" w:rsidRDefault="00B45E08" w:rsidP="00B45E08">
            <w:pPr>
              <w:spacing w:after="0" w:line="240" w:lineRule="auto"/>
              <w:jc w:val="right"/>
              <w:rPr>
                <w:rFonts w:cs="Times New Roman"/>
                <w:sz w:val="20"/>
                <w:szCs w:val="20"/>
                <w:lang w:val="pt-BR"/>
              </w:rPr>
            </w:pPr>
            <w:r w:rsidRPr="00B67767">
              <w:rPr>
                <w:rFonts w:cs="Times New Roman"/>
                <w:sz w:val="20"/>
                <w:szCs w:val="20"/>
                <w:lang w:val="pt-BR"/>
              </w:rPr>
              <w:t>Ala</w:t>
            </w:r>
            <w:r w:rsidRPr="00B67767">
              <w:rPr>
                <w:rFonts w:cs="Times New Roman"/>
                <w:sz w:val="20"/>
                <w:szCs w:val="20"/>
                <w:vertAlign w:val="superscript"/>
                <w:lang w:val="pt-BR"/>
              </w:rPr>
              <w:t>2</w:t>
            </w:r>
            <w:r w:rsidRPr="00B67767">
              <w:rPr>
                <w:rFonts w:cs="Times New Roman"/>
                <w:sz w:val="20"/>
                <w:szCs w:val="20"/>
                <w:lang w:val="pt-BR"/>
              </w:rPr>
              <w:t xml:space="preserve">  </w:t>
            </w:r>
            <w:r w:rsidRPr="00B67767">
              <w:rPr>
                <w:rFonts w:cs="Times New Roman"/>
                <w:sz w:val="20"/>
                <w:szCs w:val="20"/>
              </w:rPr>
              <w:t>(</w:t>
            </w:r>
            <w:r w:rsidRPr="00B67767">
              <w:rPr>
                <w:rFonts w:cs="Times New Roman"/>
                <w:b/>
                <w:sz w:val="20"/>
                <w:szCs w:val="20"/>
              </w:rPr>
              <w:t>III</w:t>
            </w:r>
            <w:r w:rsidRPr="00B67767">
              <w:rPr>
                <w:rFonts w:cs="Times New Roman"/>
                <w:sz w:val="20"/>
                <w:szCs w:val="20"/>
              </w:rPr>
              <w:t>)</w:t>
            </w:r>
          </w:p>
          <w:p w:rsidR="00B45E08" w:rsidRPr="00B67767" w:rsidRDefault="00B45E08" w:rsidP="00B45E08">
            <w:pPr>
              <w:spacing w:after="0" w:line="240" w:lineRule="auto"/>
              <w:jc w:val="right"/>
              <w:rPr>
                <w:rFonts w:cs="Times New Roman"/>
                <w:sz w:val="20"/>
                <w:szCs w:val="20"/>
                <w:lang w:val="pt-BR"/>
              </w:rPr>
            </w:pPr>
            <w:r w:rsidRPr="00B67767">
              <w:rPr>
                <w:rFonts w:cs="Times New Roman"/>
                <w:sz w:val="20"/>
                <w:szCs w:val="20"/>
              </w:rPr>
              <w:t>(</w:t>
            </w:r>
            <w:r w:rsidRPr="00B67767">
              <w:rPr>
                <w:rFonts w:cs="Times New Roman"/>
                <w:b/>
                <w:sz w:val="20"/>
                <w:szCs w:val="20"/>
              </w:rPr>
              <w:t>IV</w:t>
            </w:r>
            <w:r w:rsidRPr="00B67767">
              <w:rPr>
                <w:rFonts w:cs="Times New Roman"/>
                <w:sz w:val="20"/>
                <w:szCs w:val="20"/>
              </w:rPr>
              <w:t>)</w:t>
            </w:r>
          </w:p>
        </w:tc>
        <w:tc>
          <w:tcPr>
            <w:tcW w:w="1418" w:type="dxa"/>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8.412</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8.363</w:t>
            </w:r>
          </w:p>
        </w:tc>
        <w:tc>
          <w:tcPr>
            <w:tcW w:w="1134" w:type="dxa"/>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4.251</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4.276</w:t>
            </w:r>
          </w:p>
        </w:tc>
        <w:tc>
          <w:tcPr>
            <w:tcW w:w="1276" w:type="dxa"/>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1.161</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1.177</w:t>
            </w:r>
          </w:p>
        </w:tc>
        <w:tc>
          <w:tcPr>
            <w:tcW w:w="850" w:type="dxa"/>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tc>
        <w:tc>
          <w:tcPr>
            <w:tcW w:w="1276" w:type="dxa"/>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tc>
        <w:tc>
          <w:tcPr>
            <w:tcW w:w="709" w:type="dxa"/>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tc>
        <w:tc>
          <w:tcPr>
            <w:tcW w:w="708" w:type="dxa"/>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tc>
      </w:tr>
      <w:tr w:rsidR="00B45E08" w:rsidRPr="00B67767" w:rsidTr="00B45E08">
        <w:tc>
          <w:tcPr>
            <w:tcW w:w="1242" w:type="dxa"/>
          </w:tcPr>
          <w:p w:rsidR="00B45E08" w:rsidRPr="00B67767" w:rsidRDefault="00B45E08" w:rsidP="00B45E08">
            <w:pPr>
              <w:spacing w:after="0" w:line="240" w:lineRule="auto"/>
              <w:jc w:val="right"/>
              <w:rPr>
                <w:rFonts w:cs="Times New Roman"/>
                <w:sz w:val="20"/>
                <w:szCs w:val="20"/>
                <w:lang w:val="pt-BR"/>
              </w:rPr>
            </w:pPr>
            <w:r w:rsidRPr="00B67767">
              <w:rPr>
                <w:rFonts w:cs="Times New Roman"/>
                <w:sz w:val="20"/>
                <w:szCs w:val="20"/>
                <w:lang w:val="pt-BR"/>
              </w:rPr>
              <w:t>Aaa</w:t>
            </w:r>
            <w:r w:rsidRPr="00B67767">
              <w:rPr>
                <w:rFonts w:cs="Times New Roman"/>
                <w:sz w:val="20"/>
                <w:szCs w:val="20"/>
                <w:vertAlign w:val="superscript"/>
                <w:lang w:val="pt-BR"/>
              </w:rPr>
              <w:t>3</w:t>
            </w:r>
            <w:r w:rsidRPr="00B67767">
              <w:rPr>
                <w:rFonts w:cs="Times New Roman"/>
                <w:sz w:val="20"/>
                <w:szCs w:val="20"/>
                <w:lang w:val="pt-BR"/>
              </w:rPr>
              <w:t xml:space="preserve">  </w:t>
            </w:r>
            <w:r w:rsidRPr="00B67767">
              <w:rPr>
                <w:rFonts w:cs="Times New Roman"/>
                <w:sz w:val="20"/>
                <w:szCs w:val="20"/>
              </w:rPr>
              <w:t>(</w:t>
            </w:r>
            <w:r w:rsidRPr="00B67767">
              <w:rPr>
                <w:rFonts w:cs="Times New Roman"/>
                <w:b/>
                <w:sz w:val="20"/>
                <w:szCs w:val="20"/>
              </w:rPr>
              <w:t>III</w:t>
            </w:r>
            <w:r w:rsidRPr="00B67767">
              <w:rPr>
                <w:rFonts w:cs="Times New Roman"/>
                <w:sz w:val="20"/>
                <w:szCs w:val="20"/>
              </w:rPr>
              <w:t>)</w:t>
            </w:r>
          </w:p>
          <w:p w:rsidR="00B45E08" w:rsidRPr="00B67767" w:rsidRDefault="00B45E08" w:rsidP="00B45E08">
            <w:pPr>
              <w:spacing w:after="0" w:line="240" w:lineRule="auto"/>
              <w:jc w:val="right"/>
              <w:rPr>
                <w:rFonts w:cs="Times New Roman"/>
                <w:sz w:val="20"/>
                <w:szCs w:val="20"/>
                <w:lang w:val="pt-BR"/>
              </w:rPr>
            </w:pPr>
          </w:p>
          <w:p w:rsidR="00B45E08" w:rsidRPr="00B67767" w:rsidRDefault="00B45E08" w:rsidP="00B45E08">
            <w:pPr>
              <w:spacing w:after="0" w:line="240" w:lineRule="auto"/>
              <w:jc w:val="right"/>
              <w:rPr>
                <w:rFonts w:cs="Times New Roman"/>
                <w:sz w:val="20"/>
                <w:szCs w:val="20"/>
                <w:lang w:val="pt-BR"/>
              </w:rPr>
            </w:pPr>
            <w:r w:rsidRPr="00B67767">
              <w:rPr>
                <w:rFonts w:cs="Times New Roman"/>
                <w:sz w:val="20"/>
                <w:szCs w:val="20"/>
              </w:rPr>
              <w:t>(</w:t>
            </w:r>
            <w:r w:rsidRPr="00B67767">
              <w:rPr>
                <w:rFonts w:cs="Times New Roman"/>
                <w:b/>
                <w:sz w:val="20"/>
                <w:szCs w:val="20"/>
              </w:rPr>
              <w:t>IV</w:t>
            </w:r>
            <w:r w:rsidRPr="00B67767">
              <w:rPr>
                <w:rFonts w:cs="Times New Roman"/>
                <w:sz w:val="20"/>
                <w:szCs w:val="20"/>
              </w:rPr>
              <w:t>)</w:t>
            </w:r>
          </w:p>
        </w:tc>
        <w:tc>
          <w:tcPr>
            <w:tcW w:w="1418" w:type="dxa"/>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8.505</w:t>
            </w:r>
          </w:p>
          <w:p w:rsidR="00B45E08" w:rsidRPr="00B67767" w:rsidRDefault="00B45E08" w:rsidP="00B45E08">
            <w:pPr>
              <w:spacing w:after="0" w:line="240" w:lineRule="auto"/>
              <w:rPr>
                <w:rFonts w:cs="Times New Roman"/>
                <w:sz w:val="20"/>
                <w:szCs w:val="20"/>
                <w:lang w:val="pt-BR"/>
              </w:rPr>
            </w:pP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8.357</w:t>
            </w:r>
          </w:p>
        </w:tc>
        <w:tc>
          <w:tcPr>
            <w:tcW w:w="1134" w:type="dxa"/>
          </w:tcPr>
          <w:p w:rsidR="00B45E08" w:rsidRPr="00B67767" w:rsidRDefault="00B45E08" w:rsidP="00B45E08">
            <w:pPr>
              <w:spacing w:after="0" w:line="240" w:lineRule="auto"/>
              <w:rPr>
                <w:rFonts w:cs="Times New Roman"/>
                <w:sz w:val="20"/>
                <w:szCs w:val="20"/>
              </w:rPr>
            </w:pPr>
            <w:r w:rsidRPr="00B67767">
              <w:rPr>
                <w:rFonts w:cs="Times New Roman"/>
                <w:sz w:val="20"/>
                <w:szCs w:val="20"/>
              </w:rPr>
              <w:t>benzyl</w:t>
            </w:r>
          </w:p>
          <w:p w:rsidR="00B45E08" w:rsidRPr="00B67767" w:rsidRDefault="00B45E08" w:rsidP="00B45E08">
            <w:pPr>
              <w:spacing w:after="0" w:line="240" w:lineRule="auto"/>
              <w:rPr>
                <w:rFonts w:cs="Times New Roman"/>
                <w:sz w:val="20"/>
                <w:szCs w:val="20"/>
              </w:rPr>
            </w:pPr>
            <w:r w:rsidRPr="00B67767">
              <w:rPr>
                <w:rFonts w:cs="Times New Roman"/>
                <w:sz w:val="20"/>
                <w:szCs w:val="20"/>
              </w:rPr>
              <w:t>CH</w:t>
            </w:r>
            <w:r w:rsidRPr="00B67767">
              <w:rPr>
                <w:rFonts w:cs="Times New Roman"/>
                <w:sz w:val="20"/>
                <w:szCs w:val="20"/>
                <w:vertAlign w:val="subscript"/>
              </w:rPr>
              <w:t>2</w:t>
            </w:r>
            <w:r w:rsidRPr="00B67767">
              <w:rPr>
                <w:rFonts w:cs="Times New Roman"/>
                <w:sz w:val="20"/>
                <w:szCs w:val="20"/>
              </w:rPr>
              <w:t>N</w:t>
            </w:r>
            <w:r w:rsidRPr="00B67767">
              <w:rPr>
                <w:rFonts w:cs="Times New Roman"/>
                <w:sz w:val="20"/>
                <w:szCs w:val="20"/>
                <w:vertAlign w:val="subscript"/>
              </w:rPr>
              <w:t>3</w:t>
            </w:r>
          </w:p>
          <w:p w:rsidR="00B45E08" w:rsidRPr="00B67767" w:rsidRDefault="00B45E08" w:rsidP="00B45E08">
            <w:pPr>
              <w:spacing w:after="0" w:line="240" w:lineRule="auto"/>
              <w:rPr>
                <w:rFonts w:cs="Times New Roman"/>
                <w:sz w:val="20"/>
                <w:szCs w:val="20"/>
              </w:rPr>
            </w:pPr>
            <w:r w:rsidRPr="00B67767">
              <w:rPr>
                <w:rFonts w:cs="Times New Roman"/>
                <w:sz w:val="20"/>
                <w:szCs w:val="20"/>
              </w:rPr>
              <w:t>benzyl</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rPr>
              <w:t>CH</w:t>
            </w:r>
            <w:r w:rsidRPr="00B67767">
              <w:rPr>
                <w:rFonts w:cs="Times New Roman"/>
                <w:sz w:val="20"/>
                <w:szCs w:val="20"/>
                <w:vertAlign w:val="subscript"/>
              </w:rPr>
              <w:t>2</w:t>
            </w:r>
            <w:r w:rsidRPr="00B67767">
              <w:rPr>
                <w:rFonts w:cs="Times New Roman"/>
                <w:sz w:val="20"/>
                <w:szCs w:val="20"/>
              </w:rPr>
              <w:t>N</w:t>
            </w:r>
            <w:r w:rsidRPr="00B67767">
              <w:rPr>
                <w:rFonts w:cs="Times New Roman"/>
                <w:sz w:val="20"/>
                <w:szCs w:val="20"/>
                <w:vertAlign w:val="subscript"/>
              </w:rPr>
              <w:t>3</w:t>
            </w:r>
          </w:p>
        </w:tc>
        <w:tc>
          <w:tcPr>
            <w:tcW w:w="1276" w:type="dxa"/>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3.089 3.254</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3.608 3.723</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3.107 3.197</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3.647 3.761</w:t>
            </w:r>
          </w:p>
        </w:tc>
        <w:tc>
          <w:tcPr>
            <w:tcW w:w="850" w:type="dxa"/>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tc>
        <w:tc>
          <w:tcPr>
            <w:tcW w:w="1276" w:type="dxa"/>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7.082</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7.080</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tc>
        <w:tc>
          <w:tcPr>
            <w:tcW w:w="709" w:type="dxa"/>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7.322</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7.313</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tc>
        <w:tc>
          <w:tcPr>
            <w:tcW w:w="708" w:type="dxa"/>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7.318</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7.313</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tc>
      </w:tr>
      <w:tr w:rsidR="00B45E08" w:rsidRPr="00B67767" w:rsidTr="00B45E08">
        <w:tc>
          <w:tcPr>
            <w:tcW w:w="1242" w:type="dxa"/>
          </w:tcPr>
          <w:p w:rsidR="00B45E08" w:rsidRPr="00B67767" w:rsidRDefault="00B45E08" w:rsidP="00B45E08">
            <w:pPr>
              <w:spacing w:after="0" w:line="240" w:lineRule="auto"/>
              <w:jc w:val="right"/>
              <w:rPr>
                <w:rFonts w:cs="Times New Roman"/>
                <w:sz w:val="20"/>
                <w:szCs w:val="20"/>
                <w:lang w:val="pt-BR"/>
              </w:rPr>
            </w:pPr>
            <w:r w:rsidRPr="00B67767">
              <w:rPr>
                <w:rFonts w:cs="Times New Roman"/>
                <w:sz w:val="20"/>
                <w:szCs w:val="20"/>
                <w:lang w:val="pt-BR"/>
              </w:rPr>
              <w:t>Gly</w:t>
            </w:r>
            <w:r w:rsidRPr="00B67767">
              <w:rPr>
                <w:rFonts w:cs="Times New Roman"/>
                <w:sz w:val="20"/>
                <w:szCs w:val="20"/>
                <w:vertAlign w:val="superscript"/>
                <w:lang w:val="pt-BR"/>
              </w:rPr>
              <w:t>4</w:t>
            </w:r>
            <w:r w:rsidRPr="00B67767">
              <w:rPr>
                <w:rFonts w:cs="Times New Roman"/>
                <w:sz w:val="20"/>
                <w:szCs w:val="20"/>
                <w:lang w:val="pt-BR"/>
              </w:rPr>
              <w:t xml:space="preserve"> </w:t>
            </w:r>
            <w:r w:rsidRPr="00B67767">
              <w:rPr>
                <w:rFonts w:cs="Times New Roman"/>
                <w:sz w:val="20"/>
                <w:szCs w:val="20"/>
              </w:rPr>
              <w:t>(</w:t>
            </w:r>
            <w:r w:rsidRPr="00B67767">
              <w:rPr>
                <w:rFonts w:cs="Times New Roman"/>
                <w:b/>
                <w:sz w:val="20"/>
                <w:szCs w:val="20"/>
              </w:rPr>
              <w:t>III</w:t>
            </w:r>
            <w:r w:rsidRPr="00B67767">
              <w:rPr>
                <w:rFonts w:cs="Times New Roman"/>
                <w:sz w:val="20"/>
                <w:szCs w:val="20"/>
              </w:rPr>
              <w:t>)</w:t>
            </w:r>
          </w:p>
          <w:p w:rsidR="00B45E08" w:rsidRPr="00B67767" w:rsidRDefault="00B45E08" w:rsidP="00B45E08">
            <w:pPr>
              <w:spacing w:after="0" w:line="240" w:lineRule="auto"/>
              <w:jc w:val="right"/>
              <w:rPr>
                <w:rFonts w:cs="Times New Roman"/>
                <w:sz w:val="20"/>
                <w:szCs w:val="20"/>
                <w:lang w:val="pt-BR"/>
              </w:rPr>
            </w:pPr>
            <w:r w:rsidRPr="00B67767">
              <w:rPr>
                <w:rFonts w:cs="Times New Roman"/>
                <w:sz w:val="20"/>
                <w:szCs w:val="20"/>
              </w:rPr>
              <w:t>(</w:t>
            </w:r>
            <w:r w:rsidRPr="00B67767">
              <w:rPr>
                <w:rFonts w:cs="Times New Roman"/>
                <w:b/>
                <w:sz w:val="20"/>
                <w:szCs w:val="20"/>
              </w:rPr>
              <w:t>IV</w:t>
            </w:r>
            <w:r w:rsidRPr="00B67767">
              <w:rPr>
                <w:rFonts w:cs="Times New Roman"/>
                <w:sz w:val="20"/>
                <w:szCs w:val="20"/>
              </w:rPr>
              <w:t>)</w:t>
            </w:r>
          </w:p>
        </w:tc>
        <w:tc>
          <w:tcPr>
            <w:tcW w:w="1418" w:type="dxa"/>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8.288</w:t>
            </w:r>
          </w:p>
          <w:p w:rsidR="00B45E08" w:rsidRPr="00B67767" w:rsidRDefault="00B45E08" w:rsidP="00B45E08">
            <w:pPr>
              <w:spacing w:after="0" w:line="240" w:lineRule="auto"/>
              <w:rPr>
                <w:rFonts w:cs="Times New Roman"/>
                <w:sz w:val="20"/>
                <w:szCs w:val="20"/>
                <w:u w:val="single"/>
                <w:lang w:val="pt-BR"/>
              </w:rPr>
            </w:pPr>
            <w:r w:rsidRPr="00B67767">
              <w:rPr>
                <w:rFonts w:cs="Times New Roman"/>
                <w:sz w:val="20"/>
                <w:szCs w:val="20"/>
                <w:u w:val="single"/>
                <w:lang w:val="pt-BR"/>
              </w:rPr>
              <w:t>8.306</w:t>
            </w:r>
          </w:p>
        </w:tc>
        <w:tc>
          <w:tcPr>
            <w:tcW w:w="1134" w:type="dxa"/>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3.705 3.891</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3.739 3.858</w:t>
            </w:r>
          </w:p>
        </w:tc>
        <w:tc>
          <w:tcPr>
            <w:tcW w:w="1276" w:type="dxa"/>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tc>
        <w:tc>
          <w:tcPr>
            <w:tcW w:w="850" w:type="dxa"/>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tc>
        <w:tc>
          <w:tcPr>
            <w:tcW w:w="1276" w:type="dxa"/>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tc>
        <w:tc>
          <w:tcPr>
            <w:tcW w:w="709" w:type="dxa"/>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tc>
        <w:tc>
          <w:tcPr>
            <w:tcW w:w="708" w:type="dxa"/>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w:t>
            </w:r>
          </w:p>
        </w:tc>
      </w:tr>
      <w:tr w:rsidR="00B45E08" w:rsidRPr="00B67767" w:rsidTr="00B45E08">
        <w:tc>
          <w:tcPr>
            <w:tcW w:w="1242" w:type="dxa"/>
          </w:tcPr>
          <w:p w:rsidR="00B45E08" w:rsidRPr="00B67767" w:rsidRDefault="00B45E08" w:rsidP="00B45E08">
            <w:pPr>
              <w:spacing w:after="0" w:line="240" w:lineRule="auto"/>
              <w:jc w:val="right"/>
              <w:rPr>
                <w:rFonts w:cs="Times New Roman"/>
                <w:sz w:val="20"/>
                <w:szCs w:val="20"/>
                <w:lang w:val="pt-BR"/>
              </w:rPr>
            </w:pPr>
            <w:r w:rsidRPr="00B67767">
              <w:rPr>
                <w:rFonts w:cs="Times New Roman"/>
                <w:sz w:val="20"/>
                <w:szCs w:val="20"/>
                <w:lang w:val="pt-BR"/>
              </w:rPr>
              <w:t>Tyr</w:t>
            </w:r>
            <w:r w:rsidRPr="00B67767">
              <w:rPr>
                <w:rFonts w:cs="Times New Roman"/>
                <w:sz w:val="20"/>
                <w:szCs w:val="20"/>
                <w:vertAlign w:val="superscript"/>
                <w:lang w:val="pt-BR"/>
              </w:rPr>
              <w:t>5</w:t>
            </w:r>
            <w:r w:rsidRPr="00B67767">
              <w:rPr>
                <w:rFonts w:cs="Times New Roman"/>
                <w:sz w:val="20"/>
                <w:szCs w:val="20"/>
                <w:lang w:val="pt-BR"/>
              </w:rPr>
              <w:t xml:space="preserve"> </w:t>
            </w:r>
            <w:r w:rsidRPr="00B67767">
              <w:rPr>
                <w:rFonts w:cs="Times New Roman"/>
                <w:sz w:val="20"/>
                <w:szCs w:val="20"/>
              </w:rPr>
              <w:t>(</w:t>
            </w:r>
            <w:r w:rsidRPr="00B67767">
              <w:rPr>
                <w:rFonts w:cs="Times New Roman"/>
                <w:b/>
                <w:sz w:val="20"/>
                <w:szCs w:val="20"/>
              </w:rPr>
              <w:t>III</w:t>
            </w:r>
            <w:r w:rsidRPr="00B67767">
              <w:rPr>
                <w:rFonts w:cs="Times New Roman"/>
                <w:sz w:val="20"/>
                <w:szCs w:val="20"/>
              </w:rPr>
              <w:t>)</w:t>
            </w:r>
          </w:p>
          <w:p w:rsidR="00B45E08" w:rsidRPr="00B67767" w:rsidRDefault="00B45E08" w:rsidP="00B45E08">
            <w:pPr>
              <w:spacing w:after="0" w:line="240" w:lineRule="auto"/>
              <w:jc w:val="right"/>
              <w:rPr>
                <w:rFonts w:cs="Times New Roman"/>
                <w:sz w:val="20"/>
                <w:szCs w:val="20"/>
                <w:lang w:val="pt-BR"/>
              </w:rPr>
            </w:pPr>
            <w:r w:rsidRPr="00B67767">
              <w:rPr>
                <w:rFonts w:cs="Times New Roman"/>
                <w:sz w:val="20"/>
                <w:szCs w:val="20"/>
              </w:rPr>
              <w:t>(</w:t>
            </w:r>
            <w:r w:rsidRPr="00B67767">
              <w:rPr>
                <w:rFonts w:cs="Times New Roman"/>
                <w:b/>
                <w:sz w:val="20"/>
                <w:szCs w:val="20"/>
              </w:rPr>
              <w:t>IV</w:t>
            </w:r>
            <w:r w:rsidRPr="00B67767">
              <w:rPr>
                <w:rFonts w:cs="Times New Roman"/>
                <w:sz w:val="20"/>
                <w:szCs w:val="20"/>
              </w:rPr>
              <w:t>)</w:t>
            </w:r>
          </w:p>
        </w:tc>
        <w:tc>
          <w:tcPr>
            <w:tcW w:w="1418" w:type="dxa"/>
          </w:tcPr>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7.806</w:t>
            </w:r>
          </w:p>
          <w:p w:rsidR="00B45E08" w:rsidRPr="00B67767" w:rsidRDefault="00B45E08" w:rsidP="00B45E08">
            <w:pPr>
              <w:spacing w:after="0" w:line="240" w:lineRule="auto"/>
              <w:rPr>
                <w:rFonts w:cs="Times New Roman"/>
                <w:sz w:val="20"/>
                <w:szCs w:val="20"/>
                <w:lang w:val="pt-BR"/>
              </w:rPr>
            </w:pPr>
            <w:r w:rsidRPr="00B67767">
              <w:rPr>
                <w:rFonts w:cs="Times New Roman"/>
                <w:sz w:val="20"/>
                <w:szCs w:val="20"/>
                <w:lang w:val="pt-BR"/>
              </w:rPr>
              <w:t>7.885</w:t>
            </w:r>
          </w:p>
        </w:tc>
        <w:tc>
          <w:tcPr>
            <w:tcW w:w="1134" w:type="dxa"/>
          </w:tcPr>
          <w:p w:rsidR="00B45E08" w:rsidRPr="00B67767" w:rsidRDefault="00B45E08" w:rsidP="00B45E08">
            <w:pPr>
              <w:spacing w:after="0" w:line="240" w:lineRule="auto"/>
              <w:rPr>
                <w:rFonts w:cs="Times New Roman"/>
                <w:sz w:val="20"/>
                <w:szCs w:val="20"/>
              </w:rPr>
            </w:pPr>
            <w:r w:rsidRPr="00B67767">
              <w:rPr>
                <w:rFonts w:cs="Times New Roman"/>
                <w:sz w:val="20"/>
                <w:szCs w:val="20"/>
                <w:lang w:val="pt-BR"/>
              </w:rPr>
              <w:t>4.827</w:t>
            </w:r>
          </w:p>
          <w:p w:rsidR="00B45E08" w:rsidRPr="00B67767" w:rsidRDefault="00B45E08" w:rsidP="00B45E08">
            <w:pPr>
              <w:spacing w:after="0" w:line="240" w:lineRule="auto"/>
              <w:rPr>
                <w:rFonts w:cs="Times New Roman"/>
                <w:sz w:val="20"/>
                <w:szCs w:val="20"/>
              </w:rPr>
            </w:pPr>
            <w:proofErr w:type="spellStart"/>
            <w:r w:rsidRPr="00B67767">
              <w:rPr>
                <w:rFonts w:cs="Times New Roman"/>
                <w:sz w:val="20"/>
                <w:szCs w:val="20"/>
              </w:rPr>
              <w:t>n.a</w:t>
            </w:r>
            <w:proofErr w:type="spellEnd"/>
            <w:r w:rsidRPr="00B67767">
              <w:rPr>
                <w:rFonts w:cs="Times New Roman"/>
                <w:sz w:val="20"/>
                <w:szCs w:val="20"/>
              </w:rPr>
              <w:t>.</w:t>
            </w:r>
          </w:p>
        </w:tc>
        <w:tc>
          <w:tcPr>
            <w:tcW w:w="1276" w:type="dxa"/>
          </w:tcPr>
          <w:p w:rsidR="00B45E08" w:rsidRPr="00B67767" w:rsidRDefault="00B45E08" w:rsidP="00B45E08">
            <w:pPr>
              <w:spacing w:after="0" w:line="240" w:lineRule="auto"/>
              <w:rPr>
                <w:rFonts w:cs="Times New Roman"/>
                <w:sz w:val="20"/>
                <w:szCs w:val="20"/>
              </w:rPr>
            </w:pPr>
            <w:r w:rsidRPr="00B67767">
              <w:rPr>
                <w:rFonts w:cs="Times New Roman"/>
                <w:sz w:val="20"/>
                <w:szCs w:val="20"/>
              </w:rPr>
              <w:t>2.890 3.055</w:t>
            </w:r>
          </w:p>
          <w:p w:rsidR="00B45E08" w:rsidRPr="00B67767" w:rsidRDefault="00B45E08" w:rsidP="00B45E08">
            <w:pPr>
              <w:spacing w:after="0" w:line="240" w:lineRule="auto"/>
              <w:rPr>
                <w:rFonts w:cs="Times New Roman"/>
                <w:sz w:val="20"/>
                <w:szCs w:val="20"/>
              </w:rPr>
            </w:pPr>
            <w:r w:rsidRPr="00B67767">
              <w:rPr>
                <w:rFonts w:cs="Times New Roman"/>
                <w:sz w:val="20"/>
                <w:szCs w:val="20"/>
              </w:rPr>
              <w:t>2.852 3.073</w:t>
            </w:r>
          </w:p>
        </w:tc>
        <w:tc>
          <w:tcPr>
            <w:tcW w:w="850" w:type="dxa"/>
          </w:tcPr>
          <w:p w:rsidR="00B45E08" w:rsidRPr="00B67767" w:rsidRDefault="00B45E08" w:rsidP="00B45E08">
            <w:pPr>
              <w:spacing w:after="0" w:line="240" w:lineRule="auto"/>
              <w:rPr>
                <w:rFonts w:cs="Times New Roman"/>
                <w:sz w:val="20"/>
                <w:szCs w:val="20"/>
              </w:rPr>
            </w:pPr>
            <w:r w:rsidRPr="00B67767">
              <w:rPr>
                <w:rFonts w:cs="Times New Roman"/>
                <w:sz w:val="20"/>
                <w:szCs w:val="20"/>
                <w:lang w:val="pt-BR"/>
              </w:rPr>
              <w:t>---</w:t>
            </w:r>
          </w:p>
          <w:p w:rsidR="00B45E08" w:rsidRPr="00B67767" w:rsidRDefault="00B45E08" w:rsidP="00B45E08">
            <w:pPr>
              <w:spacing w:after="0" w:line="240" w:lineRule="auto"/>
              <w:rPr>
                <w:rFonts w:cs="Times New Roman"/>
                <w:sz w:val="20"/>
                <w:szCs w:val="20"/>
              </w:rPr>
            </w:pPr>
            <w:r w:rsidRPr="00B67767">
              <w:rPr>
                <w:rFonts w:cs="Times New Roman"/>
                <w:sz w:val="20"/>
                <w:szCs w:val="20"/>
                <w:lang w:val="pt-BR"/>
              </w:rPr>
              <w:t>---</w:t>
            </w:r>
          </w:p>
        </w:tc>
        <w:tc>
          <w:tcPr>
            <w:tcW w:w="1276" w:type="dxa"/>
          </w:tcPr>
          <w:p w:rsidR="00B45E08" w:rsidRPr="00B67767" w:rsidRDefault="00B45E08" w:rsidP="00B45E08">
            <w:pPr>
              <w:spacing w:after="0" w:line="240" w:lineRule="auto"/>
              <w:rPr>
                <w:rFonts w:cs="Times New Roman"/>
                <w:sz w:val="20"/>
                <w:szCs w:val="20"/>
              </w:rPr>
            </w:pPr>
            <w:r w:rsidRPr="00B67767">
              <w:rPr>
                <w:rFonts w:cs="Times New Roman"/>
                <w:sz w:val="20"/>
                <w:szCs w:val="20"/>
              </w:rPr>
              <w:t>7.133</w:t>
            </w:r>
          </w:p>
          <w:p w:rsidR="00B45E08" w:rsidRPr="00B67767" w:rsidRDefault="00B45E08" w:rsidP="00B45E08">
            <w:pPr>
              <w:spacing w:after="0" w:line="240" w:lineRule="auto"/>
              <w:rPr>
                <w:rFonts w:cs="Times New Roman"/>
                <w:sz w:val="20"/>
                <w:szCs w:val="20"/>
              </w:rPr>
            </w:pPr>
            <w:r w:rsidRPr="00B67767">
              <w:rPr>
                <w:rFonts w:cs="Times New Roman"/>
                <w:sz w:val="20"/>
                <w:szCs w:val="20"/>
                <w:lang w:val="pt-BR"/>
              </w:rPr>
              <w:t>7.147</w:t>
            </w:r>
          </w:p>
        </w:tc>
        <w:tc>
          <w:tcPr>
            <w:tcW w:w="709" w:type="dxa"/>
          </w:tcPr>
          <w:p w:rsidR="00B45E08" w:rsidRPr="00B67767" w:rsidRDefault="00B45E08" w:rsidP="00B45E08">
            <w:pPr>
              <w:spacing w:after="0" w:line="240" w:lineRule="auto"/>
              <w:rPr>
                <w:rFonts w:cs="Times New Roman"/>
                <w:sz w:val="20"/>
                <w:szCs w:val="20"/>
              </w:rPr>
            </w:pPr>
            <w:r w:rsidRPr="00B67767">
              <w:rPr>
                <w:rFonts w:cs="Times New Roman"/>
                <w:sz w:val="20"/>
                <w:szCs w:val="20"/>
              </w:rPr>
              <w:t>6.814</w:t>
            </w:r>
          </w:p>
          <w:p w:rsidR="00B45E08" w:rsidRPr="00B67767" w:rsidRDefault="00B45E08" w:rsidP="00B45E08">
            <w:pPr>
              <w:spacing w:after="0" w:line="240" w:lineRule="auto"/>
              <w:rPr>
                <w:rFonts w:cs="Times New Roman"/>
                <w:sz w:val="20"/>
                <w:szCs w:val="20"/>
              </w:rPr>
            </w:pPr>
            <w:r w:rsidRPr="00B67767">
              <w:rPr>
                <w:rFonts w:cs="Times New Roman"/>
                <w:sz w:val="20"/>
                <w:szCs w:val="20"/>
                <w:lang w:val="pt-BR"/>
              </w:rPr>
              <w:t>6.810</w:t>
            </w:r>
          </w:p>
        </w:tc>
        <w:tc>
          <w:tcPr>
            <w:tcW w:w="708" w:type="dxa"/>
          </w:tcPr>
          <w:p w:rsidR="00B45E08" w:rsidRPr="00B67767" w:rsidRDefault="00B45E08" w:rsidP="00B45E08">
            <w:pPr>
              <w:spacing w:after="0" w:line="240" w:lineRule="auto"/>
              <w:rPr>
                <w:rFonts w:cs="Times New Roman"/>
                <w:sz w:val="20"/>
                <w:szCs w:val="20"/>
              </w:rPr>
            </w:pPr>
            <w:r w:rsidRPr="00B67767">
              <w:rPr>
                <w:rFonts w:cs="Times New Roman"/>
                <w:sz w:val="20"/>
                <w:szCs w:val="20"/>
              </w:rPr>
              <w:t>---</w:t>
            </w:r>
          </w:p>
          <w:p w:rsidR="00B45E08" w:rsidRPr="00B67767" w:rsidRDefault="00B45E08" w:rsidP="00B45E08">
            <w:pPr>
              <w:spacing w:after="0" w:line="240" w:lineRule="auto"/>
              <w:rPr>
                <w:rFonts w:cs="Times New Roman"/>
                <w:sz w:val="20"/>
                <w:szCs w:val="20"/>
              </w:rPr>
            </w:pPr>
            <w:r w:rsidRPr="00B67767">
              <w:rPr>
                <w:rFonts w:cs="Times New Roman"/>
                <w:sz w:val="20"/>
                <w:szCs w:val="20"/>
                <w:lang w:val="pt-BR"/>
              </w:rPr>
              <w:t>---</w:t>
            </w:r>
          </w:p>
        </w:tc>
      </w:tr>
      <w:tr w:rsidR="00B45E08" w:rsidRPr="00B67767" w:rsidTr="00B45E08">
        <w:tc>
          <w:tcPr>
            <w:tcW w:w="1242" w:type="dxa"/>
          </w:tcPr>
          <w:p w:rsidR="00B45E08" w:rsidRPr="00B67767" w:rsidRDefault="00B45E08" w:rsidP="00B45E08">
            <w:pPr>
              <w:spacing w:after="0" w:line="240" w:lineRule="auto"/>
              <w:jc w:val="right"/>
              <w:rPr>
                <w:rFonts w:cs="Times New Roman"/>
                <w:sz w:val="20"/>
                <w:szCs w:val="20"/>
              </w:rPr>
            </w:pPr>
            <w:r w:rsidRPr="00B67767">
              <w:rPr>
                <w:rFonts w:cs="Times New Roman"/>
                <w:sz w:val="20"/>
                <w:szCs w:val="20"/>
              </w:rPr>
              <w:t>Pro</w:t>
            </w:r>
            <w:r w:rsidRPr="00B67767">
              <w:rPr>
                <w:rFonts w:cs="Times New Roman"/>
                <w:sz w:val="20"/>
                <w:szCs w:val="20"/>
                <w:vertAlign w:val="superscript"/>
              </w:rPr>
              <w:t>6</w:t>
            </w:r>
            <w:r w:rsidRPr="00B67767">
              <w:rPr>
                <w:rFonts w:cs="Times New Roman"/>
                <w:sz w:val="20"/>
                <w:szCs w:val="20"/>
              </w:rPr>
              <w:t xml:space="preserve"> (</w:t>
            </w:r>
            <w:r w:rsidRPr="00B67767">
              <w:rPr>
                <w:rFonts w:cs="Times New Roman"/>
                <w:b/>
                <w:sz w:val="20"/>
                <w:szCs w:val="20"/>
              </w:rPr>
              <w:t>III</w:t>
            </w:r>
            <w:r w:rsidRPr="00B67767">
              <w:rPr>
                <w:rFonts w:cs="Times New Roman"/>
                <w:sz w:val="20"/>
                <w:szCs w:val="20"/>
              </w:rPr>
              <w:t>)</w:t>
            </w:r>
          </w:p>
          <w:p w:rsidR="00B45E08" w:rsidRPr="00B67767" w:rsidRDefault="00B45E08" w:rsidP="00B45E08">
            <w:pPr>
              <w:spacing w:after="0" w:line="240" w:lineRule="auto"/>
              <w:jc w:val="right"/>
              <w:rPr>
                <w:rFonts w:cs="Times New Roman"/>
                <w:sz w:val="20"/>
                <w:szCs w:val="20"/>
              </w:rPr>
            </w:pPr>
          </w:p>
        </w:tc>
        <w:tc>
          <w:tcPr>
            <w:tcW w:w="1418" w:type="dxa"/>
          </w:tcPr>
          <w:p w:rsidR="00B45E08" w:rsidRPr="00B67767" w:rsidRDefault="00B45E08" w:rsidP="00B45E08">
            <w:pPr>
              <w:spacing w:after="0" w:line="240" w:lineRule="auto"/>
              <w:rPr>
                <w:rFonts w:cs="Times New Roman"/>
                <w:sz w:val="20"/>
                <w:szCs w:val="20"/>
              </w:rPr>
            </w:pPr>
            <w:r w:rsidRPr="00B67767">
              <w:rPr>
                <w:rFonts w:cs="Times New Roman"/>
                <w:sz w:val="20"/>
                <w:szCs w:val="20"/>
                <w:lang w:val="pt-BR"/>
              </w:rPr>
              <w:t>---</w:t>
            </w:r>
          </w:p>
          <w:p w:rsidR="00B45E08" w:rsidRPr="00B67767" w:rsidRDefault="00B45E08" w:rsidP="00B45E08">
            <w:pPr>
              <w:spacing w:after="0" w:line="240" w:lineRule="auto"/>
              <w:rPr>
                <w:rFonts w:cs="Times New Roman"/>
                <w:sz w:val="20"/>
                <w:szCs w:val="20"/>
              </w:rPr>
            </w:pPr>
            <w:r w:rsidRPr="00B67767">
              <w:rPr>
                <w:rFonts w:cs="Times New Roman"/>
                <w:sz w:val="20"/>
                <w:szCs w:val="20"/>
                <w:lang w:val="pt-BR"/>
              </w:rPr>
              <w:t>---</w:t>
            </w:r>
          </w:p>
        </w:tc>
        <w:tc>
          <w:tcPr>
            <w:tcW w:w="1134" w:type="dxa"/>
          </w:tcPr>
          <w:p w:rsidR="00B45E08" w:rsidRPr="00B67767" w:rsidRDefault="00B45E08" w:rsidP="00B45E08">
            <w:pPr>
              <w:spacing w:after="0" w:line="240" w:lineRule="auto"/>
              <w:rPr>
                <w:rFonts w:cs="Times New Roman"/>
                <w:sz w:val="20"/>
                <w:szCs w:val="20"/>
              </w:rPr>
            </w:pPr>
            <w:r w:rsidRPr="00B67767">
              <w:rPr>
                <w:rFonts w:cs="Times New Roman"/>
                <w:sz w:val="20"/>
                <w:szCs w:val="20"/>
              </w:rPr>
              <w:t>4.427</w:t>
            </w:r>
          </w:p>
          <w:p w:rsidR="00B45E08" w:rsidRPr="00B67767" w:rsidRDefault="00B45E08" w:rsidP="00B45E08">
            <w:pPr>
              <w:spacing w:after="0" w:line="240" w:lineRule="auto"/>
              <w:rPr>
                <w:rFonts w:cs="Times New Roman"/>
                <w:sz w:val="20"/>
                <w:szCs w:val="20"/>
              </w:rPr>
            </w:pPr>
            <w:r w:rsidRPr="00B67767">
              <w:rPr>
                <w:rFonts w:cs="Times New Roman"/>
                <w:sz w:val="20"/>
                <w:szCs w:val="20"/>
              </w:rPr>
              <w:t>4.449</w:t>
            </w:r>
          </w:p>
        </w:tc>
        <w:tc>
          <w:tcPr>
            <w:tcW w:w="1276" w:type="dxa"/>
          </w:tcPr>
          <w:p w:rsidR="00B45E08" w:rsidRPr="00B67767" w:rsidRDefault="00B45E08" w:rsidP="00B45E08">
            <w:pPr>
              <w:spacing w:after="0" w:line="240" w:lineRule="auto"/>
              <w:rPr>
                <w:rFonts w:cs="Times New Roman"/>
                <w:sz w:val="20"/>
                <w:szCs w:val="20"/>
              </w:rPr>
            </w:pPr>
            <w:r w:rsidRPr="00B67767">
              <w:rPr>
                <w:rFonts w:cs="Times New Roman"/>
                <w:sz w:val="20"/>
                <w:szCs w:val="20"/>
              </w:rPr>
              <w:t>1.958 2.257</w:t>
            </w:r>
          </w:p>
          <w:p w:rsidR="00B45E08" w:rsidRPr="00B67767" w:rsidRDefault="00B45E08" w:rsidP="00B45E08">
            <w:pPr>
              <w:spacing w:after="0" w:line="240" w:lineRule="auto"/>
              <w:rPr>
                <w:rFonts w:cs="Times New Roman"/>
                <w:sz w:val="20"/>
                <w:szCs w:val="20"/>
              </w:rPr>
            </w:pPr>
            <w:r w:rsidRPr="00B67767">
              <w:rPr>
                <w:rFonts w:cs="Times New Roman"/>
                <w:sz w:val="20"/>
                <w:szCs w:val="20"/>
              </w:rPr>
              <w:t>1.960 2.252</w:t>
            </w:r>
          </w:p>
        </w:tc>
        <w:tc>
          <w:tcPr>
            <w:tcW w:w="850" w:type="dxa"/>
          </w:tcPr>
          <w:p w:rsidR="00B45E08" w:rsidRPr="00B67767" w:rsidRDefault="00B45E08" w:rsidP="00B45E08">
            <w:pPr>
              <w:spacing w:after="0" w:line="240" w:lineRule="auto"/>
              <w:rPr>
                <w:rFonts w:cs="Times New Roman"/>
                <w:sz w:val="20"/>
                <w:szCs w:val="20"/>
              </w:rPr>
            </w:pPr>
            <w:r w:rsidRPr="00B67767">
              <w:rPr>
                <w:rFonts w:cs="Times New Roman"/>
                <w:sz w:val="20"/>
                <w:szCs w:val="20"/>
                <w:lang w:val="pt-BR"/>
              </w:rPr>
              <w:t xml:space="preserve">1.980 </w:t>
            </w:r>
            <w:r w:rsidRPr="00B67767">
              <w:rPr>
                <w:rFonts w:cs="Times New Roman"/>
                <w:sz w:val="20"/>
                <w:szCs w:val="20"/>
                <w:vertAlign w:val="superscript"/>
                <w:lang w:val="pt-BR"/>
              </w:rPr>
              <w:t>a</w:t>
            </w:r>
          </w:p>
          <w:p w:rsidR="00B45E08" w:rsidRPr="00B67767" w:rsidRDefault="00B45E08" w:rsidP="00B45E08">
            <w:pPr>
              <w:spacing w:after="0" w:line="240" w:lineRule="auto"/>
              <w:rPr>
                <w:rFonts w:cs="Times New Roman"/>
                <w:sz w:val="20"/>
                <w:szCs w:val="20"/>
                <w:u w:val="single"/>
              </w:rPr>
            </w:pPr>
            <w:r w:rsidRPr="00B67767">
              <w:rPr>
                <w:rFonts w:cs="Times New Roman"/>
                <w:sz w:val="20"/>
                <w:szCs w:val="20"/>
              </w:rPr>
              <w:t>1.977</w:t>
            </w:r>
            <w:r w:rsidRPr="00B67767">
              <w:rPr>
                <w:rFonts w:cs="Times New Roman"/>
                <w:sz w:val="20"/>
                <w:szCs w:val="20"/>
                <w:lang w:val="pt-BR"/>
              </w:rPr>
              <w:t xml:space="preserve"> </w:t>
            </w:r>
            <w:r w:rsidRPr="00B67767">
              <w:rPr>
                <w:rFonts w:cs="Times New Roman"/>
                <w:sz w:val="20"/>
                <w:szCs w:val="20"/>
                <w:vertAlign w:val="superscript"/>
                <w:lang w:val="pt-BR"/>
              </w:rPr>
              <w:t>a</w:t>
            </w:r>
          </w:p>
        </w:tc>
        <w:tc>
          <w:tcPr>
            <w:tcW w:w="1276" w:type="dxa"/>
          </w:tcPr>
          <w:p w:rsidR="00B45E08" w:rsidRPr="00B67767" w:rsidRDefault="00B45E08" w:rsidP="00B45E08">
            <w:pPr>
              <w:spacing w:after="0" w:line="240" w:lineRule="auto"/>
              <w:rPr>
                <w:rFonts w:cs="Times New Roman"/>
                <w:sz w:val="20"/>
                <w:szCs w:val="20"/>
              </w:rPr>
            </w:pPr>
            <w:r w:rsidRPr="00B67767">
              <w:rPr>
                <w:rFonts w:cs="Times New Roman"/>
                <w:sz w:val="20"/>
                <w:szCs w:val="20"/>
              </w:rPr>
              <w:t>3.543 3.751</w:t>
            </w:r>
          </w:p>
          <w:p w:rsidR="00B45E08" w:rsidRPr="00B67767" w:rsidRDefault="00B45E08" w:rsidP="00B45E08">
            <w:pPr>
              <w:spacing w:after="0" w:line="240" w:lineRule="auto"/>
              <w:rPr>
                <w:rFonts w:cs="Times New Roman"/>
                <w:sz w:val="20"/>
                <w:szCs w:val="20"/>
              </w:rPr>
            </w:pPr>
            <w:r w:rsidRPr="00B67767">
              <w:rPr>
                <w:rFonts w:cs="Times New Roman"/>
                <w:sz w:val="20"/>
                <w:szCs w:val="20"/>
                <w:lang w:val="pt-BR"/>
              </w:rPr>
              <w:t>3.534 3.737</w:t>
            </w:r>
          </w:p>
        </w:tc>
        <w:tc>
          <w:tcPr>
            <w:tcW w:w="709" w:type="dxa"/>
          </w:tcPr>
          <w:p w:rsidR="00B45E08" w:rsidRPr="00B67767" w:rsidRDefault="00B45E08" w:rsidP="00B45E08">
            <w:pPr>
              <w:spacing w:after="0" w:line="240" w:lineRule="auto"/>
              <w:rPr>
                <w:rFonts w:cs="Times New Roman"/>
                <w:sz w:val="20"/>
                <w:szCs w:val="20"/>
              </w:rPr>
            </w:pPr>
            <w:r w:rsidRPr="00B67767">
              <w:rPr>
                <w:rFonts w:cs="Times New Roman"/>
                <w:sz w:val="20"/>
                <w:szCs w:val="20"/>
              </w:rPr>
              <w:t>---</w:t>
            </w:r>
          </w:p>
          <w:p w:rsidR="00B45E08" w:rsidRPr="00B67767" w:rsidRDefault="00B45E08" w:rsidP="00B45E08">
            <w:pPr>
              <w:spacing w:after="0" w:line="240" w:lineRule="auto"/>
              <w:rPr>
                <w:rFonts w:cs="Times New Roman"/>
                <w:sz w:val="20"/>
                <w:szCs w:val="20"/>
              </w:rPr>
            </w:pPr>
            <w:r w:rsidRPr="00B67767">
              <w:rPr>
                <w:rFonts w:cs="Times New Roman"/>
                <w:sz w:val="20"/>
                <w:szCs w:val="20"/>
                <w:lang w:val="pt-BR"/>
              </w:rPr>
              <w:t>---</w:t>
            </w:r>
          </w:p>
        </w:tc>
        <w:tc>
          <w:tcPr>
            <w:tcW w:w="708" w:type="dxa"/>
          </w:tcPr>
          <w:p w:rsidR="00B45E08" w:rsidRPr="00B67767" w:rsidRDefault="00B45E08" w:rsidP="00B45E08">
            <w:pPr>
              <w:spacing w:after="0" w:line="240" w:lineRule="auto"/>
              <w:rPr>
                <w:rFonts w:cs="Times New Roman"/>
                <w:sz w:val="20"/>
                <w:szCs w:val="20"/>
              </w:rPr>
            </w:pPr>
            <w:r w:rsidRPr="00B67767">
              <w:rPr>
                <w:rFonts w:cs="Times New Roman"/>
                <w:sz w:val="20"/>
                <w:szCs w:val="20"/>
              </w:rPr>
              <w:t>---</w:t>
            </w:r>
          </w:p>
          <w:p w:rsidR="00B45E08" w:rsidRPr="00B67767" w:rsidRDefault="00B45E08" w:rsidP="00B45E08">
            <w:pPr>
              <w:spacing w:after="0" w:line="240" w:lineRule="auto"/>
              <w:rPr>
                <w:rFonts w:cs="Times New Roman"/>
                <w:sz w:val="20"/>
                <w:szCs w:val="20"/>
              </w:rPr>
            </w:pPr>
            <w:r w:rsidRPr="00B67767">
              <w:rPr>
                <w:rFonts w:cs="Times New Roman"/>
                <w:sz w:val="20"/>
                <w:szCs w:val="20"/>
                <w:lang w:val="pt-BR"/>
              </w:rPr>
              <w:t>---</w:t>
            </w:r>
          </w:p>
        </w:tc>
      </w:tr>
      <w:tr w:rsidR="00B45E08" w:rsidRPr="00B67767" w:rsidTr="00B45E08">
        <w:tc>
          <w:tcPr>
            <w:tcW w:w="1242" w:type="dxa"/>
          </w:tcPr>
          <w:p w:rsidR="00B45E08" w:rsidRPr="00B67767" w:rsidRDefault="00B45E08" w:rsidP="00B45E08">
            <w:pPr>
              <w:spacing w:after="0" w:line="240" w:lineRule="auto"/>
              <w:jc w:val="right"/>
              <w:rPr>
                <w:rFonts w:cs="Times New Roman"/>
                <w:sz w:val="20"/>
                <w:szCs w:val="20"/>
              </w:rPr>
            </w:pPr>
            <w:r w:rsidRPr="00B67767">
              <w:rPr>
                <w:rFonts w:cs="Times New Roman"/>
                <w:sz w:val="20"/>
                <w:szCs w:val="20"/>
              </w:rPr>
              <w:t>Ser</w:t>
            </w:r>
            <w:r w:rsidRPr="00B67767">
              <w:rPr>
                <w:rFonts w:cs="Times New Roman"/>
                <w:sz w:val="20"/>
                <w:szCs w:val="20"/>
                <w:vertAlign w:val="superscript"/>
              </w:rPr>
              <w:t>7</w:t>
            </w:r>
            <w:r w:rsidRPr="00B67767">
              <w:rPr>
                <w:rFonts w:cs="Times New Roman"/>
                <w:sz w:val="20"/>
                <w:szCs w:val="20"/>
              </w:rPr>
              <w:t xml:space="preserve"> (</w:t>
            </w:r>
            <w:r w:rsidRPr="00B67767">
              <w:rPr>
                <w:rFonts w:cs="Times New Roman"/>
                <w:b/>
                <w:sz w:val="20"/>
                <w:szCs w:val="20"/>
              </w:rPr>
              <w:t>III</w:t>
            </w:r>
            <w:r w:rsidRPr="00B67767">
              <w:rPr>
                <w:rFonts w:cs="Times New Roman"/>
                <w:sz w:val="20"/>
                <w:szCs w:val="20"/>
              </w:rPr>
              <w:t>)</w:t>
            </w:r>
          </w:p>
          <w:p w:rsidR="00B45E08" w:rsidRPr="00B67767" w:rsidRDefault="00B45E08" w:rsidP="00B45E08">
            <w:pPr>
              <w:spacing w:after="0" w:line="240" w:lineRule="auto"/>
              <w:jc w:val="right"/>
              <w:rPr>
                <w:rFonts w:cs="Times New Roman"/>
                <w:sz w:val="20"/>
                <w:szCs w:val="20"/>
              </w:rPr>
            </w:pPr>
            <w:r w:rsidRPr="00B67767">
              <w:rPr>
                <w:rFonts w:cs="Times New Roman"/>
                <w:sz w:val="20"/>
                <w:szCs w:val="20"/>
              </w:rPr>
              <w:t>(</w:t>
            </w:r>
            <w:r w:rsidRPr="00B67767">
              <w:rPr>
                <w:rFonts w:cs="Times New Roman"/>
                <w:b/>
                <w:sz w:val="20"/>
                <w:szCs w:val="20"/>
              </w:rPr>
              <w:t>IV</w:t>
            </w:r>
            <w:r w:rsidRPr="00B67767">
              <w:rPr>
                <w:rFonts w:cs="Times New Roman"/>
                <w:sz w:val="20"/>
                <w:szCs w:val="20"/>
              </w:rPr>
              <w:t>)</w:t>
            </w:r>
          </w:p>
        </w:tc>
        <w:tc>
          <w:tcPr>
            <w:tcW w:w="1418" w:type="dxa"/>
          </w:tcPr>
          <w:p w:rsidR="00B45E08" w:rsidRPr="00B67767" w:rsidRDefault="00B45E08" w:rsidP="00B45E08">
            <w:pPr>
              <w:spacing w:after="0" w:line="240" w:lineRule="auto"/>
              <w:rPr>
                <w:rFonts w:cs="Times New Roman"/>
                <w:sz w:val="20"/>
                <w:szCs w:val="20"/>
              </w:rPr>
            </w:pPr>
            <w:r w:rsidRPr="00B67767">
              <w:rPr>
                <w:rFonts w:cs="Times New Roman"/>
                <w:sz w:val="20"/>
                <w:szCs w:val="20"/>
              </w:rPr>
              <w:t>8.244</w:t>
            </w:r>
          </w:p>
          <w:p w:rsidR="00B45E08" w:rsidRPr="00B67767" w:rsidRDefault="00B45E08" w:rsidP="00B45E08">
            <w:pPr>
              <w:spacing w:after="0" w:line="240" w:lineRule="auto"/>
              <w:rPr>
                <w:rFonts w:cs="Times New Roman"/>
                <w:sz w:val="20"/>
                <w:szCs w:val="20"/>
              </w:rPr>
            </w:pPr>
            <w:r w:rsidRPr="00B67767">
              <w:rPr>
                <w:rFonts w:cs="Times New Roman"/>
                <w:sz w:val="20"/>
                <w:szCs w:val="20"/>
              </w:rPr>
              <w:t>8.252</w:t>
            </w:r>
          </w:p>
        </w:tc>
        <w:tc>
          <w:tcPr>
            <w:tcW w:w="1134" w:type="dxa"/>
          </w:tcPr>
          <w:p w:rsidR="00B45E08" w:rsidRPr="00B67767" w:rsidRDefault="00B45E08" w:rsidP="00B45E08">
            <w:pPr>
              <w:spacing w:after="0" w:line="240" w:lineRule="auto"/>
              <w:rPr>
                <w:rFonts w:cs="Times New Roman"/>
                <w:sz w:val="20"/>
                <w:szCs w:val="20"/>
              </w:rPr>
            </w:pPr>
            <w:r w:rsidRPr="00B67767">
              <w:rPr>
                <w:rFonts w:cs="Times New Roman"/>
                <w:sz w:val="20"/>
                <w:szCs w:val="20"/>
              </w:rPr>
              <w:t>4.338</w:t>
            </w:r>
          </w:p>
          <w:p w:rsidR="00B45E08" w:rsidRPr="00B67767" w:rsidRDefault="00B45E08" w:rsidP="00B45E08">
            <w:pPr>
              <w:spacing w:after="0" w:line="240" w:lineRule="auto"/>
              <w:rPr>
                <w:rFonts w:cs="Times New Roman"/>
                <w:sz w:val="20"/>
                <w:szCs w:val="20"/>
              </w:rPr>
            </w:pPr>
            <w:r w:rsidRPr="00B67767">
              <w:rPr>
                <w:rFonts w:cs="Times New Roman"/>
                <w:sz w:val="20"/>
                <w:szCs w:val="20"/>
              </w:rPr>
              <w:t>4.342</w:t>
            </w:r>
          </w:p>
        </w:tc>
        <w:tc>
          <w:tcPr>
            <w:tcW w:w="1276" w:type="dxa"/>
          </w:tcPr>
          <w:p w:rsidR="00B45E08" w:rsidRPr="00B67767" w:rsidRDefault="00B45E08" w:rsidP="00B45E08">
            <w:pPr>
              <w:spacing w:after="0" w:line="240" w:lineRule="auto"/>
              <w:rPr>
                <w:rFonts w:cs="Times New Roman"/>
                <w:sz w:val="20"/>
                <w:szCs w:val="20"/>
              </w:rPr>
            </w:pPr>
            <w:r w:rsidRPr="00B67767">
              <w:rPr>
                <w:rFonts w:cs="Times New Roman"/>
                <w:sz w:val="20"/>
                <w:szCs w:val="20"/>
              </w:rPr>
              <w:t>3.807 3.839</w:t>
            </w:r>
          </w:p>
          <w:p w:rsidR="00B45E08" w:rsidRPr="00B67767" w:rsidRDefault="00B45E08" w:rsidP="00B45E08">
            <w:pPr>
              <w:spacing w:after="0" w:line="240" w:lineRule="auto"/>
              <w:rPr>
                <w:rFonts w:cs="Times New Roman"/>
                <w:sz w:val="20"/>
                <w:szCs w:val="20"/>
              </w:rPr>
            </w:pPr>
            <w:r w:rsidRPr="00B67767">
              <w:rPr>
                <w:rFonts w:cs="Times New Roman"/>
                <w:sz w:val="20"/>
                <w:szCs w:val="20"/>
              </w:rPr>
              <w:t>3.817 3.843</w:t>
            </w:r>
          </w:p>
        </w:tc>
        <w:tc>
          <w:tcPr>
            <w:tcW w:w="850" w:type="dxa"/>
          </w:tcPr>
          <w:p w:rsidR="00B45E08" w:rsidRPr="00B67767" w:rsidRDefault="00B45E08" w:rsidP="00B45E08">
            <w:pPr>
              <w:spacing w:after="0" w:line="240" w:lineRule="auto"/>
              <w:rPr>
                <w:rFonts w:cs="Times New Roman"/>
                <w:sz w:val="20"/>
                <w:szCs w:val="20"/>
              </w:rPr>
            </w:pPr>
            <w:r w:rsidRPr="00B67767">
              <w:rPr>
                <w:rFonts w:cs="Times New Roman"/>
                <w:sz w:val="20"/>
                <w:szCs w:val="20"/>
              </w:rPr>
              <w:t>---</w:t>
            </w:r>
          </w:p>
          <w:p w:rsidR="00B45E08" w:rsidRPr="00B67767" w:rsidRDefault="00B45E08" w:rsidP="00B45E08">
            <w:pPr>
              <w:spacing w:after="0" w:line="240" w:lineRule="auto"/>
              <w:rPr>
                <w:rFonts w:cs="Times New Roman"/>
                <w:sz w:val="20"/>
                <w:szCs w:val="20"/>
              </w:rPr>
            </w:pPr>
            <w:r w:rsidRPr="00B67767">
              <w:rPr>
                <w:rFonts w:cs="Times New Roman"/>
                <w:sz w:val="20"/>
                <w:szCs w:val="20"/>
              </w:rPr>
              <w:t>---</w:t>
            </w:r>
          </w:p>
        </w:tc>
        <w:tc>
          <w:tcPr>
            <w:tcW w:w="1276" w:type="dxa"/>
          </w:tcPr>
          <w:p w:rsidR="00B45E08" w:rsidRPr="00B67767" w:rsidRDefault="00B45E08" w:rsidP="00B45E08">
            <w:pPr>
              <w:spacing w:after="0" w:line="240" w:lineRule="auto"/>
              <w:rPr>
                <w:rFonts w:cs="Times New Roman"/>
                <w:sz w:val="20"/>
                <w:szCs w:val="20"/>
              </w:rPr>
            </w:pPr>
            <w:r w:rsidRPr="00B67767">
              <w:rPr>
                <w:rFonts w:cs="Times New Roman"/>
                <w:sz w:val="20"/>
                <w:szCs w:val="20"/>
              </w:rPr>
              <w:t>---</w:t>
            </w:r>
          </w:p>
          <w:p w:rsidR="00B45E08" w:rsidRPr="00B67767" w:rsidRDefault="00B45E08" w:rsidP="00B45E08">
            <w:pPr>
              <w:spacing w:after="0" w:line="240" w:lineRule="auto"/>
              <w:rPr>
                <w:rFonts w:cs="Times New Roman"/>
                <w:sz w:val="20"/>
                <w:szCs w:val="20"/>
              </w:rPr>
            </w:pPr>
            <w:r w:rsidRPr="00B67767">
              <w:rPr>
                <w:rFonts w:cs="Times New Roman"/>
                <w:sz w:val="20"/>
                <w:szCs w:val="20"/>
              </w:rPr>
              <w:t>---</w:t>
            </w:r>
          </w:p>
        </w:tc>
        <w:tc>
          <w:tcPr>
            <w:tcW w:w="709" w:type="dxa"/>
          </w:tcPr>
          <w:p w:rsidR="00B45E08" w:rsidRPr="00B67767" w:rsidRDefault="00B45E08" w:rsidP="00B45E08">
            <w:pPr>
              <w:spacing w:after="0" w:line="240" w:lineRule="auto"/>
              <w:rPr>
                <w:rFonts w:cs="Times New Roman"/>
                <w:sz w:val="20"/>
                <w:szCs w:val="20"/>
              </w:rPr>
            </w:pPr>
            <w:r w:rsidRPr="00B67767">
              <w:rPr>
                <w:rFonts w:cs="Times New Roman"/>
                <w:sz w:val="20"/>
                <w:szCs w:val="20"/>
              </w:rPr>
              <w:t>---</w:t>
            </w:r>
          </w:p>
          <w:p w:rsidR="00B45E08" w:rsidRPr="00B67767" w:rsidRDefault="00B45E08" w:rsidP="00B45E08">
            <w:pPr>
              <w:spacing w:after="0" w:line="240" w:lineRule="auto"/>
              <w:rPr>
                <w:rFonts w:cs="Times New Roman"/>
                <w:sz w:val="20"/>
                <w:szCs w:val="20"/>
              </w:rPr>
            </w:pPr>
            <w:r w:rsidRPr="00B67767">
              <w:rPr>
                <w:rFonts w:cs="Times New Roman"/>
                <w:sz w:val="20"/>
                <w:szCs w:val="20"/>
              </w:rPr>
              <w:t>---</w:t>
            </w:r>
          </w:p>
        </w:tc>
        <w:tc>
          <w:tcPr>
            <w:tcW w:w="708" w:type="dxa"/>
          </w:tcPr>
          <w:p w:rsidR="00B45E08" w:rsidRPr="00B67767" w:rsidRDefault="00B45E08" w:rsidP="00B45E08">
            <w:pPr>
              <w:spacing w:after="0" w:line="240" w:lineRule="auto"/>
              <w:rPr>
                <w:rFonts w:cs="Times New Roman"/>
                <w:sz w:val="20"/>
                <w:szCs w:val="20"/>
              </w:rPr>
            </w:pPr>
            <w:r w:rsidRPr="00B67767">
              <w:rPr>
                <w:rFonts w:cs="Times New Roman"/>
                <w:sz w:val="20"/>
                <w:szCs w:val="20"/>
              </w:rPr>
              <w:t>---</w:t>
            </w:r>
          </w:p>
          <w:p w:rsidR="00B45E08" w:rsidRPr="00B67767" w:rsidRDefault="00B45E08" w:rsidP="00B45E08">
            <w:pPr>
              <w:spacing w:after="0" w:line="240" w:lineRule="auto"/>
              <w:rPr>
                <w:rFonts w:cs="Times New Roman"/>
                <w:sz w:val="20"/>
                <w:szCs w:val="20"/>
              </w:rPr>
            </w:pPr>
            <w:r w:rsidRPr="00B67767">
              <w:rPr>
                <w:rFonts w:cs="Times New Roman"/>
                <w:sz w:val="20"/>
                <w:szCs w:val="20"/>
              </w:rPr>
              <w:t>---</w:t>
            </w:r>
          </w:p>
        </w:tc>
      </w:tr>
      <w:tr w:rsidR="00B45E08" w:rsidRPr="00B67767" w:rsidTr="00B45E08">
        <w:tc>
          <w:tcPr>
            <w:tcW w:w="1242" w:type="dxa"/>
            <w:tcBorders>
              <w:bottom w:val="single" w:sz="12" w:space="0" w:color="auto"/>
            </w:tcBorders>
          </w:tcPr>
          <w:p w:rsidR="00B45E08" w:rsidRPr="00B67767" w:rsidRDefault="00B45E08" w:rsidP="00B45E08">
            <w:pPr>
              <w:spacing w:after="0" w:line="240" w:lineRule="auto"/>
              <w:jc w:val="right"/>
              <w:rPr>
                <w:rFonts w:cs="Times New Roman"/>
                <w:sz w:val="20"/>
                <w:szCs w:val="20"/>
              </w:rPr>
            </w:pPr>
            <w:r w:rsidRPr="00B67767">
              <w:rPr>
                <w:rFonts w:cs="Times New Roman"/>
                <w:i/>
                <w:sz w:val="20"/>
                <w:szCs w:val="20"/>
              </w:rPr>
              <w:t>C</w:t>
            </w:r>
            <w:r w:rsidRPr="00B67767">
              <w:rPr>
                <w:rFonts w:cs="Times New Roman"/>
                <w:sz w:val="20"/>
                <w:szCs w:val="20"/>
              </w:rPr>
              <w:t>-term (</w:t>
            </w:r>
            <w:r w:rsidRPr="00B67767">
              <w:rPr>
                <w:rFonts w:cs="Times New Roman"/>
                <w:b/>
                <w:sz w:val="20"/>
                <w:szCs w:val="20"/>
              </w:rPr>
              <w:t>III</w:t>
            </w:r>
            <w:r w:rsidRPr="00B67767">
              <w:rPr>
                <w:rFonts w:cs="Times New Roman"/>
                <w:sz w:val="20"/>
                <w:szCs w:val="20"/>
              </w:rPr>
              <w:t>)</w:t>
            </w:r>
          </w:p>
          <w:p w:rsidR="00B45E08" w:rsidRPr="00B67767" w:rsidRDefault="00B45E08" w:rsidP="00B45E08">
            <w:pPr>
              <w:spacing w:after="0" w:line="240" w:lineRule="auto"/>
              <w:jc w:val="right"/>
              <w:rPr>
                <w:rFonts w:cs="Times New Roman"/>
                <w:sz w:val="20"/>
                <w:szCs w:val="20"/>
              </w:rPr>
            </w:pPr>
            <w:r w:rsidRPr="00B67767">
              <w:rPr>
                <w:rFonts w:cs="Times New Roman"/>
                <w:sz w:val="20"/>
                <w:szCs w:val="20"/>
              </w:rPr>
              <w:t>(</w:t>
            </w:r>
            <w:r w:rsidRPr="00B67767">
              <w:rPr>
                <w:rFonts w:cs="Times New Roman"/>
                <w:b/>
                <w:sz w:val="20"/>
                <w:szCs w:val="20"/>
              </w:rPr>
              <w:t>IV</w:t>
            </w:r>
            <w:r w:rsidRPr="00B67767">
              <w:rPr>
                <w:rFonts w:cs="Times New Roman"/>
                <w:sz w:val="20"/>
                <w:szCs w:val="20"/>
              </w:rPr>
              <w:t>)</w:t>
            </w:r>
          </w:p>
        </w:tc>
        <w:tc>
          <w:tcPr>
            <w:tcW w:w="1418" w:type="dxa"/>
            <w:tcBorders>
              <w:bottom w:val="single" w:sz="12" w:space="0" w:color="auto"/>
            </w:tcBorders>
          </w:tcPr>
          <w:p w:rsidR="00B45E08" w:rsidRPr="00B67767" w:rsidRDefault="00B45E08" w:rsidP="00B45E08">
            <w:pPr>
              <w:spacing w:after="0" w:line="240" w:lineRule="auto"/>
              <w:rPr>
                <w:rFonts w:cs="Times New Roman"/>
                <w:sz w:val="20"/>
                <w:szCs w:val="20"/>
              </w:rPr>
            </w:pPr>
            <w:r w:rsidRPr="00B67767">
              <w:rPr>
                <w:rFonts w:cs="Times New Roman"/>
                <w:sz w:val="20"/>
                <w:szCs w:val="20"/>
              </w:rPr>
              <w:t>7.136 7.527</w:t>
            </w:r>
          </w:p>
          <w:p w:rsidR="00B45E08" w:rsidRPr="00B67767" w:rsidRDefault="00B45E08" w:rsidP="00B45E08">
            <w:pPr>
              <w:spacing w:after="0" w:line="240" w:lineRule="auto"/>
              <w:rPr>
                <w:rFonts w:cs="Times New Roman"/>
                <w:sz w:val="20"/>
                <w:szCs w:val="20"/>
              </w:rPr>
            </w:pPr>
            <w:r w:rsidRPr="00B67767">
              <w:rPr>
                <w:rFonts w:cs="Times New Roman"/>
                <w:sz w:val="20"/>
                <w:szCs w:val="20"/>
              </w:rPr>
              <w:t>7.133 7.518</w:t>
            </w:r>
          </w:p>
        </w:tc>
        <w:tc>
          <w:tcPr>
            <w:tcW w:w="1134" w:type="dxa"/>
            <w:tcBorders>
              <w:bottom w:val="single" w:sz="12" w:space="0" w:color="auto"/>
            </w:tcBorders>
          </w:tcPr>
          <w:p w:rsidR="00B45E08" w:rsidRPr="00B67767" w:rsidRDefault="00B45E08" w:rsidP="00B45E08">
            <w:pPr>
              <w:spacing w:after="0" w:line="240" w:lineRule="auto"/>
              <w:rPr>
                <w:rFonts w:cs="Times New Roman"/>
                <w:sz w:val="20"/>
                <w:szCs w:val="20"/>
              </w:rPr>
            </w:pPr>
            <w:r w:rsidRPr="00B67767">
              <w:rPr>
                <w:rFonts w:cs="Times New Roman"/>
                <w:sz w:val="20"/>
                <w:szCs w:val="20"/>
              </w:rPr>
              <w:t>---</w:t>
            </w:r>
          </w:p>
          <w:p w:rsidR="00B45E08" w:rsidRPr="00B67767" w:rsidRDefault="00B45E08" w:rsidP="00B45E08">
            <w:pPr>
              <w:spacing w:after="0" w:line="240" w:lineRule="auto"/>
              <w:rPr>
                <w:rFonts w:cs="Times New Roman"/>
                <w:sz w:val="20"/>
                <w:szCs w:val="20"/>
              </w:rPr>
            </w:pPr>
            <w:r w:rsidRPr="00B67767">
              <w:rPr>
                <w:rFonts w:cs="Times New Roman"/>
                <w:sz w:val="20"/>
                <w:szCs w:val="20"/>
                <w:lang w:val="pt-BR"/>
              </w:rPr>
              <w:t>---</w:t>
            </w:r>
          </w:p>
        </w:tc>
        <w:tc>
          <w:tcPr>
            <w:tcW w:w="1276" w:type="dxa"/>
            <w:tcBorders>
              <w:bottom w:val="single" w:sz="12" w:space="0" w:color="auto"/>
            </w:tcBorders>
          </w:tcPr>
          <w:p w:rsidR="00B45E08" w:rsidRPr="00B67767" w:rsidRDefault="00B45E08" w:rsidP="00B45E08">
            <w:pPr>
              <w:spacing w:after="0" w:line="240" w:lineRule="auto"/>
              <w:rPr>
                <w:rFonts w:cs="Times New Roman"/>
                <w:sz w:val="20"/>
                <w:szCs w:val="20"/>
              </w:rPr>
            </w:pPr>
            <w:r w:rsidRPr="00B67767">
              <w:rPr>
                <w:rFonts w:cs="Times New Roman"/>
                <w:sz w:val="20"/>
                <w:szCs w:val="20"/>
              </w:rPr>
              <w:t>---</w:t>
            </w:r>
          </w:p>
          <w:p w:rsidR="00B45E08" w:rsidRPr="00B67767" w:rsidRDefault="00B45E08" w:rsidP="00B45E08">
            <w:pPr>
              <w:spacing w:after="0" w:line="240" w:lineRule="auto"/>
              <w:rPr>
                <w:rFonts w:cs="Times New Roman"/>
                <w:sz w:val="20"/>
                <w:szCs w:val="20"/>
              </w:rPr>
            </w:pPr>
            <w:r w:rsidRPr="00B67767">
              <w:rPr>
                <w:rFonts w:cs="Times New Roman"/>
                <w:sz w:val="20"/>
                <w:szCs w:val="20"/>
                <w:lang w:val="pt-BR"/>
              </w:rPr>
              <w:t>---</w:t>
            </w:r>
          </w:p>
        </w:tc>
        <w:tc>
          <w:tcPr>
            <w:tcW w:w="850" w:type="dxa"/>
            <w:tcBorders>
              <w:bottom w:val="single" w:sz="12" w:space="0" w:color="auto"/>
            </w:tcBorders>
          </w:tcPr>
          <w:p w:rsidR="00B45E08" w:rsidRPr="00B67767" w:rsidRDefault="00B45E08" w:rsidP="00B45E08">
            <w:pPr>
              <w:spacing w:after="0" w:line="240" w:lineRule="auto"/>
              <w:rPr>
                <w:rFonts w:cs="Times New Roman"/>
                <w:sz w:val="20"/>
                <w:szCs w:val="20"/>
              </w:rPr>
            </w:pPr>
            <w:r w:rsidRPr="00B67767">
              <w:rPr>
                <w:rFonts w:cs="Times New Roman"/>
                <w:sz w:val="20"/>
                <w:szCs w:val="20"/>
              </w:rPr>
              <w:t>---</w:t>
            </w:r>
          </w:p>
          <w:p w:rsidR="00B45E08" w:rsidRPr="00B67767" w:rsidRDefault="00B45E08" w:rsidP="00B45E08">
            <w:pPr>
              <w:spacing w:after="0" w:line="240" w:lineRule="auto"/>
              <w:rPr>
                <w:rFonts w:cs="Times New Roman"/>
                <w:sz w:val="20"/>
                <w:szCs w:val="20"/>
              </w:rPr>
            </w:pPr>
            <w:r w:rsidRPr="00B67767">
              <w:rPr>
                <w:rFonts w:cs="Times New Roman"/>
                <w:sz w:val="20"/>
                <w:szCs w:val="20"/>
                <w:lang w:val="pt-BR"/>
              </w:rPr>
              <w:t>---</w:t>
            </w:r>
          </w:p>
        </w:tc>
        <w:tc>
          <w:tcPr>
            <w:tcW w:w="1276" w:type="dxa"/>
            <w:tcBorders>
              <w:bottom w:val="single" w:sz="12" w:space="0" w:color="auto"/>
            </w:tcBorders>
          </w:tcPr>
          <w:p w:rsidR="00B45E08" w:rsidRPr="00B67767" w:rsidRDefault="00B45E08" w:rsidP="00B45E08">
            <w:pPr>
              <w:spacing w:after="0" w:line="240" w:lineRule="auto"/>
              <w:rPr>
                <w:rFonts w:cs="Times New Roman"/>
                <w:sz w:val="20"/>
                <w:szCs w:val="20"/>
              </w:rPr>
            </w:pPr>
            <w:r w:rsidRPr="00B67767">
              <w:rPr>
                <w:rFonts w:cs="Times New Roman"/>
                <w:sz w:val="20"/>
                <w:szCs w:val="20"/>
              </w:rPr>
              <w:t>---</w:t>
            </w:r>
          </w:p>
          <w:p w:rsidR="00B45E08" w:rsidRPr="00B67767" w:rsidRDefault="00B45E08" w:rsidP="00B45E08">
            <w:pPr>
              <w:spacing w:after="0" w:line="240" w:lineRule="auto"/>
              <w:rPr>
                <w:rFonts w:cs="Times New Roman"/>
                <w:sz w:val="20"/>
                <w:szCs w:val="20"/>
              </w:rPr>
            </w:pPr>
            <w:r w:rsidRPr="00B67767">
              <w:rPr>
                <w:rFonts w:cs="Times New Roman"/>
                <w:sz w:val="20"/>
                <w:szCs w:val="20"/>
                <w:lang w:val="pt-BR"/>
              </w:rPr>
              <w:t>---</w:t>
            </w:r>
          </w:p>
        </w:tc>
        <w:tc>
          <w:tcPr>
            <w:tcW w:w="709" w:type="dxa"/>
            <w:tcBorders>
              <w:bottom w:val="single" w:sz="12" w:space="0" w:color="auto"/>
            </w:tcBorders>
          </w:tcPr>
          <w:p w:rsidR="00B45E08" w:rsidRPr="00B67767" w:rsidRDefault="00B45E08" w:rsidP="00B45E08">
            <w:pPr>
              <w:spacing w:after="0" w:line="240" w:lineRule="auto"/>
              <w:rPr>
                <w:rFonts w:cs="Times New Roman"/>
                <w:sz w:val="20"/>
                <w:szCs w:val="20"/>
              </w:rPr>
            </w:pPr>
            <w:r w:rsidRPr="00B67767">
              <w:rPr>
                <w:rFonts w:cs="Times New Roman"/>
                <w:sz w:val="20"/>
                <w:szCs w:val="20"/>
              </w:rPr>
              <w:t>---</w:t>
            </w:r>
          </w:p>
          <w:p w:rsidR="00B45E08" w:rsidRPr="00B67767" w:rsidRDefault="00B45E08" w:rsidP="00B45E08">
            <w:pPr>
              <w:spacing w:after="0" w:line="240" w:lineRule="auto"/>
              <w:rPr>
                <w:rFonts w:cs="Times New Roman"/>
                <w:sz w:val="20"/>
                <w:szCs w:val="20"/>
              </w:rPr>
            </w:pPr>
            <w:r w:rsidRPr="00B67767">
              <w:rPr>
                <w:rFonts w:cs="Times New Roman"/>
                <w:sz w:val="20"/>
                <w:szCs w:val="20"/>
                <w:lang w:val="pt-BR"/>
              </w:rPr>
              <w:t>---</w:t>
            </w:r>
          </w:p>
        </w:tc>
        <w:tc>
          <w:tcPr>
            <w:tcW w:w="708" w:type="dxa"/>
            <w:tcBorders>
              <w:bottom w:val="single" w:sz="12" w:space="0" w:color="auto"/>
            </w:tcBorders>
          </w:tcPr>
          <w:p w:rsidR="00B45E08" w:rsidRPr="00B67767" w:rsidRDefault="00B45E08" w:rsidP="00B45E08">
            <w:pPr>
              <w:spacing w:after="0" w:line="240" w:lineRule="auto"/>
              <w:rPr>
                <w:rFonts w:cs="Times New Roman"/>
                <w:sz w:val="20"/>
                <w:szCs w:val="20"/>
              </w:rPr>
            </w:pPr>
            <w:r w:rsidRPr="00B67767">
              <w:rPr>
                <w:rFonts w:cs="Times New Roman"/>
                <w:sz w:val="20"/>
                <w:szCs w:val="20"/>
              </w:rPr>
              <w:t>---</w:t>
            </w:r>
          </w:p>
          <w:p w:rsidR="00B45E08" w:rsidRPr="00B67767" w:rsidRDefault="00B45E08" w:rsidP="00B45E08">
            <w:pPr>
              <w:spacing w:after="0" w:line="240" w:lineRule="auto"/>
              <w:rPr>
                <w:rFonts w:cs="Times New Roman"/>
                <w:sz w:val="20"/>
                <w:szCs w:val="20"/>
              </w:rPr>
            </w:pPr>
            <w:r w:rsidRPr="00B67767">
              <w:rPr>
                <w:rFonts w:cs="Times New Roman"/>
                <w:sz w:val="20"/>
                <w:szCs w:val="20"/>
                <w:lang w:val="pt-BR"/>
              </w:rPr>
              <w:t>---</w:t>
            </w:r>
          </w:p>
        </w:tc>
      </w:tr>
    </w:tbl>
    <w:p w:rsidR="00B45E08" w:rsidRPr="00B67767" w:rsidRDefault="00B45E08" w:rsidP="00B45E08">
      <w:pPr>
        <w:spacing w:after="0"/>
        <w:rPr>
          <w:sz w:val="18"/>
          <w:szCs w:val="18"/>
        </w:rPr>
      </w:pPr>
      <w:proofErr w:type="spellStart"/>
      <w:r w:rsidRPr="00B67767">
        <w:rPr>
          <w:sz w:val="18"/>
          <w:szCs w:val="18"/>
        </w:rPr>
        <w:t>n.a</w:t>
      </w:r>
      <w:proofErr w:type="spellEnd"/>
      <w:r w:rsidRPr="00B67767">
        <w:rPr>
          <w:sz w:val="18"/>
          <w:szCs w:val="18"/>
        </w:rPr>
        <w:t xml:space="preserve">. - not assigned; </w:t>
      </w:r>
      <w:r w:rsidRPr="00B67767">
        <w:rPr>
          <w:sz w:val="18"/>
          <w:szCs w:val="18"/>
          <w:vertAlign w:val="superscript"/>
        </w:rPr>
        <w:t>a</w:t>
      </w:r>
      <w:r w:rsidRPr="00B67767">
        <w:rPr>
          <w:sz w:val="18"/>
          <w:szCs w:val="18"/>
        </w:rPr>
        <w:t xml:space="preserve"> - both </w:t>
      </w:r>
      <w:proofErr w:type="spellStart"/>
      <w:r w:rsidRPr="00B67767">
        <w:rPr>
          <w:sz w:val="18"/>
          <w:szCs w:val="18"/>
        </w:rPr>
        <w:t>H</w:t>
      </w:r>
      <w:r>
        <w:rPr>
          <w:sz w:val="18"/>
          <w:szCs w:val="18"/>
        </w:rPr>
        <w:t>γ</w:t>
      </w:r>
      <w:proofErr w:type="spellEnd"/>
      <w:r>
        <w:rPr>
          <w:sz w:val="18"/>
          <w:szCs w:val="18"/>
        </w:rPr>
        <w:t xml:space="preserve"> </w:t>
      </w:r>
      <w:r w:rsidRPr="00B67767">
        <w:rPr>
          <w:sz w:val="18"/>
          <w:szCs w:val="18"/>
        </w:rPr>
        <w:t>protons are isochronous</w:t>
      </w:r>
    </w:p>
    <w:p w:rsidR="00B45E08" w:rsidRDefault="00B45E08" w:rsidP="00C51A57">
      <w:pPr>
        <w:spacing w:after="0" w:line="360" w:lineRule="auto"/>
        <w:ind w:left="284" w:hanging="284"/>
      </w:pPr>
    </w:p>
    <w:p w:rsidR="00B45E08" w:rsidRPr="00B67767" w:rsidRDefault="00B45E08" w:rsidP="00B45E08">
      <w:pPr>
        <w:pStyle w:val="TextBody"/>
        <w:spacing w:line="360" w:lineRule="auto"/>
        <w:jc w:val="both"/>
        <w:rPr>
          <w:rFonts w:ascii="Times New Roman" w:hAnsi="Times New Roman" w:cs="Times New Roman"/>
          <w:vertAlign w:val="subscript"/>
        </w:rPr>
      </w:pPr>
      <w:r w:rsidRPr="00B67767">
        <w:rPr>
          <w:rFonts w:ascii="Times New Roman" w:hAnsi="Times New Roman" w:cs="Times New Roman"/>
        </w:rPr>
        <w:t xml:space="preserve">Table 4. Equilibrium of </w:t>
      </w:r>
      <w:r w:rsidRPr="00B67767">
        <w:rPr>
          <w:rFonts w:ascii="Times New Roman" w:hAnsi="Times New Roman" w:cs="Times New Roman"/>
          <w:i/>
          <w:iCs/>
        </w:rPr>
        <w:t>trans</w:t>
      </w:r>
      <w:r w:rsidRPr="00B67767">
        <w:rPr>
          <w:rFonts w:ascii="Times New Roman" w:hAnsi="Times New Roman" w:cs="Times New Roman"/>
        </w:rPr>
        <w:t xml:space="preserve"> and </w:t>
      </w:r>
      <w:proofErr w:type="spellStart"/>
      <w:r w:rsidRPr="00B67767">
        <w:rPr>
          <w:rFonts w:ascii="Times New Roman" w:hAnsi="Times New Roman" w:cs="Times New Roman"/>
          <w:i/>
          <w:iCs/>
        </w:rPr>
        <w:t>cis</w:t>
      </w:r>
      <w:proofErr w:type="spellEnd"/>
      <w:r w:rsidRPr="00B67767">
        <w:rPr>
          <w:rFonts w:ascii="Times New Roman" w:hAnsi="Times New Roman" w:cs="Times New Roman"/>
        </w:rPr>
        <w:t xml:space="preserve"> conformers Tyr-(</w:t>
      </w:r>
      <w:r w:rsidRPr="00B67767">
        <w:rPr>
          <w:rFonts w:ascii="Times New Roman" w:hAnsi="Times New Roman" w:cs="Times New Roman"/>
          <w:i/>
          <w:iCs/>
        </w:rPr>
        <w:t>R</w:t>
      </w:r>
      <w:r w:rsidRPr="00B67767">
        <w:rPr>
          <w:rFonts w:ascii="Times New Roman" w:hAnsi="Times New Roman" w:cs="Times New Roman"/>
        </w:rPr>
        <w:t>) or (</w:t>
      </w:r>
      <w:r w:rsidRPr="00B67767">
        <w:rPr>
          <w:rFonts w:ascii="Times New Roman" w:hAnsi="Times New Roman" w:cs="Times New Roman"/>
          <w:i/>
        </w:rPr>
        <w:t>S</w:t>
      </w:r>
      <w:r w:rsidRPr="00B67767">
        <w:rPr>
          <w:rFonts w:ascii="Times New Roman" w:hAnsi="Times New Roman" w:cs="Times New Roman"/>
        </w:rPr>
        <w:t>)-Ala-α-benzyl-β-azidoAla-Gly-Tyr-Pro-Ser-NH</w:t>
      </w:r>
      <w:r w:rsidRPr="00B67767">
        <w:rPr>
          <w:rFonts w:ascii="Times New Roman" w:hAnsi="Times New Roman" w:cs="Times New Roman"/>
          <w:vertAlign w:val="subscript"/>
        </w:rPr>
        <w:t>2</w:t>
      </w:r>
    </w:p>
    <w:tbl>
      <w:tblPr>
        <w:tblW w:w="0" w:type="auto"/>
        <w:jc w:val="center"/>
        <w:tblCellMar>
          <w:top w:w="55" w:type="dxa"/>
          <w:left w:w="54" w:type="dxa"/>
          <w:bottom w:w="55" w:type="dxa"/>
          <w:right w:w="55" w:type="dxa"/>
        </w:tblCellMar>
        <w:tblLook w:val="0000"/>
      </w:tblPr>
      <w:tblGrid>
        <w:gridCol w:w="923"/>
        <w:gridCol w:w="1418"/>
        <w:gridCol w:w="1275"/>
        <w:gridCol w:w="1276"/>
        <w:gridCol w:w="1737"/>
      </w:tblGrid>
      <w:tr w:rsidR="00B45E08" w:rsidRPr="00B67767" w:rsidTr="00B45E08">
        <w:trPr>
          <w:trHeight w:val="454"/>
          <w:jc w:val="center"/>
        </w:trPr>
        <w:tc>
          <w:tcPr>
            <w:tcW w:w="923" w:type="dxa"/>
            <w:tcBorders>
              <w:top w:val="single" w:sz="8" w:space="0" w:color="auto"/>
              <w:bottom w:val="single" w:sz="4" w:space="0" w:color="auto"/>
            </w:tcBorders>
            <w:tcMar>
              <w:left w:w="54" w:type="dxa"/>
            </w:tcMar>
          </w:tcPr>
          <w:p w:rsidR="00B45E08" w:rsidRPr="00B67767" w:rsidRDefault="00B45E08" w:rsidP="00B45E08">
            <w:pPr>
              <w:pStyle w:val="TableContents"/>
              <w:jc w:val="center"/>
              <w:rPr>
                <w:rFonts w:ascii="Times New Roman" w:eastAsia="Times New Roman" w:hAnsi="Times New Roman" w:cs="Times New Roman"/>
                <w:sz w:val="20"/>
                <w:szCs w:val="20"/>
              </w:rPr>
            </w:pPr>
          </w:p>
        </w:tc>
        <w:tc>
          <w:tcPr>
            <w:tcW w:w="1418" w:type="dxa"/>
            <w:tcBorders>
              <w:top w:val="single" w:sz="8" w:space="0" w:color="auto"/>
              <w:bottom w:val="single" w:sz="4" w:space="0" w:color="auto"/>
            </w:tcBorders>
            <w:tcMar>
              <w:left w:w="54" w:type="dxa"/>
            </w:tcMar>
          </w:tcPr>
          <w:p w:rsidR="00B45E08" w:rsidRPr="00B67767" w:rsidRDefault="00B45E08" w:rsidP="00B45E08">
            <w:pPr>
              <w:pStyle w:val="TableContents"/>
              <w:jc w:val="center"/>
              <w:rPr>
                <w:rFonts w:ascii="Times New Roman" w:eastAsia="Times New Roman" w:hAnsi="Times New Roman" w:cs="Times New Roman"/>
                <w:sz w:val="20"/>
                <w:szCs w:val="20"/>
              </w:rPr>
            </w:pPr>
            <w:r w:rsidRPr="00B67767">
              <w:rPr>
                <w:rFonts w:ascii="Times New Roman" w:eastAsia="Times New Roman" w:hAnsi="Times New Roman" w:cs="Times New Roman"/>
                <w:sz w:val="20"/>
                <w:szCs w:val="20"/>
              </w:rPr>
              <w:t>α-Benzyl-β-</w:t>
            </w:r>
            <w:proofErr w:type="spellStart"/>
            <w:r w:rsidRPr="00B67767">
              <w:rPr>
                <w:rFonts w:ascii="Times New Roman" w:eastAsia="Times New Roman" w:hAnsi="Times New Roman" w:cs="Times New Roman"/>
                <w:sz w:val="20"/>
                <w:szCs w:val="20"/>
              </w:rPr>
              <w:t>azidoAla</w:t>
            </w:r>
            <w:proofErr w:type="spellEnd"/>
          </w:p>
        </w:tc>
        <w:tc>
          <w:tcPr>
            <w:tcW w:w="1275" w:type="dxa"/>
            <w:tcBorders>
              <w:top w:val="single" w:sz="8" w:space="0" w:color="auto"/>
              <w:bottom w:val="single" w:sz="4" w:space="0" w:color="auto"/>
            </w:tcBorders>
            <w:tcMar>
              <w:left w:w="54" w:type="dxa"/>
            </w:tcMar>
          </w:tcPr>
          <w:p w:rsidR="00B45E08" w:rsidRPr="00B67767" w:rsidRDefault="00B45E08" w:rsidP="00B45E08">
            <w:pPr>
              <w:pStyle w:val="TableContents"/>
              <w:jc w:val="center"/>
              <w:rPr>
                <w:rFonts w:ascii="Times New Roman" w:eastAsia="Times New Roman" w:hAnsi="Times New Roman" w:cs="Times New Roman"/>
                <w:sz w:val="20"/>
                <w:szCs w:val="20"/>
              </w:rPr>
            </w:pPr>
            <w:proofErr w:type="spellStart"/>
            <w:r w:rsidRPr="00B67767">
              <w:rPr>
                <w:rFonts w:ascii="Times New Roman" w:eastAsia="Times New Roman" w:hAnsi="Times New Roman" w:cs="Times New Roman"/>
                <w:sz w:val="20"/>
                <w:szCs w:val="20"/>
              </w:rPr>
              <w:t>Proline</w:t>
            </w:r>
            <w:proofErr w:type="spellEnd"/>
            <w:r w:rsidRPr="00B67767">
              <w:rPr>
                <w:rFonts w:ascii="Times New Roman" w:eastAsia="Times New Roman" w:hAnsi="Times New Roman" w:cs="Times New Roman"/>
                <w:sz w:val="20"/>
                <w:szCs w:val="20"/>
              </w:rPr>
              <w:t xml:space="preserve"> peptide bond</w:t>
            </w:r>
          </w:p>
        </w:tc>
        <w:tc>
          <w:tcPr>
            <w:tcW w:w="1276" w:type="dxa"/>
            <w:tcBorders>
              <w:top w:val="single" w:sz="8" w:space="0" w:color="auto"/>
              <w:bottom w:val="single" w:sz="4" w:space="0" w:color="auto"/>
            </w:tcBorders>
            <w:tcMar>
              <w:left w:w="54" w:type="dxa"/>
            </w:tcMar>
          </w:tcPr>
          <w:p w:rsidR="00B45E08" w:rsidRPr="00B67767" w:rsidRDefault="00B45E08" w:rsidP="00B45E08">
            <w:pPr>
              <w:pStyle w:val="TableContents"/>
              <w:jc w:val="center"/>
              <w:rPr>
                <w:rFonts w:ascii="Times New Roman" w:eastAsia="Times New Roman" w:hAnsi="Times New Roman" w:cs="Times New Roman"/>
                <w:sz w:val="20"/>
                <w:szCs w:val="20"/>
              </w:rPr>
            </w:pPr>
            <w:r w:rsidRPr="00B67767">
              <w:rPr>
                <w:rFonts w:ascii="Times New Roman" w:eastAsia="Times New Roman" w:hAnsi="Times New Roman" w:cs="Times New Roman"/>
                <w:sz w:val="20"/>
                <w:szCs w:val="20"/>
              </w:rPr>
              <w:t>β-Turn</w:t>
            </w:r>
          </w:p>
        </w:tc>
        <w:tc>
          <w:tcPr>
            <w:tcW w:w="1737" w:type="dxa"/>
            <w:tcBorders>
              <w:top w:val="single" w:sz="8" w:space="0" w:color="auto"/>
              <w:bottom w:val="single" w:sz="4" w:space="0" w:color="auto"/>
            </w:tcBorders>
            <w:tcMar>
              <w:left w:w="54" w:type="dxa"/>
            </w:tcMar>
          </w:tcPr>
          <w:p w:rsidR="00B45E08" w:rsidRPr="00B67767" w:rsidRDefault="00B45E08" w:rsidP="00B45E08">
            <w:pPr>
              <w:pStyle w:val="TableContents"/>
              <w:jc w:val="center"/>
              <w:rPr>
                <w:rFonts w:ascii="Times New Roman" w:eastAsia="Times New Roman" w:hAnsi="Times New Roman" w:cs="Times New Roman"/>
                <w:sz w:val="20"/>
                <w:szCs w:val="20"/>
              </w:rPr>
            </w:pPr>
            <w:r w:rsidRPr="00B67767">
              <w:rPr>
                <w:rFonts w:ascii="Times New Roman" w:eastAsia="Times New Roman" w:hAnsi="Times New Roman" w:cs="Times New Roman"/>
                <w:sz w:val="20"/>
                <w:szCs w:val="20"/>
              </w:rPr>
              <w:t>Population of dominant cluster</w:t>
            </w:r>
          </w:p>
        </w:tc>
      </w:tr>
      <w:tr w:rsidR="00B45E08" w:rsidRPr="00B67767" w:rsidTr="00B45E08">
        <w:trPr>
          <w:trHeight w:val="148"/>
          <w:jc w:val="center"/>
        </w:trPr>
        <w:tc>
          <w:tcPr>
            <w:tcW w:w="923" w:type="dxa"/>
            <w:tcBorders>
              <w:top w:val="single" w:sz="4" w:space="0" w:color="auto"/>
            </w:tcBorders>
            <w:tcMar>
              <w:left w:w="54" w:type="dxa"/>
            </w:tcMar>
          </w:tcPr>
          <w:p w:rsidR="00B45E08" w:rsidRPr="00B67767" w:rsidRDefault="00B45E08" w:rsidP="00B45E08">
            <w:pPr>
              <w:pStyle w:val="TableContents"/>
              <w:jc w:val="center"/>
              <w:rPr>
                <w:rFonts w:ascii="Times New Roman" w:eastAsia="Times New Roman" w:hAnsi="Times New Roman" w:cs="Times New Roman"/>
                <w:sz w:val="20"/>
                <w:szCs w:val="20"/>
              </w:rPr>
            </w:pPr>
            <w:r w:rsidRPr="00B67767">
              <w:rPr>
                <w:rFonts w:ascii="Times New Roman" w:hAnsi="Times New Roman" w:cs="Times New Roman"/>
                <w:b/>
                <w:bCs/>
                <w:sz w:val="20"/>
                <w:szCs w:val="20"/>
              </w:rPr>
              <w:t>IV</w:t>
            </w:r>
            <w:r w:rsidRPr="00B67767">
              <w:rPr>
                <w:rFonts w:ascii="Times New Roman" w:hAnsi="Times New Roman" w:cs="Times New Roman"/>
                <w:i/>
                <w:iCs/>
                <w:sz w:val="20"/>
                <w:szCs w:val="20"/>
              </w:rPr>
              <w:t xml:space="preserve"> -</w:t>
            </w:r>
            <w:proofErr w:type="spellStart"/>
            <w:r w:rsidRPr="00B67767">
              <w:rPr>
                <w:rFonts w:ascii="Times New Roman" w:hAnsi="Times New Roman" w:cs="Times New Roman"/>
                <w:i/>
                <w:iCs/>
                <w:sz w:val="20"/>
                <w:szCs w:val="20"/>
              </w:rPr>
              <w:t>cis</w:t>
            </w:r>
            <w:proofErr w:type="spellEnd"/>
          </w:p>
        </w:tc>
        <w:tc>
          <w:tcPr>
            <w:tcW w:w="1418" w:type="dxa"/>
            <w:tcBorders>
              <w:top w:val="single" w:sz="4" w:space="0" w:color="auto"/>
            </w:tcBorders>
            <w:tcMar>
              <w:left w:w="54" w:type="dxa"/>
            </w:tcMar>
          </w:tcPr>
          <w:p w:rsidR="00B45E08" w:rsidRPr="00B67767" w:rsidRDefault="00B45E08" w:rsidP="00B45E08">
            <w:pPr>
              <w:pStyle w:val="TableContents"/>
              <w:jc w:val="center"/>
              <w:rPr>
                <w:rFonts w:ascii="Times New Roman" w:eastAsia="Times New Roman" w:hAnsi="Times New Roman" w:cs="Times New Roman"/>
                <w:sz w:val="20"/>
                <w:szCs w:val="20"/>
              </w:rPr>
            </w:pPr>
            <w:r w:rsidRPr="00B67767">
              <w:rPr>
                <w:rFonts w:ascii="Times New Roman" w:eastAsia="Times New Roman" w:hAnsi="Times New Roman" w:cs="Times New Roman"/>
                <w:sz w:val="20"/>
                <w:szCs w:val="20"/>
              </w:rPr>
              <w:t>(</w:t>
            </w:r>
            <w:r w:rsidRPr="00B67767">
              <w:rPr>
                <w:rFonts w:ascii="Times New Roman" w:eastAsia="Times New Roman" w:hAnsi="Times New Roman" w:cs="Times New Roman"/>
                <w:i/>
                <w:iCs/>
                <w:sz w:val="20"/>
                <w:szCs w:val="20"/>
              </w:rPr>
              <w:t>R</w:t>
            </w:r>
            <w:r w:rsidRPr="00B67767">
              <w:rPr>
                <w:rFonts w:ascii="Times New Roman" w:eastAsia="Times New Roman" w:hAnsi="Times New Roman" w:cs="Times New Roman"/>
                <w:sz w:val="20"/>
                <w:szCs w:val="20"/>
              </w:rPr>
              <w:t>)</w:t>
            </w:r>
          </w:p>
        </w:tc>
        <w:tc>
          <w:tcPr>
            <w:tcW w:w="1275" w:type="dxa"/>
            <w:tcBorders>
              <w:top w:val="single" w:sz="4" w:space="0" w:color="auto"/>
            </w:tcBorders>
            <w:tcMar>
              <w:left w:w="54" w:type="dxa"/>
            </w:tcMar>
          </w:tcPr>
          <w:p w:rsidR="00B45E08" w:rsidRPr="00B67767" w:rsidRDefault="00B45E08" w:rsidP="00B45E08">
            <w:pPr>
              <w:pStyle w:val="TableContents"/>
              <w:jc w:val="center"/>
              <w:rPr>
                <w:rFonts w:ascii="Times New Roman" w:eastAsia="Times New Roman" w:hAnsi="Times New Roman" w:cs="Times New Roman"/>
                <w:i/>
                <w:iCs/>
                <w:sz w:val="20"/>
                <w:szCs w:val="20"/>
              </w:rPr>
            </w:pPr>
            <w:proofErr w:type="spellStart"/>
            <w:r w:rsidRPr="00B67767">
              <w:rPr>
                <w:rFonts w:ascii="Times New Roman" w:eastAsia="Times New Roman" w:hAnsi="Times New Roman" w:cs="Times New Roman"/>
                <w:i/>
                <w:iCs/>
                <w:sz w:val="20"/>
                <w:szCs w:val="20"/>
              </w:rPr>
              <w:t>cis</w:t>
            </w:r>
            <w:proofErr w:type="spellEnd"/>
          </w:p>
        </w:tc>
        <w:tc>
          <w:tcPr>
            <w:tcW w:w="1276" w:type="dxa"/>
            <w:tcBorders>
              <w:top w:val="single" w:sz="4" w:space="0" w:color="auto"/>
            </w:tcBorders>
            <w:tcMar>
              <w:left w:w="54" w:type="dxa"/>
            </w:tcMar>
          </w:tcPr>
          <w:p w:rsidR="00B45E08" w:rsidRPr="00B67767" w:rsidRDefault="00B45E08" w:rsidP="00B45E08">
            <w:pPr>
              <w:pStyle w:val="TableContents"/>
              <w:jc w:val="center"/>
              <w:rPr>
                <w:rFonts w:ascii="Times New Roman" w:eastAsia="Times New Roman" w:hAnsi="Times New Roman" w:cs="Times New Roman"/>
                <w:sz w:val="20"/>
                <w:szCs w:val="20"/>
              </w:rPr>
            </w:pPr>
            <w:r w:rsidRPr="00B67767">
              <w:rPr>
                <w:rFonts w:ascii="Times New Roman" w:eastAsia="Times New Roman" w:hAnsi="Times New Roman" w:cs="Times New Roman"/>
                <w:sz w:val="20"/>
                <w:szCs w:val="20"/>
              </w:rPr>
              <w:t>I</w:t>
            </w:r>
          </w:p>
        </w:tc>
        <w:tc>
          <w:tcPr>
            <w:tcW w:w="1737" w:type="dxa"/>
            <w:tcBorders>
              <w:top w:val="single" w:sz="4" w:space="0" w:color="auto"/>
            </w:tcBorders>
            <w:tcMar>
              <w:left w:w="54" w:type="dxa"/>
            </w:tcMar>
          </w:tcPr>
          <w:p w:rsidR="00B45E08" w:rsidRPr="00B67767" w:rsidRDefault="00B45E08" w:rsidP="00B45E08">
            <w:pPr>
              <w:pStyle w:val="TableContents"/>
              <w:jc w:val="center"/>
              <w:rPr>
                <w:rFonts w:ascii="Times New Roman" w:eastAsia="Times New Roman" w:hAnsi="Times New Roman" w:cs="Times New Roman"/>
                <w:sz w:val="20"/>
                <w:szCs w:val="20"/>
              </w:rPr>
            </w:pPr>
            <w:r w:rsidRPr="00B67767">
              <w:rPr>
                <w:rFonts w:ascii="Times New Roman" w:eastAsia="Times New Roman" w:hAnsi="Times New Roman" w:cs="Times New Roman"/>
                <w:sz w:val="20"/>
                <w:szCs w:val="20"/>
              </w:rPr>
              <w:t>0.634</w:t>
            </w:r>
          </w:p>
        </w:tc>
      </w:tr>
      <w:tr w:rsidR="00B45E08" w:rsidRPr="00B67767" w:rsidTr="00B45E08">
        <w:trPr>
          <w:trHeight w:val="137"/>
          <w:jc w:val="center"/>
        </w:trPr>
        <w:tc>
          <w:tcPr>
            <w:tcW w:w="923" w:type="dxa"/>
            <w:tcMar>
              <w:left w:w="54" w:type="dxa"/>
            </w:tcMar>
          </w:tcPr>
          <w:p w:rsidR="00B45E08" w:rsidRPr="00B67767" w:rsidRDefault="00B45E08" w:rsidP="00B45E08">
            <w:pPr>
              <w:pStyle w:val="TableContents"/>
              <w:jc w:val="center"/>
              <w:rPr>
                <w:rFonts w:ascii="Times New Roman" w:eastAsia="Times New Roman" w:hAnsi="Times New Roman" w:cs="Times New Roman"/>
                <w:sz w:val="20"/>
                <w:szCs w:val="20"/>
              </w:rPr>
            </w:pPr>
            <w:r w:rsidRPr="00B67767">
              <w:rPr>
                <w:rFonts w:ascii="Times New Roman" w:hAnsi="Times New Roman" w:cs="Times New Roman"/>
                <w:b/>
                <w:bCs/>
                <w:sz w:val="20"/>
                <w:szCs w:val="20"/>
              </w:rPr>
              <w:t>IV</w:t>
            </w:r>
            <w:r w:rsidRPr="00B67767">
              <w:rPr>
                <w:rFonts w:ascii="Times New Roman" w:hAnsi="Times New Roman" w:cs="Times New Roman"/>
                <w:i/>
                <w:iCs/>
                <w:sz w:val="20"/>
                <w:szCs w:val="20"/>
              </w:rPr>
              <w:t>-trans</w:t>
            </w:r>
          </w:p>
        </w:tc>
        <w:tc>
          <w:tcPr>
            <w:tcW w:w="1418" w:type="dxa"/>
            <w:tcMar>
              <w:left w:w="54" w:type="dxa"/>
            </w:tcMar>
          </w:tcPr>
          <w:p w:rsidR="00B45E08" w:rsidRPr="00B67767" w:rsidRDefault="00B45E08" w:rsidP="00B45E08">
            <w:pPr>
              <w:pStyle w:val="TableContents"/>
              <w:jc w:val="center"/>
              <w:rPr>
                <w:rFonts w:ascii="Times New Roman" w:eastAsia="Times New Roman" w:hAnsi="Times New Roman" w:cs="Times New Roman"/>
                <w:sz w:val="20"/>
                <w:szCs w:val="20"/>
              </w:rPr>
            </w:pPr>
            <w:r w:rsidRPr="00B67767">
              <w:rPr>
                <w:rFonts w:ascii="Times New Roman" w:eastAsia="Times New Roman" w:hAnsi="Times New Roman" w:cs="Times New Roman"/>
                <w:sz w:val="20"/>
                <w:szCs w:val="20"/>
              </w:rPr>
              <w:t>(</w:t>
            </w:r>
            <w:r w:rsidRPr="00B67767">
              <w:rPr>
                <w:rFonts w:ascii="Times New Roman" w:eastAsia="Times New Roman" w:hAnsi="Times New Roman" w:cs="Times New Roman"/>
                <w:i/>
                <w:iCs/>
                <w:sz w:val="20"/>
                <w:szCs w:val="20"/>
              </w:rPr>
              <w:t>R</w:t>
            </w:r>
            <w:r w:rsidRPr="00B67767">
              <w:rPr>
                <w:rFonts w:ascii="Times New Roman" w:eastAsia="Times New Roman" w:hAnsi="Times New Roman" w:cs="Times New Roman"/>
                <w:sz w:val="20"/>
                <w:szCs w:val="20"/>
              </w:rPr>
              <w:t>)</w:t>
            </w:r>
          </w:p>
        </w:tc>
        <w:tc>
          <w:tcPr>
            <w:tcW w:w="1275" w:type="dxa"/>
            <w:tcMar>
              <w:left w:w="54" w:type="dxa"/>
            </w:tcMar>
          </w:tcPr>
          <w:p w:rsidR="00B45E08" w:rsidRPr="00B67767" w:rsidRDefault="00B45E08" w:rsidP="00B45E08">
            <w:pPr>
              <w:pStyle w:val="TableContents"/>
              <w:jc w:val="center"/>
              <w:rPr>
                <w:rFonts w:ascii="Times New Roman" w:eastAsia="Times New Roman" w:hAnsi="Times New Roman" w:cs="Times New Roman"/>
                <w:i/>
                <w:iCs/>
                <w:sz w:val="20"/>
                <w:szCs w:val="20"/>
              </w:rPr>
            </w:pPr>
            <w:r w:rsidRPr="00B67767">
              <w:rPr>
                <w:rFonts w:ascii="Times New Roman" w:eastAsia="Times New Roman" w:hAnsi="Times New Roman" w:cs="Times New Roman"/>
                <w:i/>
                <w:iCs/>
                <w:sz w:val="20"/>
                <w:szCs w:val="20"/>
              </w:rPr>
              <w:t>trans</w:t>
            </w:r>
          </w:p>
        </w:tc>
        <w:tc>
          <w:tcPr>
            <w:tcW w:w="1276" w:type="dxa"/>
            <w:tcMar>
              <w:left w:w="54" w:type="dxa"/>
            </w:tcMar>
          </w:tcPr>
          <w:p w:rsidR="00B45E08" w:rsidRPr="00B67767" w:rsidRDefault="00B45E08" w:rsidP="00B45E08">
            <w:pPr>
              <w:pStyle w:val="TableContents"/>
              <w:jc w:val="center"/>
              <w:rPr>
                <w:rFonts w:ascii="Times New Roman" w:eastAsia="Times New Roman" w:hAnsi="Times New Roman" w:cs="Times New Roman"/>
                <w:sz w:val="20"/>
                <w:szCs w:val="20"/>
              </w:rPr>
            </w:pPr>
            <w:r w:rsidRPr="00B67767">
              <w:rPr>
                <w:rFonts w:ascii="Times New Roman" w:eastAsia="Times New Roman" w:hAnsi="Times New Roman" w:cs="Times New Roman"/>
                <w:sz w:val="20"/>
                <w:szCs w:val="20"/>
              </w:rPr>
              <w:t>I</w:t>
            </w:r>
          </w:p>
        </w:tc>
        <w:tc>
          <w:tcPr>
            <w:tcW w:w="1737" w:type="dxa"/>
            <w:tcMar>
              <w:left w:w="54" w:type="dxa"/>
            </w:tcMar>
          </w:tcPr>
          <w:p w:rsidR="00B45E08" w:rsidRPr="00B67767" w:rsidRDefault="00B45E08" w:rsidP="00B45E08">
            <w:pPr>
              <w:pStyle w:val="TableContents"/>
              <w:jc w:val="center"/>
              <w:rPr>
                <w:rFonts w:ascii="Times New Roman" w:eastAsia="Times New Roman" w:hAnsi="Times New Roman" w:cs="Times New Roman"/>
                <w:sz w:val="20"/>
                <w:szCs w:val="20"/>
              </w:rPr>
            </w:pPr>
            <w:r w:rsidRPr="00B67767">
              <w:rPr>
                <w:rFonts w:ascii="Times New Roman" w:eastAsia="Times New Roman" w:hAnsi="Times New Roman" w:cs="Times New Roman"/>
                <w:sz w:val="20"/>
                <w:szCs w:val="20"/>
              </w:rPr>
              <w:t>0.579</w:t>
            </w:r>
          </w:p>
        </w:tc>
      </w:tr>
      <w:tr w:rsidR="00B45E08" w:rsidRPr="00B67767" w:rsidTr="00B45E08">
        <w:trPr>
          <w:trHeight w:val="294"/>
          <w:jc w:val="center"/>
        </w:trPr>
        <w:tc>
          <w:tcPr>
            <w:tcW w:w="923" w:type="dxa"/>
            <w:tcMar>
              <w:left w:w="54" w:type="dxa"/>
            </w:tcMar>
          </w:tcPr>
          <w:p w:rsidR="00B45E08" w:rsidRPr="00B67767" w:rsidRDefault="00B45E08" w:rsidP="00B45E08">
            <w:pPr>
              <w:pStyle w:val="TableContents"/>
              <w:jc w:val="center"/>
              <w:rPr>
                <w:rFonts w:ascii="Times New Roman" w:eastAsia="Times New Roman" w:hAnsi="Times New Roman" w:cs="Times New Roman"/>
                <w:sz w:val="20"/>
                <w:szCs w:val="20"/>
              </w:rPr>
            </w:pPr>
            <w:r w:rsidRPr="00B67767">
              <w:rPr>
                <w:rFonts w:ascii="Times New Roman" w:hAnsi="Times New Roman" w:cs="Times New Roman"/>
                <w:b/>
                <w:bCs/>
                <w:sz w:val="20"/>
                <w:szCs w:val="20"/>
              </w:rPr>
              <w:t>III</w:t>
            </w:r>
            <w:r w:rsidRPr="00B67767">
              <w:rPr>
                <w:rFonts w:ascii="Times New Roman" w:hAnsi="Times New Roman" w:cs="Times New Roman"/>
                <w:i/>
                <w:iCs/>
                <w:sz w:val="20"/>
                <w:szCs w:val="20"/>
              </w:rPr>
              <w:t xml:space="preserve"> -</w:t>
            </w:r>
            <w:proofErr w:type="spellStart"/>
            <w:r w:rsidRPr="00B67767">
              <w:rPr>
                <w:rFonts w:ascii="Times New Roman" w:hAnsi="Times New Roman" w:cs="Times New Roman"/>
                <w:i/>
                <w:iCs/>
                <w:sz w:val="20"/>
                <w:szCs w:val="20"/>
              </w:rPr>
              <w:t>cis</w:t>
            </w:r>
            <w:proofErr w:type="spellEnd"/>
          </w:p>
        </w:tc>
        <w:tc>
          <w:tcPr>
            <w:tcW w:w="1418" w:type="dxa"/>
            <w:tcMar>
              <w:left w:w="54" w:type="dxa"/>
            </w:tcMar>
          </w:tcPr>
          <w:p w:rsidR="00B45E08" w:rsidRPr="00B67767" w:rsidRDefault="00B45E08" w:rsidP="00B45E08">
            <w:pPr>
              <w:pStyle w:val="TableContents"/>
              <w:jc w:val="center"/>
              <w:rPr>
                <w:rFonts w:ascii="Times New Roman" w:eastAsia="Times New Roman" w:hAnsi="Times New Roman" w:cs="Times New Roman"/>
                <w:sz w:val="20"/>
                <w:szCs w:val="20"/>
              </w:rPr>
            </w:pPr>
            <w:r w:rsidRPr="00B67767">
              <w:rPr>
                <w:rFonts w:ascii="Times New Roman" w:eastAsia="Times New Roman" w:hAnsi="Times New Roman" w:cs="Times New Roman"/>
                <w:sz w:val="20"/>
                <w:szCs w:val="20"/>
              </w:rPr>
              <w:t>(</w:t>
            </w:r>
            <w:r w:rsidRPr="00B67767">
              <w:rPr>
                <w:rFonts w:ascii="Times New Roman" w:eastAsia="Times New Roman" w:hAnsi="Times New Roman" w:cs="Times New Roman"/>
                <w:i/>
                <w:iCs/>
                <w:sz w:val="20"/>
                <w:szCs w:val="20"/>
              </w:rPr>
              <w:t>S</w:t>
            </w:r>
            <w:r w:rsidRPr="00B67767">
              <w:rPr>
                <w:rFonts w:ascii="Times New Roman" w:eastAsia="Times New Roman" w:hAnsi="Times New Roman" w:cs="Times New Roman"/>
                <w:sz w:val="20"/>
                <w:szCs w:val="20"/>
              </w:rPr>
              <w:t>)</w:t>
            </w:r>
          </w:p>
        </w:tc>
        <w:tc>
          <w:tcPr>
            <w:tcW w:w="1275" w:type="dxa"/>
            <w:tcMar>
              <w:left w:w="54" w:type="dxa"/>
            </w:tcMar>
          </w:tcPr>
          <w:p w:rsidR="00B45E08" w:rsidRPr="00B67767" w:rsidRDefault="00B45E08" w:rsidP="00B45E08">
            <w:pPr>
              <w:pStyle w:val="TableContents"/>
              <w:jc w:val="center"/>
              <w:rPr>
                <w:rFonts w:ascii="Times New Roman" w:eastAsia="Times New Roman" w:hAnsi="Times New Roman" w:cs="Times New Roman"/>
                <w:i/>
                <w:iCs/>
                <w:sz w:val="20"/>
                <w:szCs w:val="20"/>
              </w:rPr>
            </w:pPr>
            <w:proofErr w:type="spellStart"/>
            <w:r w:rsidRPr="00B67767">
              <w:rPr>
                <w:rFonts w:ascii="Times New Roman" w:eastAsia="Times New Roman" w:hAnsi="Times New Roman" w:cs="Times New Roman"/>
                <w:i/>
                <w:iCs/>
                <w:sz w:val="20"/>
                <w:szCs w:val="20"/>
              </w:rPr>
              <w:t>cis</w:t>
            </w:r>
            <w:proofErr w:type="spellEnd"/>
          </w:p>
        </w:tc>
        <w:tc>
          <w:tcPr>
            <w:tcW w:w="1276" w:type="dxa"/>
            <w:tcMar>
              <w:left w:w="54" w:type="dxa"/>
            </w:tcMar>
          </w:tcPr>
          <w:p w:rsidR="00B45E08" w:rsidRPr="00B67767" w:rsidRDefault="00B45E08" w:rsidP="00B45E08">
            <w:pPr>
              <w:pStyle w:val="TableContents"/>
              <w:jc w:val="center"/>
              <w:rPr>
                <w:rFonts w:ascii="Times New Roman" w:eastAsia="Times New Roman" w:hAnsi="Times New Roman" w:cs="Times New Roman"/>
                <w:sz w:val="20"/>
                <w:szCs w:val="20"/>
              </w:rPr>
            </w:pPr>
            <w:r w:rsidRPr="00B67767">
              <w:rPr>
                <w:rFonts w:ascii="Times New Roman" w:eastAsia="Times New Roman" w:hAnsi="Times New Roman" w:cs="Times New Roman"/>
                <w:sz w:val="20"/>
                <w:szCs w:val="20"/>
              </w:rPr>
              <w:t>I'</w:t>
            </w:r>
          </w:p>
        </w:tc>
        <w:tc>
          <w:tcPr>
            <w:tcW w:w="1737" w:type="dxa"/>
            <w:tcMar>
              <w:left w:w="54" w:type="dxa"/>
            </w:tcMar>
          </w:tcPr>
          <w:p w:rsidR="00B45E08" w:rsidRPr="00B67767" w:rsidRDefault="00B45E08" w:rsidP="00B45E08">
            <w:pPr>
              <w:pStyle w:val="TableContents"/>
              <w:jc w:val="center"/>
              <w:rPr>
                <w:rFonts w:ascii="Times New Roman" w:eastAsia="Times New Roman" w:hAnsi="Times New Roman" w:cs="Times New Roman"/>
                <w:sz w:val="20"/>
                <w:szCs w:val="20"/>
              </w:rPr>
            </w:pPr>
            <w:r w:rsidRPr="00B67767">
              <w:rPr>
                <w:rFonts w:ascii="Times New Roman" w:eastAsia="Times New Roman" w:hAnsi="Times New Roman" w:cs="Times New Roman"/>
                <w:sz w:val="20"/>
                <w:szCs w:val="20"/>
              </w:rPr>
              <w:t>0.577</w:t>
            </w:r>
          </w:p>
        </w:tc>
      </w:tr>
      <w:tr w:rsidR="00B45E08" w:rsidRPr="00B67767" w:rsidTr="00B45E08">
        <w:trPr>
          <w:trHeight w:val="247"/>
          <w:jc w:val="center"/>
        </w:trPr>
        <w:tc>
          <w:tcPr>
            <w:tcW w:w="923" w:type="dxa"/>
            <w:tcBorders>
              <w:bottom w:val="single" w:sz="8" w:space="0" w:color="auto"/>
            </w:tcBorders>
            <w:tcMar>
              <w:left w:w="54" w:type="dxa"/>
            </w:tcMar>
          </w:tcPr>
          <w:p w:rsidR="00B45E08" w:rsidRPr="00B67767" w:rsidRDefault="00B45E08" w:rsidP="00B45E08">
            <w:pPr>
              <w:pStyle w:val="TableContents"/>
              <w:jc w:val="center"/>
              <w:rPr>
                <w:rFonts w:ascii="Times New Roman" w:eastAsia="Times New Roman" w:hAnsi="Times New Roman" w:cs="Times New Roman"/>
                <w:sz w:val="20"/>
                <w:szCs w:val="20"/>
              </w:rPr>
            </w:pPr>
            <w:r w:rsidRPr="00B67767">
              <w:rPr>
                <w:rFonts w:ascii="Times New Roman" w:hAnsi="Times New Roman" w:cs="Times New Roman"/>
                <w:b/>
                <w:bCs/>
                <w:sz w:val="20"/>
                <w:szCs w:val="20"/>
              </w:rPr>
              <w:t>III</w:t>
            </w:r>
            <w:r w:rsidRPr="00B67767">
              <w:rPr>
                <w:rFonts w:ascii="Times New Roman" w:hAnsi="Times New Roman" w:cs="Times New Roman"/>
                <w:i/>
                <w:iCs/>
                <w:sz w:val="20"/>
                <w:szCs w:val="20"/>
              </w:rPr>
              <w:t>-trans</w:t>
            </w:r>
          </w:p>
        </w:tc>
        <w:tc>
          <w:tcPr>
            <w:tcW w:w="1418" w:type="dxa"/>
            <w:tcBorders>
              <w:bottom w:val="single" w:sz="8" w:space="0" w:color="auto"/>
            </w:tcBorders>
            <w:tcMar>
              <w:left w:w="54" w:type="dxa"/>
            </w:tcMar>
          </w:tcPr>
          <w:p w:rsidR="00B45E08" w:rsidRPr="00B67767" w:rsidRDefault="00B45E08" w:rsidP="00B45E08">
            <w:pPr>
              <w:pStyle w:val="TableContents"/>
              <w:jc w:val="center"/>
              <w:rPr>
                <w:rFonts w:ascii="Times New Roman" w:eastAsia="Times New Roman" w:hAnsi="Times New Roman" w:cs="Times New Roman"/>
                <w:sz w:val="20"/>
                <w:szCs w:val="20"/>
              </w:rPr>
            </w:pPr>
            <w:r w:rsidRPr="00B67767">
              <w:rPr>
                <w:rFonts w:ascii="Times New Roman" w:eastAsia="Times New Roman" w:hAnsi="Times New Roman" w:cs="Times New Roman"/>
                <w:sz w:val="20"/>
                <w:szCs w:val="20"/>
              </w:rPr>
              <w:t>(</w:t>
            </w:r>
            <w:r w:rsidRPr="00B67767">
              <w:rPr>
                <w:rFonts w:ascii="Times New Roman" w:eastAsia="Times New Roman" w:hAnsi="Times New Roman" w:cs="Times New Roman"/>
                <w:i/>
                <w:iCs/>
                <w:sz w:val="20"/>
                <w:szCs w:val="20"/>
              </w:rPr>
              <w:t>S</w:t>
            </w:r>
            <w:r w:rsidRPr="00B67767">
              <w:rPr>
                <w:rFonts w:ascii="Times New Roman" w:eastAsia="Times New Roman" w:hAnsi="Times New Roman" w:cs="Times New Roman"/>
                <w:sz w:val="20"/>
                <w:szCs w:val="20"/>
              </w:rPr>
              <w:t>)</w:t>
            </w:r>
          </w:p>
        </w:tc>
        <w:tc>
          <w:tcPr>
            <w:tcW w:w="1275" w:type="dxa"/>
            <w:tcBorders>
              <w:bottom w:val="single" w:sz="8" w:space="0" w:color="auto"/>
            </w:tcBorders>
            <w:tcMar>
              <w:left w:w="54" w:type="dxa"/>
            </w:tcMar>
          </w:tcPr>
          <w:p w:rsidR="00B45E08" w:rsidRPr="00B67767" w:rsidRDefault="00B45E08" w:rsidP="00B45E08">
            <w:pPr>
              <w:pStyle w:val="TableContents"/>
              <w:jc w:val="center"/>
              <w:rPr>
                <w:rFonts w:ascii="Times New Roman" w:eastAsia="Times New Roman" w:hAnsi="Times New Roman" w:cs="Times New Roman"/>
                <w:i/>
                <w:iCs/>
                <w:sz w:val="20"/>
                <w:szCs w:val="20"/>
              </w:rPr>
            </w:pPr>
            <w:r w:rsidRPr="00B67767">
              <w:rPr>
                <w:rFonts w:ascii="Times New Roman" w:eastAsia="Times New Roman" w:hAnsi="Times New Roman" w:cs="Times New Roman"/>
                <w:i/>
                <w:iCs/>
                <w:sz w:val="20"/>
                <w:szCs w:val="20"/>
              </w:rPr>
              <w:t>trans</w:t>
            </w:r>
          </w:p>
        </w:tc>
        <w:tc>
          <w:tcPr>
            <w:tcW w:w="1276" w:type="dxa"/>
            <w:tcBorders>
              <w:bottom w:val="single" w:sz="8" w:space="0" w:color="auto"/>
            </w:tcBorders>
            <w:tcMar>
              <w:left w:w="54" w:type="dxa"/>
            </w:tcMar>
          </w:tcPr>
          <w:p w:rsidR="00B45E08" w:rsidRPr="00B67767" w:rsidRDefault="00B45E08" w:rsidP="00B45E08">
            <w:pPr>
              <w:pStyle w:val="TableContents"/>
              <w:jc w:val="center"/>
              <w:rPr>
                <w:rFonts w:ascii="Times New Roman" w:eastAsia="Times New Roman" w:hAnsi="Times New Roman" w:cs="Times New Roman"/>
                <w:sz w:val="20"/>
                <w:szCs w:val="20"/>
              </w:rPr>
            </w:pPr>
            <w:r w:rsidRPr="00B67767">
              <w:rPr>
                <w:rFonts w:ascii="Times New Roman" w:eastAsia="Times New Roman" w:hAnsi="Times New Roman" w:cs="Times New Roman"/>
                <w:sz w:val="20"/>
                <w:szCs w:val="20"/>
              </w:rPr>
              <w:t>I'</w:t>
            </w:r>
          </w:p>
        </w:tc>
        <w:tc>
          <w:tcPr>
            <w:tcW w:w="1737" w:type="dxa"/>
            <w:tcBorders>
              <w:bottom w:val="single" w:sz="8" w:space="0" w:color="auto"/>
            </w:tcBorders>
            <w:tcMar>
              <w:left w:w="54" w:type="dxa"/>
            </w:tcMar>
          </w:tcPr>
          <w:p w:rsidR="00B45E08" w:rsidRPr="00B67767" w:rsidRDefault="00B45E08" w:rsidP="00B45E08">
            <w:pPr>
              <w:pStyle w:val="TableContents"/>
              <w:jc w:val="center"/>
              <w:rPr>
                <w:rFonts w:ascii="Times New Roman" w:eastAsia="Times New Roman" w:hAnsi="Times New Roman" w:cs="Times New Roman"/>
                <w:sz w:val="20"/>
                <w:szCs w:val="20"/>
              </w:rPr>
            </w:pPr>
            <w:r w:rsidRPr="00B67767">
              <w:rPr>
                <w:rFonts w:ascii="Times New Roman" w:eastAsia="Times New Roman" w:hAnsi="Times New Roman" w:cs="Times New Roman"/>
                <w:sz w:val="20"/>
                <w:szCs w:val="20"/>
              </w:rPr>
              <w:t>0.691</w:t>
            </w:r>
          </w:p>
        </w:tc>
      </w:tr>
    </w:tbl>
    <w:p w:rsidR="00AD6A45" w:rsidRDefault="00AD6A45" w:rsidP="00AD6A45">
      <w:pPr>
        <w:pStyle w:val="Legenda"/>
        <w:spacing w:after="120"/>
        <w:rPr>
          <w:rFonts w:ascii="Times New Roman" w:hAnsi="Times New Roman" w:cs="Times New Roman"/>
          <w:b w:val="0"/>
          <w:bCs w:val="0"/>
          <w:color w:val="auto"/>
          <w:sz w:val="24"/>
          <w:szCs w:val="24"/>
          <w:lang w:val="en-US"/>
        </w:rPr>
      </w:pPr>
    </w:p>
    <w:p w:rsidR="00AD6A45" w:rsidRPr="00B67767" w:rsidRDefault="00AD6A45" w:rsidP="00AD6A45">
      <w:pPr>
        <w:pStyle w:val="Legenda"/>
        <w:spacing w:after="120" w:line="360" w:lineRule="auto"/>
        <w:rPr>
          <w:rFonts w:ascii="Times New Roman" w:hAnsi="Times New Roman" w:cs="Times New Roman"/>
          <w:b w:val="0"/>
          <w:bCs w:val="0"/>
          <w:color w:val="auto"/>
          <w:sz w:val="24"/>
          <w:szCs w:val="24"/>
          <w:lang w:val="en-US"/>
        </w:rPr>
      </w:pPr>
      <w:r w:rsidRPr="00B67767">
        <w:rPr>
          <w:rFonts w:ascii="Times New Roman" w:hAnsi="Times New Roman" w:cs="Times New Roman"/>
          <w:b w:val="0"/>
          <w:bCs w:val="0"/>
          <w:color w:val="auto"/>
          <w:sz w:val="24"/>
          <w:szCs w:val="24"/>
          <w:lang w:val="en-US"/>
        </w:rPr>
        <w:t xml:space="preserve">Table 5. Comparison of backbone dihedral angles of </w:t>
      </w:r>
      <w:r w:rsidRPr="00B67767">
        <w:rPr>
          <w:rFonts w:ascii="Times New Roman" w:hAnsi="Times New Roman" w:cs="Times New Roman"/>
          <w:b w:val="0"/>
          <w:bCs w:val="0"/>
          <w:color w:val="auto"/>
          <w:sz w:val="24"/>
          <w:szCs w:val="24"/>
        </w:rPr>
        <w:sym w:font="Symbol" w:char="F062"/>
      </w:r>
      <w:r w:rsidRPr="00B67767">
        <w:rPr>
          <w:rFonts w:ascii="Times New Roman" w:hAnsi="Times New Roman" w:cs="Times New Roman"/>
          <w:b w:val="0"/>
          <w:bCs w:val="0"/>
          <w:color w:val="auto"/>
          <w:sz w:val="24"/>
          <w:szCs w:val="24"/>
          <w:lang w:val="en-US"/>
        </w:rPr>
        <w:t xml:space="preserve">-turns of representative conformations of the most populated clusters and their values for ideal </w:t>
      </w:r>
      <w:r w:rsidRPr="00B67767">
        <w:rPr>
          <w:rFonts w:ascii="Times New Roman" w:hAnsi="Times New Roman" w:cs="Times New Roman"/>
          <w:b w:val="0"/>
          <w:bCs w:val="0"/>
          <w:color w:val="auto"/>
          <w:sz w:val="24"/>
          <w:szCs w:val="24"/>
        </w:rPr>
        <w:sym w:font="Symbol" w:char="F062"/>
      </w:r>
      <w:r w:rsidRPr="00B67767">
        <w:rPr>
          <w:rFonts w:ascii="Times New Roman" w:hAnsi="Times New Roman" w:cs="Times New Roman"/>
          <w:b w:val="0"/>
          <w:bCs w:val="0"/>
          <w:color w:val="auto"/>
          <w:sz w:val="24"/>
          <w:szCs w:val="24"/>
          <w:lang w:val="en-US"/>
        </w:rPr>
        <w:t>-turns.</w:t>
      </w:r>
    </w:p>
    <w:tbl>
      <w:tblPr>
        <w:tblW w:w="0" w:type="auto"/>
        <w:jc w:val="center"/>
        <w:tblLook w:val="00A0"/>
      </w:tblPr>
      <w:tblGrid>
        <w:gridCol w:w="1703"/>
        <w:gridCol w:w="1274"/>
        <w:gridCol w:w="1417"/>
        <w:gridCol w:w="1276"/>
        <w:gridCol w:w="1418"/>
      </w:tblGrid>
      <w:tr w:rsidR="00AD6A45" w:rsidRPr="00B67767" w:rsidTr="008817CC">
        <w:trPr>
          <w:trHeight w:hRule="exact" w:val="522"/>
          <w:jc w:val="center"/>
        </w:trPr>
        <w:tc>
          <w:tcPr>
            <w:tcW w:w="1703" w:type="dxa"/>
            <w:tcBorders>
              <w:top w:val="single" w:sz="8" w:space="0" w:color="auto"/>
              <w:bottom w:val="single" w:sz="4" w:space="0" w:color="auto"/>
            </w:tcBorders>
            <w:vAlign w:val="center"/>
          </w:tcPr>
          <w:p w:rsidR="00AD6A45" w:rsidRPr="00B67767" w:rsidRDefault="00AD6A45" w:rsidP="008817CC">
            <w:pPr>
              <w:pStyle w:val="Table"/>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Peptide</w:t>
            </w:r>
          </w:p>
        </w:tc>
        <w:tc>
          <w:tcPr>
            <w:tcW w:w="1274" w:type="dxa"/>
            <w:tcBorders>
              <w:top w:val="single" w:sz="8" w:space="0" w:color="auto"/>
              <w:bottom w:val="single" w:sz="4" w:space="0" w:color="auto"/>
            </w:tcBorders>
          </w:tcPr>
          <w:p w:rsidR="00AD6A45" w:rsidRPr="00B67767" w:rsidRDefault="00AD6A45" w:rsidP="008817CC">
            <w:pPr>
              <w:pStyle w:val="Table"/>
              <w:jc w:val="center"/>
              <w:rPr>
                <w:rFonts w:ascii="Times New Roman" w:hAnsi="Times New Roman" w:cs="Times New Roman"/>
                <w:i w:val="0"/>
                <w:iCs w:val="0"/>
                <w:sz w:val="20"/>
                <w:szCs w:val="20"/>
                <w:vertAlign w:val="subscript"/>
              </w:rPr>
            </w:pPr>
            <w:r w:rsidRPr="00B67767">
              <w:rPr>
                <w:rFonts w:ascii="Times New Roman" w:hAnsi="Times New Roman" w:cs="Times New Roman"/>
                <w:i w:val="0"/>
                <w:iCs w:val="0"/>
                <w:sz w:val="20"/>
                <w:szCs w:val="20"/>
              </w:rPr>
              <w:sym w:font="Symbol" w:char="F06A"/>
            </w:r>
            <w:r w:rsidRPr="00B67767">
              <w:rPr>
                <w:rFonts w:ascii="Times New Roman" w:hAnsi="Times New Roman" w:cs="Times New Roman"/>
                <w:i w:val="0"/>
                <w:iCs w:val="0"/>
                <w:sz w:val="20"/>
                <w:szCs w:val="20"/>
                <w:vertAlign w:val="subscript"/>
              </w:rPr>
              <w:t>i+1</w:t>
            </w:r>
          </w:p>
        </w:tc>
        <w:tc>
          <w:tcPr>
            <w:tcW w:w="1417" w:type="dxa"/>
            <w:tcBorders>
              <w:top w:val="single" w:sz="8" w:space="0" w:color="auto"/>
              <w:bottom w:val="single" w:sz="4" w:space="0" w:color="auto"/>
            </w:tcBorders>
          </w:tcPr>
          <w:p w:rsidR="00AD6A45" w:rsidRPr="00B67767" w:rsidRDefault="00AD6A45" w:rsidP="008817CC">
            <w:pPr>
              <w:pStyle w:val="Table"/>
              <w:jc w:val="center"/>
              <w:rPr>
                <w:rFonts w:ascii="Times New Roman" w:hAnsi="Times New Roman" w:cs="Times New Roman"/>
                <w:i w:val="0"/>
                <w:iCs w:val="0"/>
                <w:sz w:val="20"/>
                <w:szCs w:val="20"/>
                <w:vertAlign w:val="subscript"/>
              </w:rPr>
            </w:pPr>
            <w:r w:rsidRPr="00B67767">
              <w:rPr>
                <w:rFonts w:ascii="Times New Roman" w:hAnsi="Times New Roman" w:cs="Times New Roman"/>
                <w:i w:val="0"/>
                <w:iCs w:val="0"/>
                <w:sz w:val="20"/>
                <w:szCs w:val="20"/>
              </w:rPr>
              <w:sym w:font="Symbol" w:char="F079"/>
            </w:r>
            <w:r w:rsidRPr="00B67767">
              <w:rPr>
                <w:rFonts w:ascii="Times New Roman" w:hAnsi="Times New Roman" w:cs="Times New Roman"/>
                <w:i w:val="0"/>
                <w:iCs w:val="0"/>
                <w:sz w:val="20"/>
                <w:szCs w:val="20"/>
                <w:vertAlign w:val="subscript"/>
              </w:rPr>
              <w:t>i+1</w:t>
            </w:r>
          </w:p>
        </w:tc>
        <w:tc>
          <w:tcPr>
            <w:tcW w:w="1276" w:type="dxa"/>
            <w:tcBorders>
              <w:top w:val="single" w:sz="8" w:space="0" w:color="auto"/>
              <w:bottom w:val="single" w:sz="4" w:space="0" w:color="auto"/>
            </w:tcBorders>
          </w:tcPr>
          <w:p w:rsidR="00AD6A45" w:rsidRPr="00B67767" w:rsidRDefault="00AD6A45" w:rsidP="008817CC">
            <w:pPr>
              <w:pStyle w:val="Table"/>
              <w:jc w:val="center"/>
              <w:rPr>
                <w:rFonts w:ascii="Times New Roman" w:hAnsi="Times New Roman" w:cs="Times New Roman"/>
                <w:i w:val="0"/>
                <w:iCs w:val="0"/>
                <w:sz w:val="20"/>
                <w:szCs w:val="20"/>
                <w:vertAlign w:val="subscript"/>
              </w:rPr>
            </w:pPr>
            <w:r w:rsidRPr="00B67767">
              <w:rPr>
                <w:rFonts w:ascii="Times New Roman" w:hAnsi="Times New Roman" w:cs="Times New Roman"/>
                <w:i w:val="0"/>
                <w:iCs w:val="0"/>
                <w:sz w:val="20"/>
                <w:szCs w:val="20"/>
              </w:rPr>
              <w:sym w:font="Symbol" w:char="F06A"/>
            </w:r>
            <w:r w:rsidRPr="00B67767">
              <w:rPr>
                <w:rFonts w:ascii="Times New Roman" w:hAnsi="Times New Roman" w:cs="Times New Roman"/>
                <w:i w:val="0"/>
                <w:iCs w:val="0"/>
                <w:sz w:val="20"/>
                <w:szCs w:val="20"/>
                <w:vertAlign w:val="subscript"/>
              </w:rPr>
              <w:t>i+2</w:t>
            </w:r>
          </w:p>
        </w:tc>
        <w:tc>
          <w:tcPr>
            <w:tcW w:w="1418" w:type="dxa"/>
            <w:tcBorders>
              <w:top w:val="single" w:sz="8" w:space="0" w:color="auto"/>
              <w:bottom w:val="single" w:sz="4" w:space="0" w:color="auto"/>
            </w:tcBorders>
          </w:tcPr>
          <w:p w:rsidR="00AD6A45" w:rsidRPr="00B67767" w:rsidRDefault="00AD6A45" w:rsidP="008817CC">
            <w:pPr>
              <w:pStyle w:val="Table"/>
              <w:jc w:val="center"/>
              <w:rPr>
                <w:rFonts w:ascii="Times New Roman" w:hAnsi="Times New Roman" w:cs="Times New Roman"/>
                <w:i w:val="0"/>
                <w:iCs w:val="0"/>
                <w:sz w:val="20"/>
                <w:szCs w:val="20"/>
                <w:vertAlign w:val="subscript"/>
              </w:rPr>
            </w:pPr>
            <w:r w:rsidRPr="00B67767">
              <w:rPr>
                <w:rFonts w:ascii="Times New Roman" w:hAnsi="Times New Roman" w:cs="Times New Roman"/>
                <w:i w:val="0"/>
                <w:iCs w:val="0"/>
                <w:sz w:val="20"/>
                <w:szCs w:val="20"/>
              </w:rPr>
              <w:sym w:font="Symbol" w:char="F079"/>
            </w:r>
            <w:r w:rsidRPr="00B67767">
              <w:rPr>
                <w:rFonts w:ascii="Times New Roman" w:hAnsi="Times New Roman" w:cs="Times New Roman"/>
                <w:i w:val="0"/>
                <w:iCs w:val="0"/>
                <w:sz w:val="20"/>
                <w:szCs w:val="20"/>
                <w:vertAlign w:val="subscript"/>
              </w:rPr>
              <w:t>i+2</w:t>
            </w:r>
          </w:p>
        </w:tc>
      </w:tr>
      <w:tr w:rsidR="00AD6A45" w:rsidRPr="00B67767" w:rsidTr="008817CC">
        <w:trPr>
          <w:trHeight w:hRule="exact" w:val="319"/>
          <w:jc w:val="center"/>
        </w:trPr>
        <w:tc>
          <w:tcPr>
            <w:tcW w:w="1703" w:type="dxa"/>
            <w:tcBorders>
              <w:top w:val="single" w:sz="4" w:space="0" w:color="auto"/>
            </w:tcBorders>
          </w:tcPr>
          <w:p w:rsidR="00AD6A45" w:rsidRPr="00B67767" w:rsidRDefault="00AD6A45" w:rsidP="008817CC">
            <w:pPr>
              <w:pStyle w:val="Table"/>
              <w:jc w:val="center"/>
              <w:rPr>
                <w:rFonts w:ascii="Times New Roman" w:hAnsi="Times New Roman" w:cs="Times New Roman"/>
                <w:i w:val="0"/>
                <w:iCs w:val="0"/>
                <w:sz w:val="20"/>
                <w:szCs w:val="20"/>
              </w:rPr>
            </w:pPr>
            <w:r w:rsidRPr="00B67767">
              <w:rPr>
                <w:rFonts w:ascii="Times New Roman" w:hAnsi="Times New Roman" w:cs="Times New Roman"/>
                <w:b/>
                <w:bCs/>
                <w:i w:val="0"/>
                <w:iCs w:val="0"/>
                <w:sz w:val="20"/>
                <w:szCs w:val="20"/>
              </w:rPr>
              <w:t>IV</w:t>
            </w:r>
            <w:r w:rsidRPr="00B67767">
              <w:rPr>
                <w:rFonts w:ascii="Times New Roman" w:hAnsi="Times New Roman" w:cs="Times New Roman"/>
                <w:i w:val="0"/>
                <w:iCs w:val="0"/>
                <w:sz w:val="20"/>
                <w:szCs w:val="20"/>
              </w:rPr>
              <w:t xml:space="preserve"> -</w:t>
            </w:r>
            <w:proofErr w:type="spellStart"/>
            <w:r w:rsidRPr="00B67767">
              <w:rPr>
                <w:rFonts w:ascii="Times New Roman" w:hAnsi="Times New Roman" w:cs="Times New Roman"/>
                <w:sz w:val="20"/>
                <w:szCs w:val="20"/>
              </w:rPr>
              <w:t>cis</w:t>
            </w:r>
            <w:proofErr w:type="spellEnd"/>
            <w:r w:rsidRPr="00B67767">
              <w:rPr>
                <w:rFonts w:ascii="Times New Roman" w:hAnsi="Times New Roman" w:cs="Times New Roman"/>
                <w:sz w:val="20"/>
                <w:szCs w:val="20"/>
              </w:rPr>
              <w:t xml:space="preserve"> </w:t>
            </w:r>
          </w:p>
        </w:tc>
        <w:tc>
          <w:tcPr>
            <w:tcW w:w="1274" w:type="dxa"/>
            <w:tcBorders>
              <w:top w:val="single" w:sz="4" w:space="0" w:color="auto"/>
            </w:tcBorders>
          </w:tcPr>
          <w:p w:rsidR="00AD6A45" w:rsidRPr="00B67767" w:rsidRDefault="00AD6A45" w:rsidP="008817CC">
            <w:pPr>
              <w:pStyle w:val="Table"/>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-43.1</w:t>
            </w:r>
          </w:p>
        </w:tc>
        <w:tc>
          <w:tcPr>
            <w:tcW w:w="1417" w:type="dxa"/>
            <w:tcBorders>
              <w:top w:val="single" w:sz="4" w:space="0" w:color="auto"/>
            </w:tcBorders>
          </w:tcPr>
          <w:p w:rsidR="00AD6A45" w:rsidRPr="00B67767" w:rsidRDefault="00AD6A45" w:rsidP="008817CC">
            <w:pPr>
              <w:pStyle w:val="Table"/>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-34.4</w:t>
            </w:r>
          </w:p>
        </w:tc>
        <w:tc>
          <w:tcPr>
            <w:tcW w:w="1276" w:type="dxa"/>
            <w:tcBorders>
              <w:top w:val="single" w:sz="4" w:space="0" w:color="auto"/>
            </w:tcBorders>
          </w:tcPr>
          <w:p w:rsidR="00AD6A45" w:rsidRPr="00B67767" w:rsidRDefault="00AD6A45" w:rsidP="008817CC">
            <w:pPr>
              <w:pStyle w:val="Table"/>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-100.1</w:t>
            </w:r>
          </w:p>
        </w:tc>
        <w:tc>
          <w:tcPr>
            <w:tcW w:w="1418" w:type="dxa"/>
            <w:tcBorders>
              <w:top w:val="single" w:sz="4" w:space="0" w:color="auto"/>
            </w:tcBorders>
          </w:tcPr>
          <w:p w:rsidR="00AD6A45" w:rsidRPr="00B67767" w:rsidRDefault="00AD6A45" w:rsidP="008817CC">
            <w:pPr>
              <w:pStyle w:val="Table"/>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0.3</w:t>
            </w:r>
          </w:p>
        </w:tc>
      </w:tr>
      <w:tr w:rsidR="00AD6A45" w:rsidRPr="00B67767" w:rsidTr="008817CC">
        <w:trPr>
          <w:trHeight w:hRule="exact" w:val="271"/>
          <w:jc w:val="center"/>
        </w:trPr>
        <w:tc>
          <w:tcPr>
            <w:tcW w:w="1703" w:type="dxa"/>
          </w:tcPr>
          <w:p w:rsidR="00AD6A45" w:rsidRPr="00B67767" w:rsidRDefault="00AD6A45" w:rsidP="008817CC">
            <w:pPr>
              <w:pStyle w:val="Table"/>
              <w:spacing w:before="0" w:after="0"/>
              <w:jc w:val="center"/>
              <w:rPr>
                <w:rFonts w:ascii="Times New Roman" w:hAnsi="Times New Roman" w:cs="Times New Roman"/>
                <w:i w:val="0"/>
                <w:iCs w:val="0"/>
                <w:sz w:val="20"/>
                <w:szCs w:val="20"/>
              </w:rPr>
            </w:pPr>
            <w:r w:rsidRPr="00B67767">
              <w:rPr>
                <w:rFonts w:ascii="Times New Roman" w:hAnsi="Times New Roman" w:cs="Times New Roman"/>
                <w:b/>
                <w:bCs/>
                <w:i w:val="0"/>
                <w:iCs w:val="0"/>
                <w:sz w:val="20"/>
                <w:szCs w:val="20"/>
              </w:rPr>
              <w:t>IV</w:t>
            </w:r>
            <w:r w:rsidRPr="00B67767">
              <w:rPr>
                <w:rFonts w:ascii="Times New Roman" w:hAnsi="Times New Roman" w:cs="Times New Roman"/>
                <w:i w:val="0"/>
                <w:iCs w:val="0"/>
                <w:sz w:val="20"/>
                <w:szCs w:val="20"/>
              </w:rPr>
              <w:t>-</w:t>
            </w:r>
            <w:r w:rsidRPr="00B67767">
              <w:rPr>
                <w:rFonts w:ascii="Times New Roman" w:hAnsi="Times New Roman" w:cs="Times New Roman"/>
                <w:sz w:val="20"/>
                <w:szCs w:val="20"/>
              </w:rPr>
              <w:t>trans</w:t>
            </w:r>
            <w:r w:rsidRPr="00B67767">
              <w:rPr>
                <w:rFonts w:ascii="Times New Roman" w:hAnsi="Times New Roman" w:cs="Times New Roman"/>
                <w:i w:val="0"/>
                <w:iCs w:val="0"/>
                <w:sz w:val="20"/>
                <w:szCs w:val="20"/>
              </w:rPr>
              <w:t xml:space="preserve"> </w:t>
            </w:r>
          </w:p>
        </w:tc>
        <w:tc>
          <w:tcPr>
            <w:tcW w:w="1274" w:type="dxa"/>
          </w:tcPr>
          <w:p w:rsidR="00AD6A45" w:rsidRPr="00B67767" w:rsidRDefault="00AD6A45" w:rsidP="008817CC">
            <w:pPr>
              <w:pStyle w:val="Table"/>
              <w:spacing w:before="0" w:after="0"/>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-29.2</w:t>
            </w:r>
          </w:p>
        </w:tc>
        <w:tc>
          <w:tcPr>
            <w:tcW w:w="1417" w:type="dxa"/>
          </w:tcPr>
          <w:p w:rsidR="00AD6A45" w:rsidRPr="00B67767" w:rsidRDefault="00AD6A45" w:rsidP="008817CC">
            <w:pPr>
              <w:pStyle w:val="Table"/>
              <w:spacing w:before="0" w:after="0"/>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-51.0</w:t>
            </w:r>
          </w:p>
        </w:tc>
        <w:tc>
          <w:tcPr>
            <w:tcW w:w="1276" w:type="dxa"/>
          </w:tcPr>
          <w:p w:rsidR="00AD6A45" w:rsidRPr="00B67767" w:rsidRDefault="00AD6A45" w:rsidP="008817CC">
            <w:pPr>
              <w:pStyle w:val="Table"/>
              <w:spacing w:before="0" w:after="0"/>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-76.9</w:t>
            </w:r>
          </w:p>
        </w:tc>
        <w:tc>
          <w:tcPr>
            <w:tcW w:w="1418" w:type="dxa"/>
          </w:tcPr>
          <w:p w:rsidR="00AD6A45" w:rsidRPr="00B67767" w:rsidRDefault="00AD6A45" w:rsidP="008817CC">
            <w:pPr>
              <w:pStyle w:val="Table"/>
              <w:spacing w:before="0" w:after="0"/>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-2.6</w:t>
            </w:r>
          </w:p>
        </w:tc>
      </w:tr>
      <w:tr w:rsidR="00AD6A45" w:rsidRPr="00B67767" w:rsidTr="008817CC">
        <w:trPr>
          <w:trHeight w:hRule="exact" w:val="275"/>
          <w:jc w:val="center"/>
        </w:trPr>
        <w:tc>
          <w:tcPr>
            <w:tcW w:w="1703" w:type="dxa"/>
          </w:tcPr>
          <w:p w:rsidR="00AD6A45" w:rsidRPr="00B67767" w:rsidRDefault="00AD6A45" w:rsidP="008817CC">
            <w:pPr>
              <w:pStyle w:val="Table"/>
              <w:spacing w:before="0" w:after="0"/>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 xml:space="preserve">ideal </w:t>
            </w:r>
            <w:r w:rsidRPr="00B67767">
              <w:rPr>
                <w:rFonts w:ascii="Times New Roman" w:hAnsi="Times New Roman" w:cs="Times New Roman"/>
                <w:i w:val="0"/>
                <w:iCs w:val="0"/>
                <w:sz w:val="20"/>
                <w:szCs w:val="20"/>
              </w:rPr>
              <w:sym w:font="Symbol" w:char="F062"/>
            </w:r>
            <w:r w:rsidRPr="00B67767">
              <w:rPr>
                <w:rFonts w:ascii="Times New Roman" w:hAnsi="Times New Roman" w:cs="Times New Roman"/>
                <w:i w:val="0"/>
                <w:iCs w:val="0"/>
                <w:sz w:val="20"/>
                <w:szCs w:val="20"/>
              </w:rPr>
              <w:t>-turn I</w:t>
            </w:r>
          </w:p>
        </w:tc>
        <w:tc>
          <w:tcPr>
            <w:tcW w:w="1274" w:type="dxa"/>
          </w:tcPr>
          <w:p w:rsidR="00AD6A45" w:rsidRPr="00B67767" w:rsidRDefault="00AD6A45" w:rsidP="008817CC">
            <w:pPr>
              <w:pStyle w:val="Table"/>
              <w:spacing w:before="0" w:after="0"/>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-60.0</w:t>
            </w:r>
          </w:p>
        </w:tc>
        <w:tc>
          <w:tcPr>
            <w:tcW w:w="1417" w:type="dxa"/>
          </w:tcPr>
          <w:p w:rsidR="00AD6A45" w:rsidRPr="00B67767" w:rsidRDefault="00AD6A45" w:rsidP="008817CC">
            <w:pPr>
              <w:pStyle w:val="Table"/>
              <w:spacing w:before="0" w:after="0"/>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-30.0</w:t>
            </w:r>
          </w:p>
        </w:tc>
        <w:tc>
          <w:tcPr>
            <w:tcW w:w="1276" w:type="dxa"/>
          </w:tcPr>
          <w:p w:rsidR="00AD6A45" w:rsidRPr="00B67767" w:rsidRDefault="00AD6A45" w:rsidP="008817CC">
            <w:pPr>
              <w:pStyle w:val="Table"/>
              <w:spacing w:before="0" w:after="0"/>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-90.0</w:t>
            </w:r>
          </w:p>
        </w:tc>
        <w:tc>
          <w:tcPr>
            <w:tcW w:w="1418" w:type="dxa"/>
          </w:tcPr>
          <w:p w:rsidR="00AD6A45" w:rsidRPr="00B67767" w:rsidRDefault="00AD6A45" w:rsidP="008817CC">
            <w:pPr>
              <w:pStyle w:val="Table"/>
              <w:spacing w:before="0" w:after="0"/>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0.0</w:t>
            </w:r>
          </w:p>
        </w:tc>
      </w:tr>
      <w:tr w:rsidR="00AD6A45" w:rsidRPr="00B67767" w:rsidTr="008817CC">
        <w:trPr>
          <w:trHeight w:hRule="exact" w:val="289"/>
          <w:jc w:val="center"/>
        </w:trPr>
        <w:tc>
          <w:tcPr>
            <w:tcW w:w="1703" w:type="dxa"/>
          </w:tcPr>
          <w:p w:rsidR="00AD6A45" w:rsidRPr="00B67767" w:rsidRDefault="00AD6A45" w:rsidP="008817CC">
            <w:pPr>
              <w:pStyle w:val="Table"/>
              <w:spacing w:before="0" w:after="0"/>
              <w:jc w:val="center"/>
              <w:rPr>
                <w:rFonts w:ascii="Times New Roman" w:hAnsi="Times New Roman" w:cs="Times New Roman"/>
                <w:i w:val="0"/>
                <w:iCs w:val="0"/>
                <w:sz w:val="20"/>
                <w:szCs w:val="20"/>
              </w:rPr>
            </w:pPr>
            <w:r w:rsidRPr="00B67767">
              <w:rPr>
                <w:rFonts w:ascii="Times New Roman" w:hAnsi="Times New Roman" w:cs="Times New Roman"/>
                <w:b/>
                <w:bCs/>
                <w:i w:val="0"/>
                <w:iCs w:val="0"/>
                <w:sz w:val="20"/>
                <w:szCs w:val="20"/>
              </w:rPr>
              <w:t>III</w:t>
            </w:r>
            <w:r w:rsidRPr="00B67767">
              <w:rPr>
                <w:rFonts w:ascii="Times New Roman" w:hAnsi="Times New Roman" w:cs="Times New Roman"/>
                <w:i w:val="0"/>
                <w:iCs w:val="0"/>
                <w:sz w:val="20"/>
                <w:szCs w:val="20"/>
              </w:rPr>
              <w:t xml:space="preserve"> -</w:t>
            </w:r>
            <w:proofErr w:type="spellStart"/>
            <w:r w:rsidRPr="00B67767">
              <w:rPr>
                <w:rFonts w:ascii="Times New Roman" w:hAnsi="Times New Roman" w:cs="Times New Roman"/>
                <w:sz w:val="20"/>
                <w:szCs w:val="20"/>
              </w:rPr>
              <w:t>cis</w:t>
            </w:r>
            <w:proofErr w:type="spellEnd"/>
            <w:r w:rsidRPr="00B67767">
              <w:rPr>
                <w:rFonts w:ascii="Times New Roman" w:hAnsi="Times New Roman" w:cs="Times New Roman"/>
                <w:sz w:val="20"/>
                <w:szCs w:val="20"/>
              </w:rPr>
              <w:t xml:space="preserve"> </w:t>
            </w:r>
          </w:p>
        </w:tc>
        <w:tc>
          <w:tcPr>
            <w:tcW w:w="1274" w:type="dxa"/>
            <w:vAlign w:val="center"/>
          </w:tcPr>
          <w:p w:rsidR="00AD6A45" w:rsidRPr="00B67767" w:rsidRDefault="00AD6A45" w:rsidP="008817CC">
            <w:pPr>
              <w:pStyle w:val="Table"/>
              <w:spacing w:before="0" w:after="0"/>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34.5</w:t>
            </w:r>
          </w:p>
        </w:tc>
        <w:tc>
          <w:tcPr>
            <w:tcW w:w="1417" w:type="dxa"/>
            <w:vAlign w:val="center"/>
          </w:tcPr>
          <w:p w:rsidR="00AD6A45" w:rsidRPr="00B67767" w:rsidRDefault="00AD6A45" w:rsidP="008817CC">
            <w:pPr>
              <w:pStyle w:val="Table"/>
              <w:spacing w:before="0"/>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36.9</w:t>
            </w:r>
          </w:p>
        </w:tc>
        <w:tc>
          <w:tcPr>
            <w:tcW w:w="1276" w:type="dxa"/>
            <w:vAlign w:val="center"/>
          </w:tcPr>
          <w:p w:rsidR="00AD6A45" w:rsidRPr="00B67767" w:rsidRDefault="00AD6A45" w:rsidP="008817CC">
            <w:pPr>
              <w:pStyle w:val="Table"/>
              <w:spacing w:before="0"/>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81.5</w:t>
            </w:r>
          </w:p>
        </w:tc>
        <w:tc>
          <w:tcPr>
            <w:tcW w:w="1418" w:type="dxa"/>
            <w:vAlign w:val="center"/>
          </w:tcPr>
          <w:p w:rsidR="00AD6A45" w:rsidRPr="00B67767" w:rsidRDefault="00AD6A45" w:rsidP="008817CC">
            <w:pPr>
              <w:pStyle w:val="Table"/>
              <w:spacing w:before="0"/>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16.4</w:t>
            </w:r>
          </w:p>
        </w:tc>
      </w:tr>
      <w:tr w:rsidR="00AD6A45" w:rsidRPr="00B67767" w:rsidTr="008817CC">
        <w:trPr>
          <w:trHeight w:hRule="exact" w:val="285"/>
          <w:jc w:val="center"/>
        </w:trPr>
        <w:tc>
          <w:tcPr>
            <w:tcW w:w="1703" w:type="dxa"/>
          </w:tcPr>
          <w:p w:rsidR="00AD6A45" w:rsidRPr="00B67767" w:rsidRDefault="00AD6A45" w:rsidP="008817CC">
            <w:pPr>
              <w:pStyle w:val="Table"/>
              <w:spacing w:before="0"/>
              <w:jc w:val="center"/>
              <w:rPr>
                <w:rFonts w:ascii="Times New Roman" w:hAnsi="Times New Roman" w:cs="Times New Roman"/>
                <w:i w:val="0"/>
                <w:iCs w:val="0"/>
                <w:sz w:val="20"/>
                <w:szCs w:val="20"/>
              </w:rPr>
            </w:pPr>
            <w:r w:rsidRPr="00B67767">
              <w:rPr>
                <w:rFonts w:ascii="Times New Roman" w:hAnsi="Times New Roman" w:cs="Times New Roman"/>
                <w:b/>
                <w:bCs/>
                <w:i w:val="0"/>
                <w:iCs w:val="0"/>
                <w:sz w:val="20"/>
                <w:szCs w:val="20"/>
              </w:rPr>
              <w:t>III</w:t>
            </w:r>
            <w:r w:rsidRPr="00B67767">
              <w:rPr>
                <w:rFonts w:ascii="Times New Roman" w:hAnsi="Times New Roman" w:cs="Times New Roman"/>
                <w:i w:val="0"/>
                <w:iCs w:val="0"/>
                <w:sz w:val="20"/>
                <w:szCs w:val="20"/>
              </w:rPr>
              <w:t>-</w:t>
            </w:r>
            <w:r w:rsidRPr="00B67767">
              <w:rPr>
                <w:rFonts w:ascii="Times New Roman" w:hAnsi="Times New Roman" w:cs="Times New Roman"/>
                <w:sz w:val="20"/>
                <w:szCs w:val="20"/>
              </w:rPr>
              <w:t>trans</w:t>
            </w:r>
            <w:r w:rsidRPr="00B67767">
              <w:rPr>
                <w:rFonts w:ascii="Times New Roman" w:hAnsi="Times New Roman" w:cs="Times New Roman"/>
                <w:i w:val="0"/>
                <w:iCs w:val="0"/>
                <w:sz w:val="20"/>
                <w:szCs w:val="20"/>
              </w:rPr>
              <w:t xml:space="preserve"> </w:t>
            </w:r>
          </w:p>
        </w:tc>
        <w:tc>
          <w:tcPr>
            <w:tcW w:w="1274" w:type="dxa"/>
          </w:tcPr>
          <w:p w:rsidR="00AD6A45" w:rsidRPr="00B67767" w:rsidRDefault="00AD6A45" w:rsidP="008817CC">
            <w:pPr>
              <w:pStyle w:val="Table"/>
              <w:spacing w:before="0"/>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25.5</w:t>
            </w:r>
          </w:p>
        </w:tc>
        <w:tc>
          <w:tcPr>
            <w:tcW w:w="1417" w:type="dxa"/>
          </w:tcPr>
          <w:p w:rsidR="00AD6A45" w:rsidRPr="00B67767" w:rsidRDefault="00AD6A45" w:rsidP="008817CC">
            <w:pPr>
              <w:pStyle w:val="Table"/>
              <w:spacing w:before="0"/>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35.5</w:t>
            </w:r>
          </w:p>
        </w:tc>
        <w:tc>
          <w:tcPr>
            <w:tcW w:w="1276" w:type="dxa"/>
          </w:tcPr>
          <w:p w:rsidR="00AD6A45" w:rsidRPr="00B67767" w:rsidRDefault="00AD6A45" w:rsidP="008817CC">
            <w:pPr>
              <w:pStyle w:val="Table"/>
              <w:spacing w:before="0"/>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64.7</w:t>
            </w:r>
          </w:p>
        </w:tc>
        <w:tc>
          <w:tcPr>
            <w:tcW w:w="1418" w:type="dxa"/>
          </w:tcPr>
          <w:p w:rsidR="00AD6A45" w:rsidRPr="00B67767" w:rsidRDefault="00AD6A45" w:rsidP="008817CC">
            <w:pPr>
              <w:pStyle w:val="Table"/>
              <w:spacing w:before="0"/>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23.0</w:t>
            </w:r>
          </w:p>
        </w:tc>
      </w:tr>
      <w:tr w:rsidR="00AD6A45" w:rsidRPr="00B67767" w:rsidTr="008817CC">
        <w:trPr>
          <w:trHeight w:hRule="exact" w:val="283"/>
          <w:jc w:val="center"/>
        </w:trPr>
        <w:tc>
          <w:tcPr>
            <w:tcW w:w="1703" w:type="dxa"/>
            <w:tcBorders>
              <w:bottom w:val="single" w:sz="8" w:space="0" w:color="auto"/>
            </w:tcBorders>
          </w:tcPr>
          <w:p w:rsidR="00AD6A45" w:rsidRPr="00B67767" w:rsidRDefault="00AD6A45" w:rsidP="008817CC">
            <w:pPr>
              <w:pStyle w:val="Table"/>
              <w:spacing w:before="0" w:after="0"/>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 xml:space="preserve">ideal </w:t>
            </w:r>
            <w:r w:rsidRPr="00B67767">
              <w:rPr>
                <w:rFonts w:ascii="Times New Roman" w:hAnsi="Times New Roman" w:cs="Times New Roman"/>
                <w:i w:val="0"/>
                <w:iCs w:val="0"/>
                <w:sz w:val="20"/>
                <w:szCs w:val="20"/>
              </w:rPr>
              <w:sym w:font="Symbol" w:char="F062"/>
            </w:r>
            <w:r w:rsidRPr="00B67767">
              <w:rPr>
                <w:rFonts w:ascii="Times New Roman" w:hAnsi="Times New Roman" w:cs="Times New Roman"/>
                <w:i w:val="0"/>
                <w:iCs w:val="0"/>
                <w:sz w:val="20"/>
                <w:szCs w:val="20"/>
              </w:rPr>
              <w:t>-turn I’</w:t>
            </w:r>
          </w:p>
        </w:tc>
        <w:tc>
          <w:tcPr>
            <w:tcW w:w="1274" w:type="dxa"/>
            <w:tcBorders>
              <w:bottom w:val="single" w:sz="8" w:space="0" w:color="auto"/>
            </w:tcBorders>
          </w:tcPr>
          <w:p w:rsidR="00AD6A45" w:rsidRPr="00B67767" w:rsidRDefault="00AD6A45" w:rsidP="008817CC">
            <w:pPr>
              <w:pStyle w:val="Table"/>
              <w:spacing w:before="0" w:after="0"/>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60.0</w:t>
            </w:r>
          </w:p>
        </w:tc>
        <w:tc>
          <w:tcPr>
            <w:tcW w:w="1417" w:type="dxa"/>
            <w:tcBorders>
              <w:bottom w:val="single" w:sz="8" w:space="0" w:color="auto"/>
            </w:tcBorders>
          </w:tcPr>
          <w:p w:rsidR="00AD6A45" w:rsidRPr="00B67767" w:rsidRDefault="00AD6A45" w:rsidP="008817CC">
            <w:pPr>
              <w:pStyle w:val="Table"/>
              <w:spacing w:before="0" w:after="0"/>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30.0</w:t>
            </w:r>
          </w:p>
        </w:tc>
        <w:tc>
          <w:tcPr>
            <w:tcW w:w="1276" w:type="dxa"/>
            <w:tcBorders>
              <w:bottom w:val="single" w:sz="8" w:space="0" w:color="auto"/>
            </w:tcBorders>
          </w:tcPr>
          <w:p w:rsidR="00AD6A45" w:rsidRPr="00B67767" w:rsidRDefault="00AD6A45" w:rsidP="008817CC">
            <w:pPr>
              <w:pStyle w:val="Table"/>
              <w:spacing w:before="0" w:after="0"/>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90.0</w:t>
            </w:r>
          </w:p>
        </w:tc>
        <w:tc>
          <w:tcPr>
            <w:tcW w:w="1418" w:type="dxa"/>
            <w:tcBorders>
              <w:bottom w:val="single" w:sz="8" w:space="0" w:color="auto"/>
            </w:tcBorders>
          </w:tcPr>
          <w:p w:rsidR="00AD6A45" w:rsidRPr="00B67767" w:rsidRDefault="00AD6A45" w:rsidP="008817CC">
            <w:pPr>
              <w:pStyle w:val="Table"/>
              <w:keepNext/>
              <w:spacing w:before="0" w:after="0"/>
              <w:jc w:val="center"/>
              <w:rPr>
                <w:rFonts w:ascii="Times New Roman" w:hAnsi="Times New Roman" w:cs="Times New Roman"/>
                <w:i w:val="0"/>
                <w:iCs w:val="0"/>
                <w:sz w:val="20"/>
                <w:szCs w:val="20"/>
              </w:rPr>
            </w:pPr>
            <w:r w:rsidRPr="00B67767">
              <w:rPr>
                <w:rFonts w:ascii="Times New Roman" w:hAnsi="Times New Roman" w:cs="Times New Roman"/>
                <w:i w:val="0"/>
                <w:iCs w:val="0"/>
                <w:sz w:val="20"/>
                <w:szCs w:val="20"/>
              </w:rPr>
              <w:t>0.0</w:t>
            </w:r>
          </w:p>
        </w:tc>
      </w:tr>
    </w:tbl>
    <w:p w:rsidR="00AD6A45" w:rsidRPr="00B67767" w:rsidRDefault="00AD6A45" w:rsidP="00AD6A45">
      <w:pPr>
        <w:spacing w:after="0" w:line="360" w:lineRule="auto"/>
      </w:pPr>
    </w:p>
    <w:sectPr w:rsidR="00AD6A45" w:rsidRPr="00B67767" w:rsidSect="00B67767">
      <w:footerReference w:type="default" r:id="rId32"/>
      <w:endnotePr>
        <w:numFmt w:val="decimal"/>
      </w:endnotePr>
      <w:pgSz w:w="11906" w:h="16838" w:code="9"/>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E68" w:rsidRDefault="00052E68" w:rsidP="001879AF">
      <w:r>
        <w:separator/>
      </w:r>
    </w:p>
  </w:endnote>
  <w:endnote w:type="continuationSeparator" w:id="0">
    <w:p w:rsidR="00052E68" w:rsidRDefault="00052E68" w:rsidP="001879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Liberation Serif">
    <w:altName w:val="Times New Roman"/>
    <w:charset w:val="EE"/>
    <w:family w:val="roman"/>
    <w:pitch w:val="variable"/>
    <w:sig w:usb0="E0000AFF" w:usb1="500078FF" w:usb2="00000021" w:usb3="00000000" w:csb0="000001BF" w:csb1="00000000"/>
  </w:font>
  <w:font w:name="Droid Sans Fallback">
    <w:altName w:val="MS PGothic"/>
    <w:panose1 w:val="00000000000000000000"/>
    <w:charset w:val="80"/>
    <w:family w:val="swiss"/>
    <w:notTrueType/>
    <w:pitch w:val="variable"/>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AdvOT8608a8d1+22">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88094"/>
      <w:docPartObj>
        <w:docPartGallery w:val="Page Numbers (Bottom of Page)"/>
        <w:docPartUnique/>
      </w:docPartObj>
    </w:sdtPr>
    <w:sdtContent>
      <w:p w:rsidR="00B45E08" w:rsidRDefault="00255434">
        <w:pPr>
          <w:pStyle w:val="Stopka"/>
          <w:jc w:val="center"/>
        </w:pPr>
        <w:fldSimple w:instr=" PAGE   \* MERGEFORMAT ">
          <w:r w:rsidR="00EE10EB">
            <w:rPr>
              <w:noProof/>
            </w:rPr>
            <w:t>1</w:t>
          </w:r>
        </w:fldSimple>
      </w:p>
    </w:sdtContent>
  </w:sdt>
  <w:p w:rsidR="00B45E08" w:rsidRDefault="00B45E0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E68" w:rsidRDefault="00052E68" w:rsidP="001879AF">
      <w:r>
        <w:separator/>
      </w:r>
    </w:p>
  </w:footnote>
  <w:footnote w:type="continuationSeparator" w:id="0">
    <w:p w:rsidR="00052E68" w:rsidRDefault="00052E68" w:rsidP="001879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B27F1"/>
    <w:multiLevelType w:val="hybridMultilevel"/>
    <w:tmpl w:val="91CE10F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45AF1F30"/>
    <w:multiLevelType w:val="multilevel"/>
    <w:tmpl w:val="47D2A3B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7D876602"/>
    <w:multiLevelType w:val="hybridMultilevel"/>
    <w:tmpl w:val="33C22234"/>
    <w:lvl w:ilvl="0" w:tplc="0415000F">
      <w:start w:val="1"/>
      <w:numFmt w:val="decimal"/>
      <w:lvlText w:val="%1."/>
      <w:lvlJc w:val="left"/>
      <w:pPr>
        <w:ind w:left="720" w:hanging="360"/>
      </w:pPr>
      <w:rPr>
        <w:rFonts w:eastAsia="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numFmt w:val="decimal"/>
    <w:endnote w:id="-1"/>
    <w:endnote w:id="0"/>
  </w:endnotePr>
  <w:compat/>
  <w:rsids>
    <w:rsidRoot w:val="009F5534"/>
    <w:rsid w:val="000142C6"/>
    <w:rsid w:val="00023586"/>
    <w:rsid w:val="000240C2"/>
    <w:rsid w:val="00025050"/>
    <w:rsid w:val="00025F52"/>
    <w:rsid w:val="00026F50"/>
    <w:rsid w:val="00032F35"/>
    <w:rsid w:val="00036B40"/>
    <w:rsid w:val="0003797A"/>
    <w:rsid w:val="00041CF3"/>
    <w:rsid w:val="00043554"/>
    <w:rsid w:val="000471BA"/>
    <w:rsid w:val="000477CE"/>
    <w:rsid w:val="00052E68"/>
    <w:rsid w:val="000532C3"/>
    <w:rsid w:val="00055418"/>
    <w:rsid w:val="00057768"/>
    <w:rsid w:val="0005797C"/>
    <w:rsid w:val="0006018D"/>
    <w:rsid w:val="00070EB2"/>
    <w:rsid w:val="00072026"/>
    <w:rsid w:val="0009069E"/>
    <w:rsid w:val="00094B11"/>
    <w:rsid w:val="00095F8E"/>
    <w:rsid w:val="000A14E5"/>
    <w:rsid w:val="000A229D"/>
    <w:rsid w:val="000A5CB0"/>
    <w:rsid w:val="000B51F4"/>
    <w:rsid w:val="000B5EAD"/>
    <w:rsid w:val="000C129E"/>
    <w:rsid w:val="000D54D5"/>
    <w:rsid w:val="000E0E77"/>
    <w:rsid w:val="0010057B"/>
    <w:rsid w:val="00120B71"/>
    <w:rsid w:val="0013012F"/>
    <w:rsid w:val="001353D2"/>
    <w:rsid w:val="001427C0"/>
    <w:rsid w:val="00142B53"/>
    <w:rsid w:val="001473FD"/>
    <w:rsid w:val="00151BC9"/>
    <w:rsid w:val="00175343"/>
    <w:rsid w:val="001879AF"/>
    <w:rsid w:val="0019231E"/>
    <w:rsid w:val="001B2827"/>
    <w:rsid w:val="001B37D3"/>
    <w:rsid w:val="001C2DBB"/>
    <w:rsid w:val="001D6E31"/>
    <w:rsid w:val="001E1829"/>
    <w:rsid w:val="001E24A9"/>
    <w:rsid w:val="001E7C62"/>
    <w:rsid w:val="002034D6"/>
    <w:rsid w:val="00205B77"/>
    <w:rsid w:val="00221430"/>
    <w:rsid w:val="00221512"/>
    <w:rsid w:val="0022396A"/>
    <w:rsid w:val="002247E6"/>
    <w:rsid w:val="002269F2"/>
    <w:rsid w:val="00232556"/>
    <w:rsid w:val="00235541"/>
    <w:rsid w:val="00236EEC"/>
    <w:rsid w:val="00242978"/>
    <w:rsid w:val="00251A14"/>
    <w:rsid w:val="00252E07"/>
    <w:rsid w:val="00255434"/>
    <w:rsid w:val="00255A28"/>
    <w:rsid w:val="002806A7"/>
    <w:rsid w:val="00286B8F"/>
    <w:rsid w:val="00287C71"/>
    <w:rsid w:val="002915C3"/>
    <w:rsid w:val="002A0D1B"/>
    <w:rsid w:val="002A10BF"/>
    <w:rsid w:val="002A2456"/>
    <w:rsid w:val="002B0B1B"/>
    <w:rsid w:val="002B0B42"/>
    <w:rsid w:val="002C1AF9"/>
    <w:rsid w:val="002C329B"/>
    <w:rsid w:val="002D4605"/>
    <w:rsid w:val="002E213A"/>
    <w:rsid w:val="002E300B"/>
    <w:rsid w:val="002E47F9"/>
    <w:rsid w:val="002F209E"/>
    <w:rsid w:val="002F3CB3"/>
    <w:rsid w:val="00301905"/>
    <w:rsid w:val="00302F38"/>
    <w:rsid w:val="00307C49"/>
    <w:rsid w:val="0031520A"/>
    <w:rsid w:val="00321172"/>
    <w:rsid w:val="00321324"/>
    <w:rsid w:val="003241B8"/>
    <w:rsid w:val="00324EE9"/>
    <w:rsid w:val="0033234D"/>
    <w:rsid w:val="00345FB4"/>
    <w:rsid w:val="00346539"/>
    <w:rsid w:val="00346995"/>
    <w:rsid w:val="003505A9"/>
    <w:rsid w:val="003541C0"/>
    <w:rsid w:val="003541DE"/>
    <w:rsid w:val="0036553C"/>
    <w:rsid w:val="0037450A"/>
    <w:rsid w:val="00374ACB"/>
    <w:rsid w:val="00381EE2"/>
    <w:rsid w:val="00385008"/>
    <w:rsid w:val="00387F87"/>
    <w:rsid w:val="003B5749"/>
    <w:rsid w:val="003B76E2"/>
    <w:rsid w:val="003C2E97"/>
    <w:rsid w:val="003C3A6D"/>
    <w:rsid w:val="003C72B9"/>
    <w:rsid w:val="003D486B"/>
    <w:rsid w:val="003E1855"/>
    <w:rsid w:val="003E79B3"/>
    <w:rsid w:val="003F25DB"/>
    <w:rsid w:val="003F6344"/>
    <w:rsid w:val="00401F3F"/>
    <w:rsid w:val="00411DE8"/>
    <w:rsid w:val="00423A89"/>
    <w:rsid w:val="00442470"/>
    <w:rsid w:val="0044291B"/>
    <w:rsid w:val="00446E3A"/>
    <w:rsid w:val="00450857"/>
    <w:rsid w:val="00453FB3"/>
    <w:rsid w:val="00463EF9"/>
    <w:rsid w:val="00464ED9"/>
    <w:rsid w:val="00467193"/>
    <w:rsid w:val="004719BE"/>
    <w:rsid w:val="004723AA"/>
    <w:rsid w:val="004903EE"/>
    <w:rsid w:val="00493740"/>
    <w:rsid w:val="004A31D6"/>
    <w:rsid w:val="004A7F7B"/>
    <w:rsid w:val="004B15D1"/>
    <w:rsid w:val="004C08CB"/>
    <w:rsid w:val="004C0AD0"/>
    <w:rsid w:val="004C286C"/>
    <w:rsid w:val="004D0454"/>
    <w:rsid w:val="004D1C9A"/>
    <w:rsid w:val="004F2853"/>
    <w:rsid w:val="004F3FCC"/>
    <w:rsid w:val="004F6221"/>
    <w:rsid w:val="004F7CA8"/>
    <w:rsid w:val="00500156"/>
    <w:rsid w:val="005065FB"/>
    <w:rsid w:val="00507C8C"/>
    <w:rsid w:val="00517FCF"/>
    <w:rsid w:val="00520DB4"/>
    <w:rsid w:val="00526089"/>
    <w:rsid w:val="00532099"/>
    <w:rsid w:val="005341E0"/>
    <w:rsid w:val="0053476D"/>
    <w:rsid w:val="0054238C"/>
    <w:rsid w:val="005507BD"/>
    <w:rsid w:val="005514B5"/>
    <w:rsid w:val="00552626"/>
    <w:rsid w:val="005555F2"/>
    <w:rsid w:val="005571AE"/>
    <w:rsid w:val="00561AD8"/>
    <w:rsid w:val="0056333E"/>
    <w:rsid w:val="005830EE"/>
    <w:rsid w:val="005927FB"/>
    <w:rsid w:val="00596BA6"/>
    <w:rsid w:val="005A3B20"/>
    <w:rsid w:val="005A42DB"/>
    <w:rsid w:val="005A5372"/>
    <w:rsid w:val="005A5AF3"/>
    <w:rsid w:val="005A5CAD"/>
    <w:rsid w:val="005D04FE"/>
    <w:rsid w:val="005E3714"/>
    <w:rsid w:val="005E50B6"/>
    <w:rsid w:val="005E77E2"/>
    <w:rsid w:val="005F4C3E"/>
    <w:rsid w:val="006014FF"/>
    <w:rsid w:val="00620727"/>
    <w:rsid w:val="0063084F"/>
    <w:rsid w:val="00637D89"/>
    <w:rsid w:val="00655183"/>
    <w:rsid w:val="006563C3"/>
    <w:rsid w:val="00656905"/>
    <w:rsid w:val="006610C4"/>
    <w:rsid w:val="006613B3"/>
    <w:rsid w:val="00662E7E"/>
    <w:rsid w:val="00665E8C"/>
    <w:rsid w:val="00671BFD"/>
    <w:rsid w:val="00674B61"/>
    <w:rsid w:val="00685B8C"/>
    <w:rsid w:val="006911D7"/>
    <w:rsid w:val="00691419"/>
    <w:rsid w:val="006A2014"/>
    <w:rsid w:val="006A3F76"/>
    <w:rsid w:val="006A5C04"/>
    <w:rsid w:val="006A7EE9"/>
    <w:rsid w:val="006B1A97"/>
    <w:rsid w:val="006C490A"/>
    <w:rsid w:val="006C7018"/>
    <w:rsid w:val="006C715C"/>
    <w:rsid w:val="006D0C83"/>
    <w:rsid w:val="006D4899"/>
    <w:rsid w:val="006D6357"/>
    <w:rsid w:val="006E11B6"/>
    <w:rsid w:val="006E3D2D"/>
    <w:rsid w:val="006E483B"/>
    <w:rsid w:val="006E485D"/>
    <w:rsid w:val="00701540"/>
    <w:rsid w:val="00706D0E"/>
    <w:rsid w:val="00707AFB"/>
    <w:rsid w:val="0071361C"/>
    <w:rsid w:val="00713795"/>
    <w:rsid w:val="007161BE"/>
    <w:rsid w:val="00727DA6"/>
    <w:rsid w:val="0074137A"/>
    <w:rsid w:val="007476D1"/>
    <w:rsid w:val="007538C7"/>
    <w:rsid w:val="007570C5"/>
    <w:rsid w:val="00765290"/>
    <w:rsid w:val="00770137"/>
    <w:rsid w:val="00770A53"/>
    <w:rsid w:val="00775E5C"/>
    <w:rsid w:val="00781BA6"/>
    <w:rsid w:val="00784302"/>
    <w:rsid w:val="00785FAD"/>
    <w:rsid w:val="00792878"/>
    <w:rsid w:val="00797F40"/>
    <w:rsid w:val="007A29C6"/>
    <w:rsid w:val="007A2E8F"/>
    <w:rsid w:val="007A41C4"/>
    <w:rsid w:val="007A577B"/>
    <w:rsid w:val="007A5B09"/>
    <w:rsid w:val="007B2137"/>
    <w:rsid w:val="007B21A3"/>
    <w:rsid w:val="007B3AEE"/>
    <w:rsid w:val="007B3DDB"/>
    <w:rsid w:val="007B5305"/>
    <w:rsid w:val="007B7DE1"/>
    <w:rsid w:val="007C3021"/>
    <w:rsid w:val="007C4F07"/>
    <w:rsid w:val="007C75DF"/>
    <w:rsid w:val="007D15FE"/>
    <w:rsid w:val="007D1D71"/>
    <w:rsid w:val="007D37F2"/>
    <w:rsid w:val="007D3F1D"/>
    <w:rsid w:val="007D7EFC"/>
    <w:rsid w:val="007E1A00"/>
    <w:rsid w:val="007E684E"/>
    <w:rsid w:val="007F4ECA"/>
    <w:rsid w:val="007F6CA1"/>
    <w:rsid w:val="008008BA"/>
    <w:rsid w:val="00811028"/>
    <w:rsid w:val="00816F11"/>
    <w:rsid w:val="00822F02"/>
    <w:rsid w:val="008246C7"/>
    <w:rsid w:val="00831FEC"/>
    <w:rsid w:val="00833BA6"/>
    <w:rsid w:val="00836A92"/>
    <w:rsid w:val="0083772A"/>
    <w:rsid w:val="00851961"/>
    <w:rsid w:val="0085249E"/>
    <w:rsid w:val="0085704E"/>
    <w:rsid w:val="008634FC"/>
    <w:rsid w:val="008663F9"/>
    <w:rsid w:val="00876E43"/>
    <w:rsid w:val="00880CE1"/>
    <w:rsid w:val="008817A9"/>
    <w:rsid w:val="00883489"/>
    <w:rsid w:val="00883557"/>
    <w:rsid w:val="008867EC"/>
    <w:rsid w:val="008B4F2A"/>
    <w:rsid w:val="008D10BF"/>
    <w:rsid w:val="008E4730"/>
    <w:rsid w:val="008E6D66"/>
    <w:rsid w:val="008F3492"/>
    <w:rsid w:val="00901A1F"/>
    <w:rsid w:val="00911F7E"/>
    <w:rsid w:val="00922B8E"/>
    <w:rsid w:val="009279BD"/>
    <w:rsid w:val="009307E0"/>
    <w:rsid w:val="00951965"/>
    <w:rsid w:val="00951C4C"/>
    <w:rsid w:val="00952103"/>
    <w:rsid w:val="009521B9"/>
    <w:rsid w:val="0096136F"/>
    <w:rsid w:val="00963013"/>
    <w:rsid w:val="00966798"/>
    <w:rsid w:val="009675F3"/>
    <w:rsid w:val="00990EEA"/>
    <w:rsid w:val="009917B0"/>
    <w:rsid w:val="009A29BF"/>
    <w:rsid w:val="009A3087"/>
    <w:rsid w:val="009A4A35"/>
    <w:rsid w:val="009A5B13"/>
    <w:rsid w:val="009A636A"/>
    <w:rsid w:val="009B34C3"/>
    <w:rsid w:val="009B4E90"/>
    <w:rsid w:val="009B62F8"/>
    <w:rsid w:val="009C3960"/>
    <w:rsid w:val="009D203E"/>
    <w:rsid w:val="009D6095"/>
    <w:rsid w:val="009D6564"/>
    <w:rsid w:val="009D6ECB"/>
    <w:rsid w:val="009D784B"/>
    <w:rsid w:val="009E0344"/>
    <w:rsid w:val="009F5534"/>
    <w:rsid w:val="009F71F0"/>
    <w:rsid w:val="009F722C"/>
    <w:rsid w:val="009F790F"/>
    <w:rsid w:val="00A06134"/>
    <w:rsid w:val="00A10554"/>
    <w:rsid w:val="00A1142F"/>
    <w:rsid w:val="00A14A95"/>
    <w:rsid w:val="00A15FD2"/>
    <w:rsid w:val="00A21AD5"/>
    <w:rsid w:val="00A24A7D"/>
    <w:rsid w:val="00A410A0"/>
    <w:rsid w:val="00A42853"/>
    <w:rsid w:val="00A441DA"/>
    <w:rsid w:val="00A47ECB"/>
    <w:rsid w:val="00A51F71"/>
    <w:rsid w:val="00A5402E"/>
    <w:rsid w:val="00A56210"/>
    <w:rsid w:val="00A610A8"/>
    <w:rsid w:val="00A63090"/>
    <w:rsid w:val="00A73A6D"/>
    <w:rsid w:val="00A75A86"/>
    <w:rsid w:val="00A83C62"/>
    <w:rsid w:val="00A85095"/>
    <w:rsid w:val="00A8555B"/>
    <w:rsid w:val="00A87E59"/>
    <w:rsid w:val="00A91549"/>
    <w:rsid w:val="00A943CE"/>
    <w:rsid w:val="00AA7315"/>
    <w:rsid w:val="00AA7F1C"/>
    <w:rsid w:val="00AC2EE1"/>
    <w:rsid w:val="00AD056C"/>
    <w:rsid w:val="00AD6A45"/>
    <w:rsid w:val="00AE0940"/>
    <w:rsid w:val="00AF69FD"/>
    <w:rsid w:val="00B041CE"/>
    <w:rsid w:val="00B0573B"/>
    <w:rsid w:val="00B1056E"/>
    <w:rsid w:val="00B255F7"/>
    <w:rsid w:val="00B30C9B"/>
    <w:rsid w:val="00B34BB1"/>
    <w:rsid w:val="00B36753"/>
    <w:rsid w:val="00B410B2"/>
    <w:rsid w:val="00B45E08"/>
    <w:rsid w:val="00B4712C"/>
    <w:rsid w:val="00B503D0"/>
    <w:rsid w:val="00B529E9"/>
    <w:rsid w:val="00B55162"/>
    <w:rsid w:val="00B6439B"/>
    <w:rsid w:val="00B67767"/>
    <w:rsid w:val="00B72262"/>
    <w:rsid w:val="00B84138"/>
    <w:rsid w:val="00B86002"/>
    <w:rsid w:val="00B91EAA"/>
    <w:rsid w:val="00B9534F"/>
    <w:rsid w:val="00BB299D"/>
    <w:rsid w:val="00BB4E91"/>
    <w:rsid w:val="00BC47C6"/>
    <w:rsid w:val="00BE18EE"/>
    <w:rsid w:val="00BE47F1"/>
    <w:rsid w:val="00C033B0"/>
    <w:rsid w:val="00C05954"/>
    <w:rsid w:val="00C07E92"/>
    <w:rsid w:val="00C11861"/>
    <w:rsid w:val="00C1286A"/>
    <w:rsid w:val="00C31408"/>
    <w:rsid w:val="00C40531"/>
    <w:rsid w:val="00C46FB1"/>
    <w:rsid w:val="00C47A5C"/>
    <w:rsid w:val="00C511D1"/>
    <w:rsid w:val="00C51A57"/>
    <w:rsid w:val="00C54CEB"/>
    <w:rsid w:val="00C62E56"/>
    <w:rsid w:val="00C70AB4"/>
    <w:rsid w:val="00C713D0"/>
    <w:rsid w:val="00C71990"/>
    <w:rsid w:val="00C9026A"/>
    <w:rsid w:val="00CA1121"/>
    <w:rsid w:val="00CB3AEE"/>
    <w:rsid w:val="00CC32FF"/>
    <w:rsid w:val="00CD2955"/>
    <w:rsid w:val="00CD7963"/>
    <w:rsid w:val="00CE389B"/>
    <w:rsid w:val="00CE6EBB"/>
    <w:rsid w:val="00D00C07"/>
    <w:rsid w:val="00D06E76"/>
    <w:rsid w:val="00D14261"/>
    <w:rsid w:val="00D203D2"/>
    <w:rsid w:val="00D21B69"/>
    <w:rsid w:val="00D22D4D"/>
    <w:rsid w:val="00D31FAF"/>
    <w:rsid w:val="00D33B2B"/>
    <w:rsid w:val="00D379A8"/>
    <w:rsid w:val="00D402CC"/>
    <w:rsid w:val="00D418AE"/>
    <w:rsid w:val="00D45010"/>
    <w:rsid w:val="00D55E6B"/>
    <w:rsid w:val="00D5683E"/>
    <w:rsid w:val="00D67E1F"/>
    <w:rsid w:val="00D82C4E"/>
    <w:rsid w:val="00D84289"/>
    <w:rsid w:val="00D8534E"/>
    <w:rsid w:val="00D97F2B"/>
    <w:rsid w:val="00DB1F17"/>
    <w:rsid w:val="00DB3CD4"/>
    <w:rsid w:val="00DB631B"/>
    <w:rsid w:val="00DB7E25"/>
    <w:rsid w:val="00DC28BA"/>
    <w:rsid w:val="00DD1F98"/>
    <w:rsid w:val="00DD567C"/>
    <w:rsid w:val="00DE76F0"/>
    <w:rsid w:val="00DF19B4"/>
    <w:rsid w:val="00DF219D"/>
    <w:rsid w:val="00DF32AF"/>
    <w:rsid w:val="00E023C8"/>
    <w:rsid w:val="00E04795"/>
    <w:rsid w:val="00E05D19"/>
    <w:rsid w:val="00E103E7"/>
    <w:rsid w:val="00E146DC"/>
    <w:rsid w:val="00E20379"/>
    <w:rsid w:val="00E46816"/>
    <w:rsid w:val="00E55FE1"/>
    <w:rsid w:val="00E624D2"/>
    <w:rsid w:val="00E62AEF"/>
    <w:rsid w:val="00E71879"/>
    <w:rsid w:val="00E7244C"/>
    <w:rsid w:val="00E73C92"/>
    <w:rsid w:val="00E74D81"/>
    <w:rsid w:val="00E772F8"/>
    <w:rsid w:val="00E775C6"/>
    <w:rsid w:val="00E82AFD"/>
    <w:rsid w:val="00E90C41"/>
    <w:rsid w:val="00E9446F"/>
    <w:rsid w:val="00E96161"/>
    <w:rsid w:val="00E96C59"/>
    <w:rsid w:val="00EA0EEE"/>
    <w:rsid w:val="00EB74EC"/>
    <w:rsid w:val="00EC2840"/>
    <w:rsid w:val="00EC4BE4"/>
    <w:rsid w:val="00EC60EC"/>
    <w:rsid w:val="00EC64E7"/>
    <w:rsid w:val="00ED1331"/>
    <w:rsid w:val="00ED198E"/>
    <w:rsid w:val="00EE10EB"/>
    <w:rsid w:val="00EE1D0E"/>
    <w:rsid w:val="00EE6523"/>
    <w:rsid w:val="00F0550A"/>
    <w:rsid w:val="00F05B30"/>
    <w:rsid w:val="00F10067"/>
    <w:rsid w:val="00F147BD"/>
    <w:rsid w:val="00F15382"/>
    <w:rsid w:val="00F21D8C"/>
    <w:rsid w:val="00F41479"/>
    <w:rsid w:val="00F41DDE"/>
    <w:rsid w:val="00F430B4"/>
    <w:rsid w:val="00F51722"/>
    <w:rsid w:val="00F566D1"/>
    <w:rsid w:val="00F62C86"/>
    <w:rsid w:val="00F66F4A"/>
    <w:rsid w:val="00F67031"/>
    <w:rsid w:val="00F8384C"/>
    <w:rsid w:val="00F87A7C"/>
    <w:rsid w:val="00F87C5B"/>
    <w:rsid w:val="00F9036A"/>
    <w:rsid w:val="00F9246F"/>
    <w:rsid w:val="00F94B93"/>
    <w:rsid w:val="00F94D3E"/>
    <w:rsid w:val="00F967C5"/>
    <w:rsid w:val="00F96953"/>
    <w:rsid w:val="00FA75CF"/>
    <w:rsid w:val="00FB2D5F"/>
    <w:rsid w:val="00FB7CBE"/>
    <w:rsid w:val="00FC6355"/>
    <w:rsid w:val="00FD0C90"/>
    <w:rsid w:val="00FD4B2A"/>
    <w:rsid w:val="00FD68AA"/>
    <w:rsid w:val="00FD73C6"/>
    <w:rsid w:val="00FE43B3"/>
    <w:rsid w:val="00FE59DD"/>
    <w:rsid w:val="00FF711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79AF"/>
    <w:pPr>
      <w:spacing w:after="200" w:line="276" w:lineRule="auto"/>
      <w:jc w:val="both"/>
    </w:pPr>
    <w:rPr>
      <w:rFonts w:ascii="Times New Roman" w:hAnsi="Times New Roman"/>
      <w:sz w:val="24"/>
      <w:szCs w:val="24"/>
      <w:lang w:val="en-US" w:eastAsia="en-US"/>
    </w:rPr>
  </w:style>
  <w:style w:type="paragraph" w:styleId="Nagwek1">
    <w:name w:val="heading 1"/>
    <w:basedOn w:val="Normalny"/>
    <w:link w:val="Nagwek1Znak"/>
    <w:uiPriority w:val="99"/>
    <w:qFormat/>
    <w:rsid w:val="00A14A95"/>
    <w:pPr>
      <w:spacing w:before="100" w:beforeAutospacing="1" w:after="100" w:afterAutospacing="1" w:line="240" w:lineRule="auto"/>
      <w:jc w:val="left"/>
      <w:outlineLvl w:val="0"/>
    </w:pPr>
    <w:rPr>
      <w:rFonts w:eastAsia="Times New Roman"/>
      <w:b/>
      <w:bCs/>
      <w:kern w:val="36"/>
      <w:sz w:val="48"/>
      <w:szCs w:val="48"/>
      <w:lang w:val="pl-PL" w:eastAsia="pl-PL"/>
    </w:rPr>
  </w:style>
  <w:style w:type="paragraph" w:styleId="Nagwek3">
    <w:name w:val="heading 3"/>
    <w:basedOn w:val="Normalny"/>
    <w:next w:val="Normalny"/>
    <w:link w:val="Nagwek3Znak"/>
    <w:uiPriority w:val="99"/>
    <w:qFormat/>
    <w:rsid w:val="0096136F"/>
    <w:pPr>
      <w:keepNext/>
      <w:keepLines/>
      <w:spacing w:before="200" w:after="0"/>
      <w:outlineLvl w:val="2"/>
    </w:pPr>
    <w:rPr>
      <w:rFonts w:ascii="Cambria" w:eastAsia="Times New Roman" w:hAnsi="Cambria" w:cs="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14A95"/>
    <w:rPr>
      <w:rFonts w:ascii="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9"/>
    <w:semiHidden/>
    <w:locked/>
    <w:rsid w:val="0096136F"/>
    <w:rPr>
      <w:rFonts w:ascii="Cambria" w:hAnsi="Cambria" w:cs="Cambria"/>
      <w:b/>
      <w:bCs/>
      <w:color w:val="4F81BD"/>
      <w:sz w:val="24"/>
      <w:szCs w:val="24"/>
      <w:lang w:val="en-US"/>
    </w:rPr>
  </w:style>
  <w:style w:type="character" w:customStyle="1" w:styleId="hps">
    <w:name w:val="hps"/>
    <w:basedOn w:val="Domylnaczcionkaakapitu"/>
    <w:uiPriority w:val="99"/>
    <w:rsid w:val="00811028"/>
  </w:style>
  <w:style w:type="paragraph" w:styleId="Tekstprzypisukocowego">
    <w:name w:val="endnote text"/>
    <w:basedOn w:val="Normalny"/>
    <w:link w:val="TekstprzypisukocowegoZnak"/>
    <w:uiPriority w:val="99"/>
    <w:semiHidden/>
    <w:rsid w:val="001879A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locked/>
    <w:rsid w:val="001879AF"/>
    <w:rPr>
      <w:sz w:val="20"/>
      <w:szCs w:val="20"/>
    </w:rPr>
  </w:style>
  <w:style w:type="character" w:styleId="Odwoanieprzypisukocowego">
    <w:name w:val="endnote reference"/>
    <w:basedOn w:val="Domylnaczcionkaakapitu"/>
    <w:uiPriority w:val="99"/>
    <w:semiHidden/>
    <w:rsid w:val="001879AF"/>
    <w:rPr>
      <w:vertAlign w:val="superscript"/>
    </w:rPr>
  </w:style>
  <w:style w:type="paragraph" w:styleId="Akapitzlist">
    <w:name w:val="List Paragraph"/>
    <w:basedOn w:val="Normalny"/>
    <w:uiPriority w:val="99"/>
    <w:qFormat/>
    <w:rsid w:val="001879AF"/>
    <w:pPr>
      <w:ind w:left="720"/>
    </w:pPr>
  </w:style>
  <w:style w:type="paragraph" w:styleId="Tekstdymka">
    <w:name w:val="Balloon Text"/>
    <w:basedOn w:val="Normalny"/>
    <w:link w:val="TekstdymkaZnak"/>
    <w:uiPriority w:val="99"/>
    <w:semiHidden/>
    <w:rsid w:val="001E7C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1E7C62"/>
    <w:rPr>
      <w:rFonts w:ascii="Tahoma" w:hAnsi="Tahoma" w:cs="Tahoma"/>
      <w:sz w:val="16"/>
      <w:szCs w:val="16"/>
      <w:lang w:val="en-US"/>
    </w:rPr>
  </w:style>
  <w:style w:type="character" w:customStyle="1" w:styleId="st">
    <w:name w:val="st"/>
    <w:basedOn w:val="Domylnaczcionkaakapitu"/>
    <w:rsid w:val="007B7DE1"/>
  </w:style>
  <w:style w:type="paragraph" w:styleId="NormalnyWeb">
    <w:name w:val="Normal (Web)"/>
    <w:basedOn w:val="Normalny"/>
    <w:uiPriority w:val="99"/>
    <w:rsid w:val="009B34C3"/>
    <w:pPr>
      <w:spacing w:before="100" w:beforeAutospacing="1" w:after="100" w:afterAutospacing="1" w:line="240" w:lineRule="auto"/>
      <w:jc w:val="left"/>
    </w:pPr>
    <w:rPr>
      <w:lang w:val="pl-PL" w:eastAsia="pl-PL"/>
    </w:rPr>
  </w:style>
  <w:style w:type="paragraph" w:customStyle="1" w:styleId="TextBody">
    <w:name w:val="Text Body"/>
    <w:basedOn w:val="Normalny"/>
    <w:uiPriority w:val="99"/>
    <w:rsid w:val="0096136F"/>
    <w:pPr>
      <w:widowControl w:val="0"/>
      <w:suppressAutoHyphens/>
      <w:spacing w:after="140" w:line="288" w:lineRule="auto"/>
      <w:jc w:val="left"/>
    </w:pPr>
    <w:rPr>
      <w:rFonts w:ascii="Liberation Serif" w:eastAsia="Droid Sans Fallback" w:hAnsi="Liberation Serif" w:cs="Liberation Serif"/>
      <w:lang w:eastAsia="zh-CN"/>
    </w:rPr>
  </w:style>
  <w:style w:type="character" w:styleId="Odwoaniedokomentarza">
    <w:name w:val="annotation reference"/>
    <w:basedOn w:val="Domylnaczcionkaakapitu"/>
    <w:uiPriority w:val="99"/>
    <w:semiHidden/>
    <w:rsid w:val="0096136F"/>
    <w:rPr>
      <w:sz w:val="16"/>
      <w:szCs w:val="16"/>
    </w:rPr>
  </w:style>
  <w:style w:type="paragraph" w:styleId="Tekstkomentarza">
    <w:name w:val="annotation text"/>
    <w:basedOn w:val="Normalny"/>
    <w:link w:val="TekstkomentarzaZnak"/>
    <w:uiPriority w:val="99"/>
    <w:semiHidden/>
    <w:rsid w:val="0096136F"/>
    <w:pPr>
      <w:widowControl w:val="0"/>
      <w:suppressAutoHyphens/>
      <w:spacing w:after="0" w:line="240" w:lineRule="auto"/>
      <w:jc w:val="left"/>
    </w:pPr>
    <w:rPr>
      <w:rFonts w:ascii="Liberation Serif" w:eastAsia="Droid Sans Fallback" w:hAnsi="Liberation Serif" w:cs="Liberation Serif"/>
      <w:sz w:val="20"/>
      <w:szCs w:val="20"/>
      <w:lang w:eastAsia="zh-CN"/>
    </w:rPr>
  </w:style>
  <w:style w:type="character" w:customStyle="1" w:styleId="TekstkomentarzaZnak">
    <w:name w:val="Tekst komentarza Znak"/>
    <w:basedOn w:val="Domylnaczcionkaakapitu"/>
    <w:link w:val="Tekstkomentarza"/>
    <w:uiPriority w:val="99"/>
    <w:semiHidden/>
    <w:locked/>
    <w:rsid w:val="0096136F"/>
    <w:rPr>
      <w:rFonts w:ascii="Liberation Serif" w:eastAsia="Droid Sans Fallback" w:hAnsi="Liberation Serif" w:cs="Liberation Serif"/>
      <w:sz w:val="18"/>
      <w:szCs w:val="18"/>
      <w:lang w:val="en-US" w:eastAsia="zh-CN"/>
    </w:rPr>
  </w:style>
  <w:style w:type="character" w:customStyle="1" w:styleId="xbe">
    <w:name w:val="_xbe"/>
    <w:basedOn w:val="Domylnaczcionkaakapitu"/>
    <w:rsid w:val="00AA7315"/>
  </w:style>
  <w:style w:type="character" w:customStyle="1" w:styleId="object">
    <w:name w:val="object"/>
    <w:basedOn w:val="Domylnaczcionkaakapitu"/>
    <w:uiPriority w:val="99"/>
    <w:rsid w:val="00232556"/>
  </w:style>
  <w:style w:type="paragraph" w:customStyle="1" w:styleId="ProcNorma2ndParagraph">
    <w:name w:val="ProcNorma2ndParagraph"/>
    <w:basedOn w:val="Normalny"/>
    <w:uiPriority w:val="99"/>
    <w:rsid w:val="00876E43"/>
    <w:pPr>
      <w:spacing w:after="0" w:line="200" w:lineRule="exact"/>
      <w:ind w:firstLine="360"/>
    </w:pPr>
    <w:rPr>
      <w:rFonts w:eastAsia="MS Mincho"/>
      <w:sz w:val="20"/>
      <w:szCs w:val="20"/>
    </w:rPr>
  </w:style>
  <w:style w:type="character" w:customStyle="1" w:styleId="shorttext">
    <w:name w:val="short_text"/>
    <w:basedOn w:val="Domylnaczcionkaakapitu"/>
    <w:uiPriority w:val="99"/>
    <w:rsid w:val="00C47A5C"/>
  </w:style>
  <w:style w:type="character" w:customStyle="1" w:styleId="highlight">
    <w:name w:val="highlight"/>
    <w:uiPriority w:val="99"/>
    <w:rsid w:val="009B4E90"/>
  </w:style>
  <w:style w:type="paragraph" w:styleId="Tematkomentarza">
    <w:name w:val="annotation subject"/>
    <w:basedOn w:val="Tekstkomentarza"/>
    <w:next w:val="Tekstkomentarza"/>
    <w:link w:val="TematkomentarzaZnak"/>
    <w:uiPriority w:val="99"/>
    <w:semiHidden/>
    <w:rsid w:val="007A5B09"/>
    <w:pPr>
      <w:widowControl/>
      <w:suppressAutoHyphens w:val="0"/>
      <w:spacing w:after="200"/>
      <w:jc w:val="both"/>
    </w:pPr>
    <w:rPr>
      <w:rFonts w:ascii="Times New Roman" w:eastAsia="Calibri" w:hAnsi="Times New Roman" w:cs="Times New Roman"/>
      <w:b/>
      <w:bCs/>
      <w:lang w:eastAsia="en-US"/>
    </w:rPr>
  </w:style>
  <w:style w:type="character" w:customStyle="1" w:styleId="TematkomentarzaZnak">
    <w:name w:val="Temat komentarza Znak"/>
    <w:basedOn w:val="TekstkomentarzaZnak"/>
    <w:link w:val="Tematkomentarza"/>
    <w:uiPriority w:val="99"/>
    <w:semiHidden/>
    <w:locked/>
    <w:rsid w:val="007A5B09"/>
    <w:rPr>
      <w:rFonts w:ascii="Times New Roman" w:hAnsi="Times New Roman" w:cs="Times New Roman"/>
      <w:b/>
      <w:bCs/>
      <w:sz w:val="20"/>
      <w:szCs w:val="20"/>
    </w:rPr>
  </w:style>
  <w:style w:type="paragraph" w:styleId="Legenda">
    <w:name w:val="caption"/>
    <w:basedOn w:val="Normalny"/>
    <w:next w:val="Normalny"/>
    <w:uiPriority w:val="99"/>
    <w:qFormat/>
    <w:rsid w:val="007D3F1D"/>
    <w:pPr>
      <w:spacing w:line="240" w:lineRule="auto"/>
      <w:jc w:val="left"/>
    </w:pPr>
    <w:rPr>
      <w:rFonts w:ascii="Calibri" w:hAnsi="Calibri" w:cs="Calibri"/>
      <w:b/>
      <w:bCs/>
      <w:color w:val="4F81BD"/>
      <w:sz w:val="18"/>
      <w:szCs w:val="18"/>
      <w:lang w:val="pl-PL"/>
    </w:rPr>
  </w:style>
  <w:style w:type="table" w:styleId="Tabela-Siatka">
    <w:name w:val="Table Grid"/>
    <w:basedOn w:val="Standardowy"/>
    <w:rsid w:val="007D3F1D"/>
    <w:rPr>
      <w:rFonts w:cs="Calibr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ny"/>
    <w:uiPriority w:val="99"/>
    <w:rsid w:val="009A636A"/>
    <w:pPr>
      <w:widowControl w:val="0"/>
      <w:suppressLineNumbers/>
      <w:suppressAutoHyphens/>
      <w:spacing w:after="0" w:line="240" w:lineRule="auto"/>
      <w:jc w:val="left"/>
    </w:pPr>
    <w:rPr>
      <w:rFonts w:ascii="Liberation Serif" w:eastAsia="Droid Sans Fallback" w:hAnsi="Liberation Serif" w:cs="Liberation Serif"/>
      <w:lang w:eastAsia="zh-CN"/>
    </w:rPr>
  </w:style>
  <w:style w:type="paragraph" w:customStyle="1" w:styleId="Table">
    <w:name w:val="Table"/>
    <w:basedOn w:val="Legenda"/>
    <w:uiPriority w:val="99"/>
    <w:rsid w:val="009A636A"/>
    <w:pPr>
      <w:widowControl w:val="0"/>
      <w:suppressLineNumbers/>
      <w:suppressAutoHyphens/>
      <w:spacing w:before="120" w:after="120"/>
    </w:pPr>
    <w:rPr>
      <w:rFonts w:ascii="Liberation Serif" w:eastAsia="Droid Sans Fallback" w:hAnsi="Liberation Serif" w:cs="Liberation Serif"/>
      <w:b w:val="0"/>
      <w:bCs w:val="0"/>
      <w:i/>
      <w:iCs/>
      <w:color w:val="auto"/>
      <w:sz w:val="24"/>
      <w:szCs w:val="24"/>
      <w:lang w:val="en-US" w:eastAsia="zh-CN"/>
    </w:rPr>
  </w:style>
  <w:style w:type="paragraph" w:styleId="Poprawka">
    <w:name w:val="Revision"/>
    <w:hidden/>
    <w:uiPriority w:val="99"/>
    <w:semiHidden/>
    <w:rsid w:val="00E82AFD"/>
    <w:rPr>
      <w:rFonts w:ascii="Times New Roman" w:hAnsi="Times New Roman"/>
      <w:sz w:val="24"/>
      <w:szCs w:val="24"/>
      <w:lang w:val="en-US" w:eastAsia="en-US"/>
    </w:rPr>
  </w:style>
  <w:style w:type="character" w:styleId="Hipercze">
    <w:name w:val="Hyperlink"/>
    <w:basedOn w:val="Domylnaczcionkaakapitu"/>
    <w:uiPriority w:val="99"/>
    <w:unhideWhenUsed/>
    <w:rsid w:val="00EA0EEE"/>
    <w:rPr>
      <w:color w:val="0000FF"/>
      <w:u w:val="single"/>
    </w:rPr>
  </w:style>
  <w:style w:type="paragraph" w:styleId="Nagwek">
    <w:name w:val="header"/>
    <w:basedOn w:val="Normalny"/>
    <w:link w:val="NagwekZnak"/>
    <w:uiPriority w:val="99"/>
    <w:semiHidden/>
    <w:unhideWhenUsed/>
    <w:rsid w:val="0050015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00156"/>
    <w:rPr>
      <w:rFonts w:ascii="Times New Roman" w:hAnsi="Times New Roman"/>
      <w:sz w:val="24"/>
      <w:szCs w:val="24"/>
      <w:lang w:val="en-US" w:eastAsia="en-US"/>
    </w:rPr>
  </w:style>
  <w:style w:type="paragraph" w:styleId="Stopka">
    <w:name w:val="footer"/>
    <w:basedOn w:val="Normalny"/>
    <w:link w:val="StopkaZnak"/>
    <w:uiPriority w:val="99"/>
    <w:unhideWhenUsed/>
    <w:rsid w:val="005001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156"/>
    <w:rPr>
      <w:rFonts w:ascii="Times New Roman" w:hAnsi="Times New Roman"/>
      <w:sz w:val="24"/>
      <w:szCs w:val="24"/>
      <w:lang w:val="en-US" w:eastAsia="en-US"/>
    </w:rPr>
  </w:style>
  <w:style w:type="character" w:styleId="Pogrubienie">
    <w:name w:val="Strong"/>
    <w:basedOn w:val="Domylnaczcionkaakapitu"/>
    <w:uiPriority w:val="22"/>
    <w:qFormat/>
    <w:locked/>
    <w:rsid w:val="00A63090"/>
    <w:rPr>
      <w:b/>
      <w:bCs/>
    </w:rPr>
  </w:style>
  <w:style w:type="character" w:customStyle="1" w:styleId="slug-doi-wrapper">
    <w:name w:val="slug-doi-wrapper"/>
    <w:basedOn w:val="Domylnaczcionkaakapitu"/>
    <w:rsid w:val="00A63090"/>
  </w:style>
  <w:style w:type="character" w:customStyle="1" w:styleId="slug-doi">
    <w:name w:val="slug-doi"/>
    <w:basedOn w:val="Domylnaczcionkaakapitu"/>
    <w:rsid w:val="00A63090"/>
  </w:style>
  <w:style w:type="character" w:styleId="Uwydatnienie">
    <w:name w:val="Emphasis"/>
    <w:basedOn w:val="Domylnaczcionkaakapitu"/>
    <w:uiPriority w:val="20"/>
    <w:qFormat/>
    <w:locked/>
    <w:rsid w:val="00952103"/>
    <w:rPr>
      <w:i/>
      <w:iCs/>
    </w:rPr>
  </w:style>
  <w:style w:type="character" w:customStyle="1" w:styleId="mixed-citation">
    <w:name w:val="mixed-citation"/>
    <w:basedOn w:val="Domylnaczcionkaakapitu"/>
    <w:rsid w:val="00BC47C6"/>
  </w:style>
  <w:style w:type="character" w:customStyle="1" w:styleId="a">
    <w:name w:val="a"/>
    <w:basedOn w:val="Domylnaczcionkaakapitu"/>
    <w:rsid w:val="00BC47C6"/>
  </w:style>
  <w:style w:type="character" w:customStyle="1" w:styleId="element-citation">
    <w:name w:val="element-citation"/>
    <w:basedOn w:val="Domylnaczcionkaakapitu"/>
    <w:rsid w:val="00B4712C"/>
  </w:style>
  <w:style w:type="character" w:customStyle="1" w:styleId="doi">
    <w:name w:val="doi"/>
    <w:basedOn w:val="Domylnaczcionkaakapitu"/>
    <w:rsid w:val="009A5B13"/>
  </w:style>
</w:styles>
</file>

<file path=word/webSettings.xml><?xml version="1.0" encoding="utf-8"?>
<w:webSettings xmlns:r="http://schemas.openxmlformats.org/officeDocument/2006/relationships" xmlns:w="http://schemas.openxmlformats.org/wordprocessingml/2006/main">
  <w:divs>
    <w:div w:id="115419017">
      <w:bodyDiv w:val="1"/>
      <w:marLeft w:val="0"/>
      <w:marRight w:val="0"/>
      <w:marTop w:val="0"/>
      <w:marBottom w:val="0"/>
      <w:divBdr>
        <w:top w:val="none" w:sz="0" w:space="0" w:color="auto"/>
        <w:left w:val="none" w:sz="0" w:space="0" w:color="auto"/>
        <w:bottom w:val="none" w:sz="0" w:space="0" w:color="auto"/>
        <w:right w:val="none" w:sz="0" w:space="0" w:color="auto"/>
      </w:divBdr>
    </w:div>
    <w:div w:id="285544556">
      <w:bodyDiv w:val="1"/>
      <w:marLeft w:val="0"/>
      <w:marRight w:val="0"/>
      <w:marTop w:val="0"/>
      <w:marBottom w:val="0"/>
      <w:divBdr>
        <w:top w:val="none" w:sz="0" w:space="0" w:color="auto"/>
        <w:left w:val="none" w:sz="0" w:space="0" w:color="auto"/>
        <w:bottom w:val="none" w:sz="0" w:space="0" w:color="auto"/>
        <w:right w:val="none" w:sz="0" w:space="0" w:color="auto"/>
      </w:divBdr>
    </w:div>
    <w:div w:id="301810018">
      <w:bodyDiv w:val="1"/>
      <w:marLeft w:val="0"/>
      <w:marRight w:val="0"/>
      <w:marTop w:val="0"/>
      <w:marBottom w:val="0"/>
      <w:divBdr>
        <w:top w:val="none" w:sz="0" w:space="0" w:color="auto"/>
        <w:left w:val="none" w:sz="0" w:space="0" w:color="auto"/>
        <w:bottom w:val="none" w:sz="0" w:space="0" w:color="auto"/>
        <w:right w:val="none" w:sz="0" w:space="0" w:color="auto"/>
      </w:divBdr>
    </w:div>
    <w:div w:id="361370555">
      <w:bodyDiv w:val="1"/>
      <w:marLeft w:val="0"/>
      <w:marRight w:val="0"/>
      <w:marTop w:val="0"/>
      <w:marBottom w:val="0"/>
      <w:divBdr>
        <w:top w:val="none" w:sz="0" w:space="0" w:color="auto"/>
        <w:left w:val="none" w:sz="0" w:space="0" w:color="auto"/>
        <w:bottom w:val="none" w:sz="0" w:space="0" w:color="auto"/>
        <w:right w:val="none" w:sz="0" w:space="0" w:color="auto"/>
      </w:divBdr>
    </w:div>
    <w:div w:id="378480826">
      <w:bodyDiv w:val="1"/>
      <w:marLeft w:val="0"/>
      <w:marRight w:val="0"/>
      <w:marTop w:val="0"/>
      <w:marBottom w:val="0"/>
      <w:divBdr>
        <w:top w:val="none" w:sz="0" w:space="0" w:color="auto"/>
        <w:left w:val="none" w:sz="0" w:space="0" w:color="auto"/>
        <w:bottom w:val="none" w:sz="0" w:space="0" w:color="auto"/>
        <w:right w:val="none" w:sz="0" w:space="0" w:color="auto"/>
      </w:divBdr>
      <w:divsChild>
        <w:div w:id="988484983">
          <w:marLeft w:val="0"/>
          <w:marRight w:val="0"/>
          <w:marTop w:val="0"/>
          <w:marBottom w:val="0"/>
          <w:divBdr>
            <w:top w:val="none" w:sz="0" w:space="0" w:color="auto"/>
            <w:left w:val="none" w:sz="0" w:space="0" w:color="auto"/>
            <w:bottom w:val="none" w:sz="0" w:space="0" w:color="auto"/>
            <w:right w:val="none" w:sz="0" w:space="0" w:color="auto"/>
          </w:divBdr>
        </w:div>
      </w:divsChild>
    </w:div>
    <w:div w:id="464743146">
      <w:bodyDiv w:val="1"/>
      <w:marLeft w:val="0"/>
      <w:marRight w:val="0"/>
      <w:marTop w:val="0"/>
      <w:marBottom w:val="0"/>
      <w:divBdr>
        <w:top w:val="none" w:sz="0" w:space="0" w:color="auto"/>
        <w:left w:val="none" w:sz="0" w:space="0" w:color="auto"/>
        <w:bottom w:val="none" w:sz="0" w:space="0" w:color="auto"/>
        <w:right w:val="none" w:sz="0" w:space="0" w:color="auto"/>
      </w:divBdr>
    </w:div>
    <w:div w:id="732898057">
      <w:bodyDiv w:val="1"/>
      <w:marLeft w:val="0"/>
      <w:marRight w:val="0"/>
      <w:marTop w:val="0"/>
      <w:marBottom w:val="0"/>
      <w:divBdr>
        <w:top w:val="none" w:sz="0" w:space="0" w:color="auto"/>
        <w:left w:val="none" w:sz="0" w:space="0" w:color="auto"/>
        <w:bottom w:val="none" w:sz="0" w:space="0" w:color="auto"/>
        <w:right w:val="none" w:sz="0" w:space="0" w:color="auto"/>
      </w:divBdr>
    </w:div>
    <w:div w:id="746727046">
      <w:bodyDiv w:val="1"/>
      <w:marLeft w:val="0"/>
      <w:marRight w:val="0"/>
      <w:marTop w:val="0"/>
      <w:marBottom w:val="0"/>
      <w:divBdr>
        <w:top w:val="none" w:sz="0" w:space="0" w:color="auto"/>
        <w:left w:val="none" w:sz="0" w:space="0" w:color="auto"/>
        <w:bottom w:val="none" w:sz="0" w:space="0" w:color="auto"/>
        <w:right w:val="none" w:sz="0" w:space="0" w:color="auto"/>
      </w:divBdr>
      <w:divsChild>
        <w:div w:id="1834837747">
          <w:marLeft w:val="0"/>
          <w:marRight w:val="0"/>
          <w:marTop w:val="0"/>
          <w:marBottom w:val="0"/>
          <w:divBdr>
            <w:top w:val="none" w:sz="0" w:space="0" w:color="auto"/>
            <w:left w:val="none" w:sz="0" w:space="0" w:color="auto"/>
            <w:bottom w:val="none" w:sz="0" w:space="0" w:color="auto"/>
            <w:right w:val="none" w:sz="0" w:space="0" w:color="auto"/>
          </w:divBdr>
        </w:div>
        <w:div w:id="423184894">
          <w:marLeft w:val="0"/>
          <w:marRight w:val="0"/>
          <w:marTop w:val="0"/>
          <w:marBottom w:val="0"/>
          <w:divBdr>
            <w:top w:val="none" w:sz="0" w:space="0" w:color="auto"/>
            <w:left w:val="none" w:sz="0" w:space="0" w:color="auto"/>
            <w:bottom w:val="none" w:sz="0" w:space="0" w:color="auto"/>
            <w:right w:val="none" w:sz="0" w:space="0" w:color="auto"/>
          </w:divBdr>
        </w:div>
      </w:divsChild>
    </w:div>
    <w:div w:id="1016804391">
      <w:bodyDiv w:val="1"/>
      <w:marLeft w:val="0"/>
      <w:marRight w:val="0"/>
      <w:marTop w:val="0"/>
      <w:marBottom w:val="0"/>
      <w:divBdr>
        <w:top w:val="none" w:sz="0" w:space="0" w:color="auto"/>
        <w:left w:val="none" w:sz="0" w:space="0" w:color="auto"/>
        <w:bottom w:val="none" w:sz="0" w:space="0" w:color="auto"/>
        <w:right w:val="none" w:sz="0" w:space="0" w:color="auto"/>
      </w:divBdr>
    </w:div>
    <w:div w:id="1205404820">
      <w:bodyDiv w:val="1"/>
      <w:marLeft w:val="0"/>
      <w:marRight w:val="0"/>
      <w:marTop w:val="0"/>
      <w:marBottom w:val="0"/>
      <w:divBdr>
        <w:top w:val="none" w:sz="0" w:space="0" w:color="auto"/>
        <w:left w:val="none" w:sz="0" w:space="0" w:color="auto"/>
        <w:bottom w:val="none" w:sz="0" w:space="0" w:color="auto"/>
        <w:right w:val="none" w:sz="0" w:space="0" w:color="auto"/>
      </w:divBdr>
      <w:divsChild>
        <w:div w:id="131601931">
          <w:marLeft w:val="0"/>
          <w:marRight w:val="0"/>
          <w:marTop w:val="0"/>
          <w:marBottom w:val="0"/>
          <w:divBdr>
            <w:top w:val="none" w:sz="0" w:space="0" w:color="auto"/>
            <w:left w:val="none" w:sz="0" w:space="0" w:color="auto"/>
            <w:bottom w:val="none" w:sz="0" w:space="0" w:color="auto"/>
            <w:right w:val="none" w:sz="0" w:space="0" w:color="auto"/>
          </w:divBdr>
        </w:div>
        <w:div w:id="805901118">
          <w:marLeft w:val="0"/>
          <w:marRight w:val="0"/>
          <w:marTop w:val="0"/>
          <w:marBottom w:val="0"/>
          <w:divBdr>
            <w:top w:val="none" w:sz="0" w:space="0" w:color="auto"/>
            <w:left w:val="none" w:sz="0" w:space="0" w:color="auto"/>
            <w:bottom w:val="none" w:sz="0" w:space="0" w:color="auto"/>
            <w:right w:val="none" w:sz="0" w:space="0" w:color="auto"/>
          </w:divBdr>
        </w:div>
      </w:divsChild>
    </w:div>
    <w:div w:id="1287159351">
      <w:bodyDiv w:val="1"/>
      <w:marLeft w:val="0"/>
      <w:marRight w:val="0"/>
      <w:marTop w:val="0"/>
      <w:marBottom w:val="0"/>
      <w:divBdr>
        <w:top w:val="none" w:sz="0" w:space="0" w:color="auto"/>
        <w:left w:val="none" w:sz="0" w:space="0" w:color="auto"/>
        <w:bottom w:val="none" w:sz="0" w:space="0" w:color="auto"/>
        <w:right w:val="none" w:sz="0" w:space="0" w:color="auto"/>
      </w:divBdr>
    </w:div>
    <w:div w:id="1291790931">
      <w:bodyDiv w:val="1"/>
      <w:marLeft w:val="0"/>
      <w:marRight w:val="0"/>
      <w:marTop w:val="0"/>
      <w:marBottom w:val="0"/>
      <w:divBdr>
        <w:top w:val="none" w:sz="0" w:space="0" w:color="auto"/>
        <w:left w:val="none" w:sz="0" w:space="0" w:color="auto"/>
        <w:bottom w:val="none" w:sz="0" w:space="0" w:color="auto"/>
        <w:right w:val="none" w:sz="0" w:space="0" w:color="auto"/>
      </w:divBdr>
    </w:div>
    <w:div w:id="1319725722">
      <w:bodyDiv w:val="1"/>
      <w:marLeft w:val="0"/>
      <w:marRight w:val="0"/>
      <w:marTop w:val="0"/>
      <w:marBottom w:val="0"/>
      <w:divBdr>
        <w:top w:val="none" w:sz="0" w:space="0" w:color="auto"/>
        <w:left w:val="none" w:sz="0" w:space="0" w:color="auto"/>
        <w:bottom w:val="none" w:sz="0" w:space="0" w:color="auto"/>
        <w:right w:val="none" w:sz="0" w:space="0" w:color="auto"/>
      </w:divBdr>
    </w:div>
    <w:div w:id="1591617071">
      <w:bodyDiv w:val="1"/>
      <w:marLeft w:val="0"/>
      <w:marRight w:val="0"/>
      <w:marTop w:val="0"/>
      <w:marBottom w:val="0"/>
      <w:divBdr>
        <w:top w:val="none" w:sz="0" w:space="0" w:color="auto"/>
        <w:left w:val="none" w:sz="0" w:space="0" w:color="auto"/>
        <w:bottom w:val="none" w:sz="0" w:space="0" w:color="auto"/>
        <w:right w:val="none" w:sz="0" w:space="0" w:color="auto"/>
      </w:divBdr>
    </w:div>
    <w:div w:id="1646081879">
      <w:marLeft w:val="0"/>
      <w:marRight w:val="0"/>
      <w:marTop w:val="0"/>
      <w:marBottom w:val="0"/>
      <w:divBdr>
        <w:top w:val="none" w:sz="0" w:space="0" w:color="auto"/>
        <w:left w:val="none" w:sz="0" w:space="0" w:color="auto"/>
        <w:bottom w:val="none" w:sz="0" w:space="0" w:color="auto"/>
        <w:right w:val="none" w:sz="0" w:space="0" w:color="auto"/>
      </w:divBdr>
    </w:div>
    <w:div w:id="1646081907">
      <w:marLeft w:val="0"/>
      <w:marRight w:val="0"/>
      <w:marTop w:val="0"/>
      <w:marBottom w:val="0"/>
      <w:divBdr>
        <w:top w:val="none" w:sz="0" w:space="0" w:color="auto"/>
        <w:left w:val="none" w:sz="0" w:space="0" w:color="auto"/>
        <w:bottom w:val="none" w:sz="0" w:space="0" w:color="auto"/>
        <w:right w:val="none" w:sz="0" w:space="0" w:color="auto"/>
      </w:divBdr>
      <w:divsChild>
        <w:div w:id="1646081890">
          <w:marLeft w:val="0"/>
          <w:marRight w:val="0"/>
          <w:marTop w:val="0"/>
          <w:marBottom w:val="0"/>
          <w:divBdr>
            <w:top w:val="none" w:sz="0" w:space="0" w:color="auto"/>
            <w:left w:val="none" w:sz="0" w:space="0" w:color="auto"/>
            <w:bottom w:val="none" w:sz="0" w:space="0" w:color="auto"/>
            <w:right w:val="none" w:sz="0" w:space="0" w:color="auto"/>
          </w:divBdr>
        </w:div>
        <w:div w:id="1646081938">
          <w:marLeft w:val="0"/>
          <w:marRight w:val="0"/>
          <w:marTop w:val="0"/>
          <w:marBottom w:val="0"/>
          <w:divBdr>
            <w:top w:val="none" w:sz="0" w:space="0" w:color="auto"/>
            <w:left w:val="none" w:sz="0" w:space="0" w:color="auto"/>
            <w:bottom w:val="none" w:sz="0" w:space="0" w:color="auto"/>
            <w:right w:val="none" w:sz="0" w:space="0" w:color="auto"/>
          </w:divBdr>
        </w:div>
        <w:div w:id="1646081942">
          <w:marLeft w:val="0"/>
          <w:marRight w:val="0"/>
          <w:marTop w:val="0"/>
          <w:marBottom w:val="0"/>
          <w:divBdr>
            <w:top w:val="none" w:sz="0" w:space="0" w:color="auto"/>
            <w:left w:val="none" w:sz="0" w:space="0" w:color="auto"/>
            <w:bottom w:val="none" w:sz="0" w:space="0" w:color="auto"/>
            <w:right w:val="none" w:sz="0" w:space="0" w:color="auto"/>
          </w:divBdr>
        </w:div>
        <w:div w:id="1646081968">
          <w:marLeft w:val="0"/>
          <w:marRight w:val="0"/>
          <w:marTop w:val="0"/>
          <w:marBottom w:val="0"/>
          <w:divBdr>
            <w:top w:val="none" w:sz="0" w:space="0" w:color="auto"/>
            <w:left w:val="none" w:sz="0" w:space="0" w:color="auto"/>
            <w:bottom w:val="none" w:sz="0" w:space="0" w:color="auto"/>
            <w:right w:val="none" w:sz="0" w:space="0" w:color="auto"/>
          </w:divBdr>
        </w:div>
      </w:divsChild>
    </w:div>
    <w:div w:id="1646081909">
      <w:marLeft w:val="0"/>
      <w:marRight w:val="0"/>
      <w:marTop w:val="0"/>
      <w:marBottom w:val="0"/>
      <w:divBdr>
        <w:top w:val="none" w:sz="0" w:space="0" w:color="auto"/>
        <w:left w:val="none" w:sz="0" w:space="0" w:color="auto"/>
        <w:bottom w:val="none" w:sz="0" w:space="0" w:color="auto"/>
        <w:right w:val="none" w:sz="0" w:space="0" w:color="auto"/>
      </w:divBdr>
      <w:divsChild>
        <w:div w:id="1646081876">
          <w:marLeft w:val="0"/>
          <w:marRight w:val="0"/>
          <w:marTop w:val="0"/>
          <w:marBottom w:val="0"/>
          <w:divBdr>
            <w:top w:val="none" w:sz="0" w:space="0" w:color="auto"/>
            <w:left w:val="none" w:sz="0" w:space="0" w:color="auto"/>
            <w:bottom w:val="none" w:sz="0" w:space="0" w:color="auto"/>
            <w:right w:val="none" w:sz="0" w:space="0" w:color="auto"/>
          </w:divBdr>
        </w:div>
        <w:div w:id="1646081884">
          <w:marLeft w:val="0"/>
          <w:marRight w:val="0"/>
          <w:marTop w:val="0"/>
          <w:marBottom w:val="0"/>
          <w:divBdr>
            <w:top w:val="none" w:sz="0" w:space="0" w:color="auto"/>
            <w:left w:val="none" w:sz="0" w:space="0" w:color="auto"/>
            <w:bottom w:val="none" w:sz="0" w:space="0" w:color="auto"/>
            <w:right w:val="none" w:sz="0" w:space="0" w:color="auto"/>
          </w:divBdr>
        </w:div>
        <w:div w:id="1646081885">
          <w:marLeft w:val="0"/>
          <w:marRight w:val="0"/>
          <w:marTop w:val="0"/>
          <w:marBottom w:val="0"/>
          <w:divBdr>
            <w:top w:val="none" w:sz="0" w:space="0" w:color="auto"/>
            <w:left w:val="none" w:sz="0" w:space="0" w:color="auto"/>
            <w:bottom w:val="none" w:sz="0" w:space="0" w:color="auto"/>
            <w:right w:val="none" w:sz="0" w:space="0" w:color="auto"/>
          </w:divBdr>
        </w:div>
        <w:div w:id="1646081891">
          <w:marLeft w:val="0"/>
          <w:marRight w:val="0"/>
          <w:marTop w:val="0"/>
          <w:marBottom w:val="0"/>
          <w:divBdr>
            <w:top w:val="none" w:sz="0" w:space="0" w:color="auto"/>
            <w:left w:val="none" w:sz="0" w:space="0" w:color="auto"/>
            <w:bottom w:val="none" w:sz="0" w:space="0" w:color="auto"/>
            <w:right w:val="none" w:sz="0" w:space="0" w:color="auto"/>
          </w:divBdr>
        </w:div>
        <w:div w:id="1646081897">
          <w:marLeft w:val="0"/>
          <w:marRight w:val="0"/>
          <w:marTop w:val="0"/>
          <w:marBottom w:val="0"/>
          <w:divBdr>
            <w:top w:val="none" w:sz="0" w:space="0" w:color="auto"/>
            <w:left w:val="none" w:sz="0" w:space="0" w:color="auto"/>
            <w:bottom w:val="none" w:sz="0" w:space="0" w:color="auto"/>
            <w:right w:val="none" w:sz="0" w:space="0" w:color="auto"/>
          </w:divBdr>
        </w:div>
        <w:div w:id="1646081898">
          <w:marLeft w:val="0"/>
          <w:marRight w:val="0"/>
          <w:marTop w:val="0"/>
          <w:marBottom w:val="0"/>
          <w:divBdr>
            <w:top w:val="none" w:sz="0" w:space="0" w:color="auto"/>
            <w:left w:val="none" w:sz="0" w:space="0" w:color="auto"/>
            <w:bottom w:val="none" w:sz="0" w:space="0" w:color="auto"/>
            <w:right w:val="none" w:sz="0" w:space="0" w:color="auto"/>
          </w:divBdr>
        </w:div>
        <w:div w:id="1646081902">
          <w:marLeft w:val="0"/>
          <w:marRight w:val="0"/>
          <w:marTop w:val="0"/>
          <w:marBottom w:val="0"/>
          <w:divBdr>
            <w:top w:val="none" w:sz="0" w:space="0" w:color="auto"/>
            <w:left w:val="none" w:sz="0" w:space="0" w:color="auto"/>
            <w:bottom w:val="none" w:sz="0" w:space="0" w:color="auto"/>
            <w:right w:val="none" w:sz="0" w:space="0" w:color="auto"/>
          </w:divBdr>
        </w:div>
        <w:div w:id="1646081905">
          <w:marLeft w:val="0"/>
          <w:marRight w:val="0"/>
          <w:marTop w:val="0"/>
          <w:marBottom w:val="0"/>
          <w:divBdr>
            <w:top w:val="none" w:sz="0" w:space="0" w:color="auto"/>
            <w:left w:val="none" w:sz="0" w:space="0" w:color="auto"/>
            <w:bottom w:val="none" w:sz="0" w:space="0" w:color="auto"/>
            <w:right w:val="none" w:sz="0" w:space="0" w:color="auto"/>
          </w:divBdr>
        </w:div>
        <w:div w:id="1646081916">
          <w:marLeft w:val="0"/>
          <w:marRight w:val="0"/>
          <w:marTop w:val="0"/>
          <w:marBottom w:val="0"/>
          <w:divBdr>
            <w:top w:val="none" w:sz="0" w:space="0" w:color="auto"/>
            <w:left w:val="none" w:sz="0" w:space="0" w:color="auto"/>
            <w:bottom w:val="none" w:sz="0" w:space="0" w:color="auto"/>
            <w:right w:val="none" w:sz="0" w:space="0" w:color="auto"/>
          </w:divBdr>
        </w:div>
        <w:div w:id="1646081918">
          <w:marLeft w:val="0"/>
          <w:marRight w:val="0"/>
          <w:marTop w:val="0"/>
          <w:marBottom w:val="0"/>
          <w:divBdr>
            <w:top w:val="none" w:sz="0" w:space="0" w:color="auto"/>
            <w:left w:val="none" w:sz="0" w:space="0" w:color="auto"/>
            <w:bottom w:val="none" w:sz="0" w:space="0" w:color="auto"/>
            <w:right w:val="none" w:sz="0" w:space="0" w:color="auto"/>
          </w:divBdr>
        </w:div>
        <w:div w:id="1646081928">
          <w:marLeft w:val="0"/>
          <w:marRight w:val="0"/>
          <w:marTop w:val="0"/>
          <w:marBottom w:val="0"/>
          <w:divBdr>
            <w:top w:val="none" w:sz="0" w:space="0" w:color="auto"/>
            <w:left w:val="none" w:sz="0" w:space="0" w:color="auto"/>
            <w:bottom w:val="none" w:sz="0" w:space="0" w:color="auto"/>
            <w:right w:val="none" w:sz="0" w:space="0" w:color="auto"/>
          </w:divBdr>
        </w:div>
        <w:div w:id="1646081945">
          <w:marLeft w:val="0"/>
          <w:marRight w:val="0"/>
          <w:marTop w:val="0"/>
          <w:marBottom w:val="0"/>
          <w:divBdr>
            <w:top w:val="none" w:sz="0" w:space="0" w:color="auto"/>
            <w:left w:val="none" w:sz="0" w:space="0" w:color="auto"/>
            <w:bottom w:val="none" w:sz="0" w:space="0" w:color="auto"/>
            <w:right w:val="none" w:sz="0" w:space="0" w:color="auto"/>
          </w:divBdr>
        </w:div>
        <w:div w:id="1646081949">
          <w:marLeft w:val="0"/>
          <w:marRight w:val="0"/>
          <w:marTop w:val="0"/>
          <w:marBottom w:val="0"/>
          <w:divBdr>
            <w:top w:val="none" w:sz="0" w:space="0" w:color="auto"/>
            <w:left w:val="none" w:sz="0" w:space="0" w:color="auto"/>
            <w:bottom w:val="none" w:sz="0" w:space="0" w:color="auto"/>
            <w:right w:val="none" w:sz="0" w:space="0" w:color="auto"/>
          </w:divBdr>
        </w:div>
        <w:div w:id="1646081965">
          <w:marLeft w:val="0"/>
          <w:marRight w:val="0"/>
          <w:marTop w:val="0"/>
          <w:marBottom w:val="0"/>
          <w:divBdr>
            <w:top w:val="none" w:sz="0" w:space="0" w:color="auto"/>
            <w:left w:val="none" w:sz="0" w:space="0" w:color="auto"/>
            <w:bottom w:val="none" w:sz="0" w:space="0" w:color="auto"/>
            <w:right w:val="none" w:sz="0" w:space="0" w:color="auto"/>
          </w:divBdr>
        </w:div>
        <w:div w:id="1646081966">
          <w:marLeft w:val="0"/>
          <w:marRight w:val="0"/>
          <w:marTop w:val="0"/>
          <w:marBottom w:val="0"/>
          <w:divBdr>
            <w:top w:val="none" w:sz="0" w:space="0" w:color="auto"/>
            <w:left w:val="none" w:sz="0" w:space="0" w:color="auto"/>
            <w:bottom w:val="none" w:sz="0" w:space="0" w:color="auto"/>
            <w:right w:val="none" w:sz="0" w:space="0" w:color="auto"/>
          </w:divBdr>
        </w:div>
        <w:div w:id="1646081967">
          <w:marLeft w:val="0"/>
          <w:marRight w:val="0"/>
          <w:marTop w:val="0"/>
          <w:marBottom w:val="0"/>
          <w:divBdr>
            <w:top w:val="none" w:sz="0" w:space="0" w:color="auto"/>
            <w:left w:val="none" w:sz="0" w:space="0" w:color="auto"/>
            <w:bottom w:val="none" w:sz="0" w:space="0" w:color="auto"/>
            <w:right w:val="none" w:sz="0" w:space="0" w:color="auto"/>
          </w:divBdr>
        </w:div>
        <w:div w:id="1646081975">
          <w:marLeft w:val="0"/>
          <w:marRight w:val="0"/>
          <w:marTop w:val="0"/>
          <w:marBottom w:val="0"/>
          <w:divBdr>
            <w:top w:val="none" w:sz="0" w:space="0" w:color="auto"/>
            <w:left w:val="none" w:sz="0" w:space="0" w:color="auto"/>
            <w:bottom w:val="none" w:sz="0" w:space="0" w:color="auto"/>
            <w:right w:val="none" w:sz="0" w:space="0" w:color="auto"/>
          </w:divBdr>
        </w:div>
        <w:div w:id="1646082000">
          <w:marLeft w:val="0"/>
          <w:marRight w:val="0"/>
          <w:marTop w:val="0"/>
          <w:marBottom w:val="0"/>
          <w:divBdr>
            <w:top w:val="none" w:sz="0" w:space="0" w:color="auto"/>
            <w:left w:val="none" w:sz="0" w:space="0" w:color="auto"/>
            <w:bottom w:val="none" w:sz="0" w:space="0" w:color="auto"/>
            <w:right w:val="none" w:sz="0" w:space="0" w:color="auto"/>
          </w:divBdr>
        </w:div>
        <w:div w:id="1646082001">
          <w:marLeft w:val="0"/>
          <w:marRight w:val="0"/>
          <w:marTop w:val="0"/>
          <w:marBottom w:val="0"/>
          <w:divBdr>
            <w:top w:val="none" w:sz="0" w:space="0" w:color="auto"/>
            <w:left w:val="none" w:sz="0" w:space="0" w:color="auto"/>
            <w:bottom w:val="none" w:sz="0" w:space="0" w:color="auto"/>
            <w:right w:val="none" w:sz="0" w:space="0" w:color="auto"/>
          </w:divBdr>
        </w:div>
      </w:divsChild>
    </w:div>
    <w:div w:id="1646081911">
      <w:marLeft w:val="0"/>
      <w:marRight w:val="0"/>
      <w:marTop w:val="0"/>
      <w:marBottom w:val="0"/>
      <w:divBdr>
        <w:top w:val="none" w:sz="0" w:space="0" w:color="auto"/>
        <w:left w:val="none" w:sz="0" w:space="0" w:color="auto"/>
        <w:bottom w:val="none" w:sz="0" w:space="0" w:color="auto"/>
        <w:right w:val="none" w:sz="0" w:space="0" w:color="auto"/>
      </w:divBdr>
      <w:divsChild>
        <w:div w:id="1646081886">
          <w:marLeft w:val="0"/>
          <w:marRight w:val="0"/>
          <w:marTop w:val="0"/>
          <w:marBottom w:val="0"/>
          <w:divBdr>
            <w:top w:val="none" w:sz="0" w:space="0" w:color="auto"/>
            <w:left w:val="none" w:sz="0" w:space="0" w:color="auto"/>
            <w:bottom w:val="none" w:sz="0" w:space="0" w:color="auto"/>
            <w:right w:val="none" w:sz="0" w:space="0" w:color="auto"/>
          </w:divBdr>
        </w:div>
        <w:div w:id="1646081889">
          <w:marLeft w:val="0"/>
          <w:marRight w:val="0"/>
          <w:marTop w:val="0"/>
          <w:marBottom w:val="0"/>
          <w:divBdr>
            <w:top w:val="none" w:sz="0" w:space="0" w:color="auto"/>
            <w:left w:val="none" w:sz="0" w:space="0" w:color="auto"/>
            <w:bottom w:val="none" w:sz="0" w:space="0" w:color="auto"/>
            <w:right w:val="none" w:sz="0" w:space="0" w:color="auto"/>
          </w:divBdr>
        </w:div>
        <w:div w:id="1646081894">
          <w:marLeft w:val="0"/>
          <w:marRight w:val="0"/>
          <w:marTop w:val="0"/>
          <w:marBottom w:val="0"/>
          <w:divBdr>
            <w:top w:val="none" w:sz="0" w:space="0" w:color="auto"/>
            <w:left w:val="none" w:sz="0" w:space="0" w:color="auto"/>
            <w:bottom w:val="none" w:sz="0" w:space="0" w:color="auto"/>
            <w:right w:val="none" w:sz="0" w:space="0" w:color="auto"/>
          </w:divBdr>
        </w:div>
        <w:div w:id="1646081896">
          <w:marLeft w:val="0"/>
          <w:marRight w:val="0"/>
          <w:marTop w:val="0"/>
          <w:marBottom w:val="0"/>
          <w:divBdr>
            <w:top w:val="none" w:sz="0" w:space="0" w:color="auto"/>
            <w:left w:val="none" w:sz="0" w:space="0" w:color="auto"/>
            <w:bottom w:val="none" w:sz="0" w:space="0" w:color="auto"/>
            <w:right w:val="none" w:sz="0" w:space="0" w:color="auto"/>
          </w:divBdr>
        </w:div>
        <w:div w:id="1646081903">
          <w:marLeft w:val="0"/>
          <w:marRight w:val="0"/>
          <w:marTop w:val="0"/>
          <w:marBottom w:val="0"/>
          <w:divBdr>
            <w:top w:val="none" w:sz="0" w:space="0" w:color="auto"/>
            <w:left w:val="none" w:sz="0" w:space="0" w:color="auto"/>
            <w:bottom w:val="none" w:sz="0" w:space="0" w:color="auto"/>
            <w:right w:val="none" w:sz="0" w:space="0" w:color="auto"/>
          </w:divBdr>
        </w:div>
        <w:div w:id="1646081920">
          <w:marLeft w:val="0"/>
          <w:marRight w:val="0"/>
          <w:marTop w:val="0"/>
          <w:marBottom w:val="0"/>
          <w:divBdr>
            <w:top w:val="none" w:sz="0" w:space="0" w:color="auto"/>
            <w:left w:val="none" w:sz="0" w:space="0" w:color="auto"/>
            <w:bottom w:val="none" w:sz="0" w:space="0" w:color="auto"/>
            <w:right w:val="none" w:sz="0" w:space="0" w:color="auto"/>
          </w:divBdr>
        </w:div>
        <w:div w:id="1646081927">
          <w:marLeft w:val="0"/>
          <w:marRight w:val="0"/>
          <w:marTop w:val="0"/>
          <w:marBottom w:val="0"/>
          <w:divBdr>
            <w:top w:val="none" w:sz="0" w:space="0" w:color="auto"/>
            <w:left w:val="none" w:sz="0" w:space="0" w:color="auto"/>
            <w:bottom w:val="none" w:sz="0" w:space="0" w:color="auto"/>
            <w:right w:val="none" w:sz="0" w:space="0" w:color="auto"/>
          </w:divBdr>
        </w:div>
        <w:div w:id="1646081933">
          <w:marLeft w:val="0"/>
          <w:marRight w:val="0"/>
          <w:marTop w:val="0"/>
          <w:marBottom w:val="0"/>
          <w:divBdr>
            <w:top w:val="none" w:sz="0" w:space="0" w:color="auto"/>
            <w:left w:val="none" w:sz="0" w:space="0" w:color="auto"/>
            <w:bottom w:val="none" w:sz="0" w:space="0" w:color="auto"/>
            <w:right w:val="none" w:sz="0" w:space="0" w:color="auto"/>
          </w:divBdr>
        </w:div>
        <w:div w:id="1646081941">
          <w:marLeft w:val="0"/>
          <w:marRight w:val="0"/>
          <w:marTop w:val="0"/>
          <w:marBottom w:val="0"/>
          <w:divBdr>
            <w:top w:val="none" w:sz="0" w:space="0" w:color="auto"/>
            <w:left w:val="none" w:sz="0" w:space="0" w:color="auto"/>
            <w:bottom w:val="none" w:sz="0" w:space="0" w:color="auto"/>
            <w:right w:val="none" w:sz="0" w:space="0" w:color="auto"/>
          </w:divBdr>
        </w:div>
        <w:div w:id="1646081950">
          <w:marLeft w:val="0"/>
          <w:marRight w:val="0"/>
          <w:marTop w:val="0"/>
          <w:marBottom w:val="0"/>
          <w:divBdr>
            <w:top w:val="none" w:sz="0" w:space="0" w:color="auto"/>
            <w:left w:val="none" w:sz="0" w:space="0" w:color="auto"/>
            <w:bottom w:val="none" w:sz="0" w:space="0" w:color="auto"/>
            <w:right w:val="none" w:sz="0" w:space="0" w:color="auto"/>
          </w:divBdr>
        </w:div>
        <w:div w:id="1646081956">
          <w:marLeft w:val="0"/>
          <w:marRight w:val="0"/>
          <w:marTop w:val="0"/>
          <w:marBottom w:val="0"/>
          <w:divBdr>
            <w:top w:val="none" w:sz="0" w:space="0" w:color="auto"/>
            <w:left w:val="none" w:sz="0" w:space="0" w:color="auto"/>
            <w:bottom w:val="none" w:sz="0" w:space="0" w:color="auto"/>
            <w:right w:val="none" w:sz="0" w:space="0" w:color="auto"/>
          </w:divBdr>
        </w:div>
        <w:div w:id="1646081960">
          <w:marLeft w:val="0"/>
          <w:marRight w:val="0"/>
          <w:marTop w:val="0"/>
          <w:marBottom w:val="0"/>
          <w:divBdr>
            <w:top w:val="none" w:sz="0" w:space="0" w:color="auto"/>
            <w:left w:val="none" w:sz="0" w:space="0" w:color="auto"/>
            <w:bottom w:val="none" w:sz="0" w:space="0" w:color="auto"/>
            <w:right w:val="none" w:sz="0" w:space="0" w:color="auto"/>
          </w:divBdr>
        </w:div>
        <w:div w:id="1646081963">
          <w:marLeft w:val="0"/>
          <w:marRight w:val="0"/>
          <w:marTop w:val="0"/>
          <w:marBottom w:val="0"/>
          <w:divBdr>
            <w:top w:val="none" w:sz="0" w:space="0" w:color="auto"/>
            <w:left w:val="none" w:sz="0" w:space="0" w:color="auto"/>
            <w:bottom w:val="none" w:sz="0" w:space="0" w:color="auto"/>
            <w:right w:val="none" w:sz="0" w:space="0" w:color="auto"/>
          </w:divBdr>
        </w:div>
        <w:div w:id="1646081989">
          <w:marLeft w:val="0"/>
          <w:marRight w:val="0"/>
          <w:marTop w:val="0"/>
          <w:marBottom w:val="0"/>
          <w:divBdr>
            <w:top w:val="none" w:sz="0" w:space="0" w:color="auto"/>
            <w:left w:val="none" w:sz="0" w:space="0" w:color="auto"/>
            <w:bottom w:val="none" w:sz="0" w:space="0" w:color="auto"/>
            <w:right w:val="none" w:sz="0" w:space="0" w:color="auto"/>
          </w:divBdr>
        </w:div>
        <w:div w:id="1646081990">
          <w:marLeft w:val="0"/>
          <w:marRight w:val="0"/>
          <w:marTop w:val="0"/>
          <w:marBottom w:val="0"/>
          <w:divBdr>
            <w:top w:val="none" w:sz="0" w:space="0" w:color="auto"/>
            <w:left w:val="none" w:sz="0" w:space="0" w:color="auto"/>
            <w:bottom w:val="none" w:sz="0" w:space="0" w:color="auto"/>
            <w:right w:val="none" w:sz="0" w:space="0" w:color="auto"/>
          </w:divBdr>
        </w:div>
        <w:div w:id="1646081992">
          <w:marLeft w:val="0"/>
          <w:marRight w:val="0"/>
          <w:marTop w:val="0"/>
          <w:marBottom w:val="0"/>
          <w:divBdr>
            <w:top w:val="none" w:sz="0" w:space="0" w:color="auto"/>
            <w:left w:val="none" w:sz="0" w:space="0" w:color="auto"/>
            <w:bottom w:val="none" w:sz="0" w:space="0" w:color="auto"/>
            <w:right w:val="none" w:sz="0" w:space="0" w:color="auto"/>
          </w:divBdr>
        </w:div>
        <w:div w:id="1646082004">
          <w:marLeft w:val="0"/>
          <w:marRight w:val="0"/>
          <w:marTop w:val="0"/>
          <w:marBottom w:val="0"/>
          <w:divBdr>
            <w:top w:val="none" w:sz="0" w:space="0" w:color="auto"/>
            <w:left w:val="none" w:sz="0" w:space="0" w:color="auto"/>
            <w:bottom w:val="none" w:sz="0" w:space="0" w:color="auto"/>
            <w:right w:val="none" w:sz="0" w:space="0" w:color="auto"/>
          </w:divBdr>
        </w:div>
      </w:divsChild>
    </w:div>
    <w:div w:id="1646081913">
      <w:marLeft w:val="0"/>
      <w:marRight w:val="0"/>
      <w:marTop w:val="0"/>
      <w:marBottom w:val="0"/>
      <w:divBdr>
        <w:top w:val="none" w:sz="0" w:space="0" w:color="auto"/>
        <w:left w:val="none" w:sz="0" w:space="0" w:color="auto"/>
        <w:bottom w:val="none" w:sz="0" w:space="0" w:color="auto"/>
        <w:right w:val="none" w:sz="0" w:space="0" w:color="auto"/>
      </w:divBdr>
    </w:div>
    <w:div w:id="1646081923">
      <w:marLeft w:val="0"/>
      <w:marRight w:val="0"/>
      <w:marTop w:val="0"/>
      <w:marBottom w:val="0"/>
      <w:divBdr>
        <w:top w:val="none" w:sz="0" w:space="0" w:color="auto"/>
        <w:left w:val="none" w:sz="0" w:space="0" w:color="auto"/>
        <w:bottom w:val="none" w:sz="0" w:space="0" w:color="auto"/>
        <w:right w:val="none" w:sz="0" w:space="0" w:color="auto"/>
      </w:divBdr>
    </w:div>
    <w:div w:id="1646081931">
      <w:marLeft w:val="0"/>
      <w:marRight w:val="0"/>
      <w:marTop w:val="0"/>
      <w:marBottom w:val="0"/>
      <w:divBdr>
        <w:top w:val="none" w:sz="0" w:space="0" w:color="auto"/>
        <w:left w:val="none" w:sz="0" w:space="0" w:color="auto"/>
        <w:bottom w:val="none" w:sz="0" w:space="0" w:color="auto"/>
        <w:right w:val="none" w:sz="0" w:space="0" w:color="auto"/>
      </w:divBdr>
    </w:div>
    <w:div w:id="1646081946">
      <w:marLeft w:val="0"/>
      <w:marRight w:val="0"/>
      <w:marTop w:val="0"/>
      <w:marBottom w:val="0"/>
      <w:divBdr>
        <w:top w:val="none" w:sz="0" w:space="0" w:color="auto"/>
        <w:left w:val="none" w:sz="0" w:space="0" w:color="auto"/>
        <w:bottom w:val="none" w:sz="0" w:space="0" w:color="auto"/>
        <w:right w:val="none" w:sz="0" w:space="0" w:color="auto"/>
      </w:divBdr>
      <w:divsChild>
        <w:div w:id="1646081880">
          <w:marLeft w:val="0"/>
          <w:marRight w:val="0"/>
          <w:marTop w:val="0"/>
          <w:marBottom w:val="0"/>
          <w:divBdr>
            <w:top w:val="none" w:sz="0" w:space="0" w:color="auto"/>
            <w:left w:val="none" w:sz="0" w:space="0" w:color="auto"/>
            <w:bottom w:val="none" w:sz="0" w:space="0" w:color="auto"/>
            <w:right w:val="none" w:sz="0" w:space="0" w:color="auto"/>
          </w:divBdr>
          <w:divsChild>
            <w:div w:id="1646081969">
              <w:marLeft w:val="0"/>
              <w:marRight w:val="0"/>
              <w:marTop w:val="0"/>
              <w:marBottom w:val="0"/>
              <w:divBdr>
                <w:top w:val="none" w:sz="0" w:space="0" w:color="auto"/>
                <w:left w:val="none" w:sz="0" w:space="0" w:color="auto"/>
                <w:bottom w:val="none" w:sz="0" w:space="0" w:color="auto"/>
                <w:right w:val="none" w:sz="0" w:space="0" w:color="auto"/>
              </w:divBdr>
              <w:divsChild>
                <w:div w:id="1646081883">
                  <w:marLeft w:val="0"/>
                  <w:marRight w:val="0"/>
                  <w:marTop w:val="0"/>
                  <w:marBottom w:val="0"/>
                  <w:divBdr>
                    <w:top w:val="none" w:sz="0" w:space="0" w:color="auto"/>
                    <w:left w:val="none" w:sz="0" w:space="0" w:color="auto"/>
                    <w:bottom w:val="none" w:sz="0" w:space="0" w:color="auto"/>
                    <w:right w:val="none" w:sz="0" w:space="0" w:color="auto"/>
                  </w:divBdr>
                  <w:divsChild>
                    <w:div w:id="1646082002">
                      <w:marLeft w:val="0"/>
                      <w:marRight w:val="0"/>
                      <w:marTop w:val="0"/>
                      <w:marBottom w:val="0"/>
                      <w:divBdr>
                        <w:top w:val="none" w:sz="0" w:space="0" w:color="auto"/>
                        <w:left w:val="none" w:sz="0" w:space="0" w:color="auto"/>
                        <w:bottom w:val="none" w:sz="0" w:space="0" w:color="auto"/>
                        <w:right w:val="none" w:sz="0" w:space="0" w:color="auto"/>
                      </w:divBdr>
                      <w:divsChild>
                        <w:div w:id="1646081932">
                          <w:marLeft w:val="0"/>
                          <w:marRight w:val="0"/>
                          <w:marTop w:val="0"/>
                          <w:marBottom w:val="0"/>
                          <w:divBdr>
                            <w:top w:val="none" w:sz="0" w:space="0" w:color="auto"/>
                            <w:left w:val="none" w:sz="0" w:space="0" w:color="auto"/>
                            <w:bottom w:val="none" w:sz="0" w:space="0" w:color="auto"/>
                            <w:right w:val="none" w:sz="0" w:space="0" w:color="auto"/>
                          </w:divBdr>
                          <w:divsChild>
                            <w:div w:id="16460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081948">
      <w:marLeft w:val="0"/>
      <w:marRight w:val="0"/>
      <w:marTop w:val="0"/>
      <w:marBottom w:val="0"/>
      <w:divBdr>
        <w:top w:val="none" w:sz="0" w:space="0" w:color="auto"/>
        <w:left w:val="none" w:sz="0" w:space="0" w:color="auto"/>
        <w:bottom w:val="none" w:sz="0" w:space="0" w:color="auto"/>
        <w:right w:val="none" w:sz="0" w:space="0" w:color="auto"/>
      </w:divBdr>
      <w:divsChild>
        <w:div w:id="1646081878">
          <w:marLeft w:val="0"/>
          <w:marRight w:val="0"/>
          <w:marTop w:val="0"/>
          <w:marBottom w:val="0"/>
          <w:divBdr>
            <w:top w:val="none" w:sz="0" w:space="0" w:color="auto"/>
            <w:left w:val="none" w:sz="0" w:space="0" w:color="auto"/>
            <w:bottom w:val="none" w:sz="0" w:space="0" w:color="auto"/>
            <w:right w:val="none" w:sz="0" w:space="0" w:color="auto"/>
          </w:divBdr>
        </w:div>
        <w:div w:id="1646081881">
          <w:marLeft w:val="0"/>
          <w:marRight w:val="0"/>
          <w:marTop w:val="0"/>
          <w:marBottom w:val="0"/>
          <w:divBdr>
            <w:top w:val="none" w:sz="0" w:space="0" w:color="auto"/>
            <w:left w:val="none" w:sz="0" w:space="0" w:color="auto"/>
            <w:bottom w:val="none" w:sz="0" w:space="0" w:color="auto"/>
            <w:right w:val="none" w:sz="0" w:space="0" w:color="auto"/>
          </w:divBdr>
        </w:div>
        <w:div w:id="1646081887">
          <w:marLeft w:val="0"/>
          <w:marRight w:val="0"/>
          <w:marTop w:val="0"/>
          <w:marBottom w:val="0"/>
          <w:divBdr>
            <w:top w:val="none" w:sz="0" w:space="0" w:color="auto"/>
            <w:left w:val="none" w:sz="0" w:space="0" w:color="auto"/>
            <w:bottom w:val="none" w:sz="0" w:space="0" w:color="auto"/>
            <w:right w:val="none" w:sz="0" w:space="0" w:color="auto"/>
          </w:divBdr>
        </w:div>
        <w:div w:id="1646081893">
          <w:marLeft w:val="0"/>
          <w:marRight w:val="0"/>
          <w:marTop w:val="0"/>
          <w:marBottom w:val="0"/>
          <w:divBdr>
            <w:top w:val="none" w:sz="0" w:space="0" w:color="auto"/>
            <w:left w:val="none" w:sz="0" w:space="0" w:color="auto"/>
            <w:bottom w:val="none" w:sz="0" w:space="0" w:color="auto"/>
            <w:right w:val="none" w:sz="0" w:space="0" w:color="auto"/>
          </w:divBdr>
        </w:div>
        <w:div w:id="1646081895">
          <w:marLeft w:val="0"/>
          <w:marRight w:val="0"/>
          <w:marTop w:val="0"/>
          <w:marBottom w:val="0"/>
          <w:divBdr>
            <w:top w:val="none" w:sz="0" w:space="0" w:color="auto"/>
            <w:left w:val="none" w:sz="0" w:space="0" w:color="auto"/>
            <w:bottom w:val="none" w:sz="0" w:space="0" w:color="auto"/>
            <w:right w:val="none" w:sz="0" w:space="0" w:color="auto"/>
          </w:divBdr>
        </w:div>
        <w:div w:id="1646081900">
          <w:marLeft w:val="0"/>
          <w:marRight w:val="0"/>
          <w:marTop w:val="0"/>
          <w:marBottom w:val="0"/>
          <w:divBdr>
            <w:top w:val="none" w:sz="0" w:space="0" w:color="auto"/>
            <w:left w:val="none" w:sz="0" w:space="0" w:color="auto"/>
            <w:bottom w:val="none" w:sz="0" w:space="0" w:color="auto"/>
            <w:right w:val="none" w:sz="0" w:space="0" w:color="auto"/>
          </w:divBdr>
        </w:div>
        <w:div w:id="1646081915">
          <w:marLeft w:val="0"/>
          <w:marRight w:val="0"/>
          <w:marTop w:val="0"/>
          <w:marBottom w:val="0"/>
          <w:divBdr>
            <w:top w:val="none" w:sz="0" w:space="0" w:color="auto"/>
            <w:left w:val="none" w:sz="0" w:space="0" w:color="auto"/>
            <w:bottom w:val="none" w:sz="0" w:space="0" w:color="auto"/>
            <w:right w:val="none" w:sz="0" w:space="0" w:color="auto"/>
          </w:divBdr>
        </w:div>
        <w:div w:id="1646081925">
          <w:marLeft w:val="0"/>
          <w:marRight w:val="0"/>
          <w:marTop w:val="0"/>
          <w:marBottom w:val="0"/>
          <w:divBdr>
            <w:top w:val="none" w:sz="0" w:space="0" w:color="auto"/>
            <w:left w:val="none" w:sz="0" w:space="0" w:color="auto"/>
            <w:bottom w:val="none" w:sz="0" w:space="0" w:color="auto"/>
            <w:right w:val="none" w:sz="0" w:space="0" w:color="auto"/>
          </w:divBdr>
        </w:div>
        <w:div w:id="1646081935">
          <w:marLeft w:val="0"/>
          <w:marRight w:val="0"/>
          <w:marTop w:val="0"/>
          <w:marBottom w:val="0"/>
          <w:divBdr>
            <w:top w:val="none" w:sz="0" w:space="0" w:color="auto"/>
            <w:left w:val="none" w:sz="0" w:space="0" w:color="auto"/>
            <w:bottom w:val="none" w:sz="0" w:space="0" w:color="auto"/>
            <w:right w:val="none" w:sz="0" w:space="0" w:color="auto"/>
          </w:divBdr>
        </w:div>
        <w:div w:id="1646081936">
          <w:marLeft w:val="0"/>
          <w:marRight w:val="0"/>
          <w:marTop w:val="0"/>
          <w:marBottom w:val="0"/>
          <w:divBdr>
            <w:top w:val="none" w:sz="0" w:space="0" w:color="auto"/>
            <w:left w:val="none" w:sz="0" w:space="0" w:color="auto"/>
            <w:bottom w:val="none" w:sz="0" w:space="0" w:color="auto"/>
            <w:right w:val="none" w:sz="0" w:space="0" w:color="auto"/>
          </w:divBdr>
        </w:div>
        <w:div w:id="1646081952">
          <w:marLeft w:val="0"/>
          <w:marRight w:val="0"/>
          <w:marTop w:val="0"/>
          <w:marBottom w:val="0"/>
          <w:divBdr>
            <w:top w:val="none" w:sz="0" w:space="0" w:color="auto"/>
            <w:left w:val="none" w:sz="0" w:space="0" w:color="auto"/>
            <w:bottom w:val="none" w:sz="0" w:space="0" w:color="auto"/>
            <w:right w:val="none" w:sz="0" w:space="0" w:color="auto"/>
          </w:divBdr>
        </w:div>
        <w:div w:id="1646081958">
          <w:marLeft w:val="0"/>
          <w:marRight w:val="0"/>
          <w:marTop w:val="0"/>
          <w:marBottom w:val="0"/>
          <w:divBdr>
            <w:top w:val="none" w:sz="0" w:space="0" w:color="auto"/>
            <w:left w:val="none" w:sz="0" w:space="0" w:color="auto"/>
            <w:bottom w:val="none" w:sz="0" w:space="0" w:color="auto"/>
            <w:right w:val="none" w:sz="0" w:space="0" w:color="auto"/>
          </w:divBdr>
        </w:div>
        <w:div w:id="1646081959">
          <w:marLeft w:val="0"/>
          <w:marRight w:val="0"/>
          <w:marTop w:val="0"/>
          <w:marBottom w:val="0"/>
          <w:divBdr>
            <w:top w:val="none" w:sz="0" w:space="0" w:color="auto"/>
            <w:left w:val="none" w:sz="0" w:space="0" w:color="auto"/>
            <w:bottom w:val="none" w:sz="0" w:space="0" w:color="auto"/>
            <w:right w:val="none" w:sz="0" w:space="0" w:color="auto"/>
          </w:divBdr>
        </w:div>
        <w:div w:id="1646081980">
          <w:marLeft w:val="0"/>
          <w:marRight w:val="0"/>
          <w:marTop w:val="0"/>
          <w:marBottom w:val="0"/>
          <w:divBdr>
            <w:top w:val="none" w:sz="0" w:space="0" w:color="auto"/>
            <w:left w:val="none" w:sz="0" w:space="0" w:color="auto"/>
            <w:bottom w:val="none" w:sz="0" w:space="0" w:color="auto"/>
            <w:right w:val="none" w:sz="0" w:space="0" w:color="auto"/>
          </w:divBdr>
        </w:div>
        <w:div w:id="1646081982">
          <w:marLeft w:val="0"/>
          <w:marRight w:val="0"/>
          <w:marTop w:val="0"/>
          <w:marBottom w:val="0"/>
          <w:divBdr>
            <w:top w:val="none" w:sz="0" w:space="0" w:color="auto"/>
            <w:left w:val="none" w:sz="0" w:space="0" w:color="auto"/>
            <w:bottom w:val="none" w:sz="0" w:space="0" w:color="auto"/>
            <w:right w:val="none" w:sz="0" w:space="0" w:color="auto"/>
          </w:divBdr>
        </w:div>
        <w:div w:id="1646081993">
          <w:marLeft w:val="0"/>
          <w:marRight w:val="0"/>
          <w:marTop w:val="0"/>
          <w:marBottom w:val="0"/>
          <w:divBdr>
            <w:top w:val="none" w:sz="0" w:space="0" w:color="auto"/>
            <w:left w:val="none" w:sz="0" w:space="0" w:color="auto"/>
            <w:bottom w:val="none" w:sz="0" w:space="0" w:color="auto"/>
            <w:right w:val="none" w:sz="0" w:space="0" w:color="auto"/>
          </w:divBdr>
        </w:div>
        <w:div w:id="1646081994">
          <w:marLeft w:val="0"/>
          <w:marRight w:val="0"/>
          <w:marTop w:val="0"/>
          <w:marBottom w:val="0"/>
          <w:divBdr>
            <w:top w:val="none" w:sz="0" w:space="0" w:color="auto"/>
            <w:left w:val="none" w:sz="0" w:space="0" w:color="auto"/>
            <w:bottom w:val="none" w:sz="0" w:space="0" w:color="auto"/>
            <w:right w:val="none" w:sz="0" w:space="0" w:color="auto"/>
          </w:divBdr>
        </w:div>
        <w:div w:id="1646081999">
          <w:marLeft w:val="0"/>
          <w:marRight w:val="0"/>
          <w:marTop w:val="0"/>
          <w:marBottom w:val="0"/>
          <w:divBdr>
            <w:top w:val="none" w:sz="0" w:space="0" w:color="auto"/>
            <w:left w:val="none" w:sz="0" w:space="0" w:color="auto"/>
            <w:bottom w:val="none" w:sz="0" w:space="0" w:color="auto"/>
            <w:right w:val="none" w:sz="0" w:space="0" w:color="auto"/>
          </w:divBdr>
        </w:div>
        <w:div w:id="1646082003">
          <w:marLeft w:val="0"/>
          <w:marRight w:val="0"/>
          <w:marTop w:val="0"/>
          <w:marBottom w:val="0"/>
          <w:divBdr>
            <w:top w:val="none" w:sz="0" w:space="0" w:color="auto"/>
            <w:left w:val="none" w:sz="0" w:space="0" w:color="auto"/>
            <w:bottom w:val="none" w:sz="0" w:space="0" w:color="auto"/>
            <w:right w:val="none" w:sz="0" w:space="0" w:color="auto"/>
          </w:divBdr>
        </w:div>
        <w:div w:id="1646082005">
          <w:marLeft w:val="0"/>
          <w:marRight w:val="0"/>
          <w:marTop w:val="0"/>
          <w:marBottom w:val="0"/>
          <w:divBdr>
            <w:top w:val="none" w:sz="0" w:space="0" w:color="auto"/>
            <w:left w:val="none" w:sz="0" w:space="0" w:color="auto"/>
            <w:bottom w:val="none" w:sz="0" w:space="0" w:color="auto"/>
            <w:right w:val="none" w:sz="0" w:space="0" w:color="auto"/>
          </w:divBdr>
        </w:div>
      </w:divsChild>
    </w:div>
    <w:div w:id="1646081955">
      <w:marLeft w:val="0"/>
      <w:marRight w:val="0"/>
      <w:marTop w:val="0"/>
      <w:marBottom w:val="0"/>
      <w:divBdr>
        <w:top w:val="none" w:sz="0" w:space="0" w:color="auto"/>
        <w:left w:val="none" w:sz="0" w:space="0" w:color="auto"/>
        <w:bottom w:val="none" w:sz="0" w:space="0" w:color="auto"/>
        <w:right w:val="none" w:sz="0" w:space="0" w:color="auto"/>
      </w:divBdr>
      <w:divsChild>
        <w:div w:id="1646081937">
          <w:marLeft w:val="0"/>
          <w:marRight w:val="0"/>
          <w:marTop w:val="0"/>
          <w:marBottom w:val="0"/>
          <w:divBdr>
            <w:top w:val="none" w:sz="0" w:space="0" w:color="auto"/>
            <w:left w:val="none" w:sz="0" w:space="0" w:color="auto"/>
            <w:bottom w:val="none" w:sz="0" w:space="0" w:color="auto"/>
            <w:right w:val="none" w:sz="0" w:space="0" w:color="auto"/>
          </w:divBdr>
          <w:divsChild>
            <w:div w:id="1646081914">
              <w:marLeft w:val="0"/>
              <w:marRight w:val="0"/>
              <w:marTop w:val="0"/>
              <w:marBottom w:val="0"/>
              <w:divBdr>
                <w:top w:val="none" w:sz="0" w:space="0" w:color="auto"/>
                <w:left w:val="none" w:sz="0" w:space="0" w:color="auto"/>
                <w:bottom w:val="none" w:sz="0" w:space="0" w:color="auto"/>
                <w:right w:val="none" w:sz="0" w:space="0" w:color="auto"/>
              </w:divBdr>
            </w:div>
            <w:div w:id="16460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1978">
      <w:marLeft w:val="0"/>
      <w:marRight w:val="0"/>
      <w:marTop w:val="0"/>
      <w:marBottom w:val="0"/>
      <w:divBdr>
        <w:top w:val="none" w:sz="0" w:space="0" w:color="auto"/>
        <w:left w:val="none" w:sz="0" w:space="0" w:color="auto"/>
        <w:bottom w:val="none" w:sz="0" w:space="0" w:color="auto"/>
        <w:right w:val="none" w:sz="0" w:space="0" w:color="auto"/>
      </w:divBdr>
      <w:divsChild>
        <w:div w:id="1646081877">
          <w:marLeft w:val="0"/>
          <w:marRight w:val="0"/>
          <w:marTop w:val="0"/>
          <w:marBottom w:val="0"/>
          <w:divBdr>
            <w:top w:val="none" w:sz="0" w:space="0" w:color="auto"/>
            <w:left w:val="none" w:sz="0" w:space="0" w:color="auto"/>
            <w:bottom w:val="none" w:sz="0" w:space="0" w:color="auto"/>
            <w:right w:val="none" w:sz="0" w:space="0" w:color="auto"/>
          </w:divBdr>
        </w:div>
        <w:div w:id="1646081882">
          <w:marLeft w:val="0"/>
          <w:marRight w:val="0"/>
          <w:marTop w:val="0"/>
          <w:marBottom w:val="0"/>
          <w:divBdr>
            <w:top w:val="none" w:sz="0" w:space="0" w:color="auto"/>
            <w:left w:val="none" w:sz="0" w:space="0" w:color="auto"/>
            <w:bottom w:val="none" w:sz="0" w:space="0" w:color="auto"/>
            <w:right w:val="none" w:sz="0" w:space="0" w:color="auto"/>
          </w:divBdr>
        </w:div>
        <w:div w:id="1646081888">
          <w:marLeft w:val="0"/>
          <w:marRight w:val="0"/>
          <w:marTop w:val="0"/>
          <w:marBottom w:val="0"/>
          <w:divBdr>
            <w:top w:val="none" w:sz="0" w:space="0" w:color="auto"/>
            <w:left w:val="none" w:sz="0" w:space="0" w:color="auto"/>
            <w:bottom w:val="none" w:sz="0" w:space="0" w:color="auto"/>
            <w:right w:val="none" w:sz="0" w:space="0" w:color="auto"/>
          </w:divBdr>
        </w:div>
        <w:div w:id="1646081901">
          <w:marLeft w:val="0"/>
          <w:marRight w:val="0"/>
          <w:marTop w:val="0"/>
          <w:marBottom w:val="0"/>
          <w:divBdr>
            <w:top w:val="none" w:sz="0" w:space="0" w:color="auto"/>
            <w:left w:val="none" w:sz="0" w:space="0" w:color="auto"/>
            <w:bottom w:val="none" w:sz="0" w:space="0" w:color="auto"/>
            <w:right w:val="none" w:sz="0" w:space="0" w:color="auto"/>
          </w:divBdr>
        </w:div>
        <w:div w:id="1646081910">
          <w:marLeft w:val="0"/>
          <w:marRight w:val="0"/>
          <w:marTop w:val="0"/>
          <w:marBottom w:val="0"/>
          <w:divBdr>
            <w:top w:val="none" w:sz="0" w:space="0" w:color="auto"/>
            <w:left w:val="none" w:sz="0" w:space="0" w:color="auto"/>
            <w:bottom w:val="none" w:sz="0" w:space="0" w:color="auto"/>
            <w:right w:val="none" w:sz="0" w:space="0" w:color="auto"/>
          </w:divBdr>
        </w:div>
        <w:div w:id="1646081919">
          <w:marLeft w:val="0"/>
          <w:marRight w:val="0"/>
          <w:marTop w:val="0"/>
          <w:marBottom w:val="0"/>
          <w:divBdr>
            <w:top w:val="none" w:sz="0" w:space="0" w:color="auto"/>
            <w:left w:val="none" w:sz="0" w:space="0" w:color="auto"/>
            <w:bottom w:val="none" w:sz="0" w:space="0" w:color="auto"/>
            <w:right w:val="none" w:sz="0" w:space="0" w:color="auto"/>
          </w:divBdr>
        </w:div>
        <w:div w:id="1646081921">
          <w:marLeft w:val="0"/>
          <w:marRight w:val="0"/>
          <w:marTop w:val="0"/>
          <w:marBottom w:val="0"/>
          <w:divBdr>
            <w:top w:val="none" w:sz="0" w:space="0" w:color="auto"/>
            <w:left w:val="none" w:sz="0" w:space="0" w:color="auto"/>
            <w:bottom w:val="none" w:sz="0" w:space="0" w:color="auto"/>
            <w:right w:val="none" w:sz="0" w:space="0" w:color="auto"/>
          </w:divBdr>
        </w:div>
        <w:div w:id="1646081922">
          <w:marLeft w:val="0"/>
          <w:marRight w:val="0"/>
          <w:marTop w:val="0"/>
          <w:marBottom w:val="0"/>
          <w:divBdr>
            <w:top w:val="none" w:sz="0" w:space="0" w:color="auto"/>
            <w:left w:val="none" w:sz="0" w:space="0" w:color="auto"/>
            <w:bottom w:val="none" w:sz="0" w:space="0" w:color="auto"/>
            <w:right w:val="none" w:sz="0" w:space="0" w:color="auto"/>
          </w:divBdr>
        </w:div>
        <w:div w:id="1646081924">
          <w:marLeft w:val="0"/>
          <w:marRight w:val="0"/>
          <w:marTop w:val="0"/>
          <w:marBottom w:val="0"/>
          <w:divBdr>
            <w:top w:val="none" w:sz="0" w:space="0" w:color="auto"/>
            <w:left w:val="none" w:sz="0" w:space="0" w:color="auto"/>
            <w:bottom w:val="none" w:sz="0" w:space="0" w:color="auto"/>
            <w:right w:val="none" w:sz="0" w:space="0" w:color="auto"/>
          </w:divBdr>
        </w:div>
        <w:div w:id="1646081934">
          <w:marLeft w:val="0"/>
          <w:marRight w:val="0"/>
          <w:marTop w:val="0"/>
          <w:marBottom w:val="0"/>
          <w:divBdr>
            <w:top w:val="none" w:sz="0" w:space="0" w:color="auto"/>
            <w:left w:val="none" w:sz="0" w:space="0" w:color="auto"/>
            <w:bottom w:val="none" w:sz="0" w:space="0" w:color="auto"/>
            <w:right w:val="none" w:sz="0" w:space="0" w:color="auto"/>
          </w:divBdr>
        </w:div>
        <w:div w:id="1646081943">
          <w:marLeft w:val="0"/>
          <w:marRight w:val="0"/>
          <w:marTop w:val="0"/>
          <w:marBottom w:val="0"/>
          <w:divBdr>
            <w:top w:val="none" w:sz="0" w:space="0" w:color="auto"/>
            <w:left w:val="none" w:sz="0" w:space="0" w:color="auto"/>
            <w:bottom w:val="none" w:sz="0" w:space="0" w:color="auto"/>
            <w:right w:val="none" w:sz="0" w:space="0" w:color="auto"/>
          </w:divBdr>
        </w:div>
        <w:div w:id="1646081947">
          <w:marLeft w:val="0"/>
          <w:marRight w:val="0"/>
          <w:marTop w:val="0"/>
          <w:marBottom w:val="0"/>
          <w:divBdr>
            <w:top w:val="none" w:sz="0" w:space="0" w:color="auto"/>
            <w:left w:val="none" w:sz="0" w:space="0" w:color="auto"/>
            <w:bottom w:val="none" w:sz="0" w:space="0" w:color="auto"/>
            <w:right w:val="none" w:sz="0" w:space="0" w:color="auto"/>
          </w:divBdr>
        </w:div>
        <w:div w:id="1646081953">
          <w:marLeft w:val="0"/>
          <w:marRight w:val="0"/>
          <w:marTop w:val="0"/>
          <w:marBottom w:val="0"/>
          <w:divBdr>
            <w:top w:val="none" w:sz="0" w:space="0" w:color="auto"/>
            <w:left w:val="none" w:sz="0" w:space="0" w:color="auto"/>
            <w:bottom w:val="none" w:sz="0" w:space="0" w:color="auto"/>
            <w:right w:val="none" w:sz="0" w:space="0" w:color="auto"/>
          </w:divBdr>
        </w:div>
        <w:div w:id="1646081954">
          <w:marLeft w:val="0"/>
          <w:marRight w:val="0"/>
          <w:marTop w:val="0"/>
          <w:marBottom w:val="0"/>
          <w:divBdr>
            <w:top w:val="none" w:sz="0" w:space="0" w:color="auto"/>
            <w:left w:val="none" w:sz="0" w:space="0" w:color="auto"/>
            <w:bottom w:val="none" w:sz="0" w:space="0" w:color="auto"/>
            <w:right w:val="none" w:sz="0" w:space="0" w:color="auto"/>
          </w:divBdr>
        </w:div>
        <w:div w:id="1646081957">
          <w:marLeft w:val="0"/>
          <w:marRight w:val="0"/>
          <w:marTop w:val="0"/>
          <w:marBottom w:val="0"/>
          <w:divBdr>
            <w:top w:val="none" w:sz="0" w:space="0" w:color="auto"/>
            <w:left w:val="none" w:sz="0" w:space="0" w:color="auto"/>
            <w:bottom w:val="none" w:sz="0" w:space="0" w:color="auto"/>
            <w:right w:val="none" w:sz="0" w:space="0" w:color="auto"/>
          </w:divBdr>
        </w:div>
        <w:div w:id="1646081962">
          <w:marLeft w:val="0"/>
          <w:marRight w:val="0"/>
          <w:marTop w:val="0"/>
          <w:marBottom w:val="0"/>
          <w:divBdr>
            <w:top w:val="none" w:sz="0" w:space="0" w:color="auto"/>
            <w:left w:val="none" w:sz="0" w:space="0" w:color="auto"/>
            <w:bottom w:val="none" w:sz="0" w:space="0" w:color="auto"/>
            <w:right w:val="none" w:sz="0" w:space="0" w:color="auto"/>
          </w:divBdr>
        </w:div>
        <w:div w:id="1646081964">
          <w:marLeft w:val="0"/>
          <w:marRight w:val="0"/>
          <w:marTop w:val="0"/>
          <w:marBottom w:val="0"/>
          <w:divBdr>
            <w:top w:val="none" w:sz="0" w:space="0" w:color="auto"/>
            <w:left w:val="none" w:sz="0" w:space="0" w:color="auto"/>
            <w:bottom w:val="none" w:sz="0" w:space="0" w:color="auto"/>
            <w:right w:val="none" w:sz="0" w:space="0" w:color="auto"/>
          </w:divBdr>
        </w:div>
        <w:div w:id="1646081970">
          <w:marLeft w:val="0"/>
          <w:marRight w:val="0"/>
          <w:marTop w:val="0"/>
          <w:marBottom w:val="0"/>
          <w:divBdr>
            <w:top w:val="none" w:sz="0" w:space="0" w:color="auto"/>
            <w:left w:val="none" w:sz="0" w:space="0" w:color="auto"/>
            <w:bottom w:val="none" w:sz="0" w:space="0" w:color="auto"/>
            <w:right w:val="none" w:sz="0" w:space="0" w:color="auto"/>
          </w:divBdr>
        </w:div>
        <w:div w:id="1646081971">
          <w:marLeft w:val="0"/>
          <w:marRight w:val="0"/>
          <w:marTop w:val="0"/>
          <w:marBottom w:val="0"/>
          <w:divBdr>
            <w:top w:val="none" w:sz="0" w:space="0" w:color="auto"/>
            <w:left w:val="none" w:sz="0" w:space="0" w:color="auto"/>
            <w:bottom w:val="none" w:sz="0" w:space="0" w:color="auto"/>
            <w:right w:val="none" w:sz="0" w:space="0" w:color="auto"/>
          </w:divBdr>
        </w:div>
        <w:div w:id="1646081972">
          <w:marLeft w:val="0"/>
          <w:marRight w:val="0"/>
          <w:marTop w:val="0"/>
          <w:marBottom w:val="0"/>
          <w:divBdr>
            <w:top w:val="none" w:sz="0" w:space="0" w:color="auto"/>
            <w:left w:val="none" w:sz="0" w:space="0" w:color="auto"/>
            <w:bottom w:val="none" w:sz="0" w:space="0" w:color="auto"/>
            <w:right w:val="none" w:sz="0" w:space="0" w:color="auto"/>
          </w:divBdr>
        </w:div>
        <w:div w:id="1646081973">
          <w:marLeft w:val="0"/>
          <w:marRight w:val="0"/>
          <w:marTop w:val="0"/>
          <w:marBottom w:val="0"/>
          <w:divBdr>
            <w:top w:val="none" w:sz="0" w:space="0" w:color="auto"/>
            <w:left w:val="none" w:sz="0" w:space="0" w:color="auto"/>
            <w:bottom w:val="none" w:sz="0" w:space="0" w:color="auto"/>
            <w:right w:val="none" w:sz="0" w:space="0" w:color="auto"/>
          </w:divBdr>
        </w:div>
        <w:div w:id="1646081974">
          <w:marLeft w:val="0"/>
          <w:marRight w:val="0"/>
          <w:marTop w:val="0"/>
          <w:marBottom w:val="0"/>
          <w:divBdr>
            <w:top w:val="none" w:sz="0" w:space="0" w:color="auto"/>
            <w:left w:val="none" w:sz="0" w:space="0" w:color="auto"/>
            <w:bottom w:val="none" w:sz="0" w:space="0" w:color="auto"/>
            <w:right w:val="none" w:sz="0" w:space="0" w:color="auto"/>
          </w:divBdr>
        </w:div>
        <w:div w:id="1646081977">
          <w:marLeft w:val="0"/>
          <w:marRight w:val="0"/>
          <w:marTop w:val="0"/>
          <w:marBottom w:val="0"/>
          <w:divBdr>
            <w:top w:val="none" w:sz="0" w:space="0" w:color="auto"/>
            <w:left w:val="none" w:sz="0" w:space="0" w:color="auto"/>
            <w:bottom w:val="none" w:sz="0" w:space="0" w:color="auto"/>
            <w:right w:val="none" w:sz="0" w:space="0" w:color="auto"/>
          </w:divBdr>
        </w:div>
        <w:div w:id="1646081981">
          <w:marLeft w:val="0"/>
          <w:marRight w:val="0"/>
          <w:marTop w:val="0"/>
          <w:marBottom w:val="0"/>
          <w:divBdr>
            <w:top w:val="none" w:sz="0" w:space="0" w:color="auto"/>
            <w:left w:val="none" w:sz="0" w:space="0" w:color="auto"/>
            <w:bottom w:val="none" w:sz="0" w:space="0" w:color="auto"/>
            <w:right w:val="none" w:sz="0" w:space="0" w:color="auto"/>
          </w:divBdr>
        </w:div>
        <w:div w:id="1646081983">
          <w:marLeft w:val="0"/>
          <w:marRight w:val="0"/>
          <w:marTop w:val="0"/>
          <w:marBottom w:val="0"/>
          <w:divBdr>
            <w:top w:val="none" w:sz="0" w:space="0" w:color="auto"/>
            <w:left w:val="none" w:sz="0" w:space="0" w:color="auto"/>
            <w:bottom w:val="none" w:sz="0" w:space="0" w:color="auto"/>
            <w:right w:val="none" w:sz="0" w:space="0" w:color="auto"/>
          </w:divBdr>
        </w:div>
        <w:div w:id="1646081984">
          <w:marLeft w:val="0"/>
          <w:marRight w:val="0"/>
          <w:marTop w:val="0"/>
          <w:marBottom w:val="0"/>
          <w:divBdr>
            <w:top w:val="none" w:sz="0" w:space="0" w:color="auto"/>
            <w:left w:val="none" w:sz="0" w:space="0" w:color="auto"/>
            <w:bottom w:val="none" w:sz="0" w:space="0" w:color="auto"/>
            <w:right w:val="none" w:sz="0" w:space="0" w:color="auto"/>
          </w:divBdr>
        </w:div>
        <w:div w:id="1646081985">
          <w:marLeft w:val="0"/>
          <w:marRight w:val="0"/>
          <w:marTop w:val="0"/>
          <w:marBottom w:val="0"/>
          <w:divBdr>
            <w:top w:val="none" w:sz="0" w:space="0" w:color="auto"/>
            <w:left w:val="none" w:sz="0" w:space="0" w:color="auto"/>
            <w:bottom w:val="none" w:sz="0" w:space="0" w:color="auto"/>
            <w:right w:val="none" w:sz="0" w:space="0" w:color="auto"/>
          </w:divBdr>
        </w:div>
        <w:div w:id="1646081986">
          <w:marLeft w:val="0"/>
          <w:marRight w:val="0"/>
          <w:marTop w:val="0"/>
          <w:marBottom w:val="0"/>
          <w:divBdr>
            <w:top w:val="none" w:sz="0" w:space="0" w:color="auto"/>
            <w:left w:val="none" w:sz="0" w:space="0" w:color="auto"/>
            <w:bottom w:val="none" w:sz="0" w:space="0" w:color="auto"/>
            <w:right w:val="none" w:sz="0" w:space="0" w:color="auto"/>
          </w:divBdr>
        </w:div>
        <w:div w:id="1646081987">
          <w:marLeft w:val="0"/>
          <w:marRight w:val="0"/>
          <w:marTop w:val="0"/>
          <w:marBottom w:val="0"/>
          <w:divBdr>
            <w:top w:val="none" w:sz="0" w:space="0" w:color="auto"/>
            <w:left w:val="none" w:sz="0" w:space="0" w:color="auto"/>
            <w:bottom w:val="none" w:sz="0" w:space="0" w:color="auto"/>
            <w:right w:val="none" w:sz="0" w:space="0" w:color="auto"/>
          </w:divBdr>
        </w:div>
        <w:div w:id="1646081996">
          <w:marLeft w:val="0"/>
          <w:marRight w:val="0"/>
          <w:marTop w:val="0"/>
          <w:marBottom w:val="0"/>
          <w:divBdr>
            <w:top w:val="none" w:sz="0" w:space="0" w:color="auto"/>
            <w:left w:val="none" w:sz="0" w:space="0" w:color="auto"/>
            <w:bottom w:val="none" w:sz="0" w:space="0" w:color="auto"/>
            <w:right w:val="none" w:sz="0" w:space="0" w:color="auto"/>
          </w:divBdr>
        </w:div>
        <w:div w:id="1646081998">
          <w:marLeft w:val="0"/>
          <w:marRight w:val="0"/>
          <w:marTop w:val="0"/>
          <w:marBottom w:val="0"/>
          <w:divBdr>
            <w:top w:val="none" w:sz="0" w:space="0" w:color="auto"/>
            <w:left w:val="none" w:sz="0" w:space="0" w:color="auto"/>
            <w:bottom w:val="none" w:sz="0" w:space="0" w:color="auto"/>
            <w:right w:val="none" w:sz="0" w:space="0" w:color="auto"/>
          </w:divBdr>
        </w:div>
      </w:divsChild>
    </w:div>
    <w:div w:id="1646081979">
      <w:marLeft w:val="0"/>
      <w:marRight w:val="0"/>
      <w:marTop w:val="0"/>
      <w:marBottom w:val="0"/>
      <w:divBdr>
        <w:top w:val="none" w:sz="0" w:space="0" w:color="auto"/>
        <w:left w:val="none" w:sz="0" w:space="0" w:color="auto"/>
        <w:bottom w:val="none" w:sz="0" w:space="0" w:color="auto"/>
        <w:right w:val="none" w:sz="0" w:space="0" w:color="auto"/>
      </w:divBdr>
      <w:divsChild>
        <w:div w:id="1646081929">
          <w:marLeft w:val="0"/>
          <w:marRight w:val="0"/>
          <w:marTop w:val="0"/>
          <w:marBottom w:val="0"/>
          <w:divBdr>
            <w:top w:val="none" w:sz="0" w:space="0" w:color="auto"/>
            <w:left w:val="none" w:sz="0" w:space="0" w:color="auto"/>
            <w:bottom w:val="none" w:sz="0" w:space="0" w:color="auto"/>
            <w:right w:val="none" w:sz="0" w:space="0" w:color="auto"/>
          </w:divBdr>
          <w:divsChild>
            <w:div w:id="1646081930">
              <w:marLeft w:val="0"/>
              <w:marRight w:val="0"/>
              <w:marTop w:val="0"/>
              <w:marBottom w:val="0"/>
              <w:divBdr>
                <w:top w:val="none" w:sz="0" w:space="0" w:color="auto"/>
                <w:left w:val="none" w:sz="0" w:space="0" w:color="auto"/>
                <w:bottom w:val="none" w:sz="0" w:space="0" w:color="auto"/>
                <w:right w:val="none" w:sz="0" w:space="0" w:color="auto"/>
              </w:divBdr>
              <w:divsChild>
                <w:div w:id="1646081951">
                  <w:marLeft w:val="0"/>
                  <w:marRight w:val="0"/>
                  <w:marTop w:val="0"/>
                  <w:marBottom w:val="0"/>
                  <w:divBdr>
                    <w:top w:val="none" w:sz="0" w:space="0" w:color="auto"/>
                    <w:left w:val="none" w:sz="0" w:space="0" w:color="auto"/>
                    <w:bottom w:val="none" w:sz="0" w:space="0" w:color="auto"/>
                    <w:right w:val="none" w:sz="0" w:space="0" w:color="auto"/>
                  </w:divBdr>
                  <w:divsChild>
                    <w:div w:id="1646081912">
                      <w:marLeft w:val="0"/>
                      <w:marRight w:val="0"/>
                      <w:marTop w:val="0"/>
                      <w:marBottom w:val="0"/>
                      <w:divBdr>
                        <w:top w:val="none" w:sz="0" w:space="0" w:color="auto"/>
                        <w:left w:val="none" w:sz="0" w:space="0" w:color="auto"/>
                        <w:bottom w:val="none" w:sz="0" w:space="0" w:color="auto"/>
                        <w:right w:val="none" w:sz="0" w:space="0" w:color="auto"/>
                      </w:divBdr>
                      <w:divsChild>
                        <w:div w:id="1646081961">
                          <w:marLeft w:val="0"/>
                          <w:marRight w:val="0"/>
                          <w:marTop w:val="0"/>
                          <w:marBottom w:val="0"/>
                          <w:divBdr>
                            <w:top w:val="none" w:sz="0" w:space="0" w:color="auto"/>
                            <w:left w:val="none" w:sz="0" w:space="0" w:color="auto"/>
                            <w:bottom w:val="none" w:sz="0" w:space="0" w:color="auto"/>
                            <w:right w:val="none" w:sz="0" w:space="0" w:color="auto"/>
                          </w:divBdr>
                          <w:divsChild>
                            <w:div w:id="16460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081991">
      <w:marLeft w:val="0"/>
      <w:marRight w:val="0"/>
      <w:marTop w:val="0"/>
      <w:marBottom w:val="0"/>
      <w:divBdr>
        <w:top w:val="none" w:sz="0" w:space="0" w:color="auto"/>
        <w:left w:val="none" w:sz="0" w:space="0" w:color="auto"/>
        <w:bottom w:val="none" w:sz="0" w:space="0" w:color="auto"/>
        <w:right w:val="none" w:sz="0" w:space="0" w:color="auto"/>
      </w:divBdr>
      <w:divsChild>
        <w:div w:id="1646081976">
          <w:marLeft w:val="0"/>
          <w:marRight w:val="0"/>
          <w:marTop w:val="0"/>
          <w:marBottom w:val="0"/>
          <w:divBdr>
            <w:top w:val="none" w:sz="0" w:space="0" w:color="auto"/>
            <w:left w:val="none" w:sz="0" w:space="0" w:color="auto"/>
            <w:bottom w:val="none" w:sz="0" w:space="0" w:color="auto"/>
            <w:right w:val="none" w:sz="0" w:space="0" w:color="auto"/>
          </w:divBdr>
          <w:divsChild>
            <w:div w:id="1646081892">
              <w:marLeft w:val="0"/>
              <w:marRight w:val="0"/>
              <w:marTop w:val="0"/>
              <w:marBottom w:val="0"/>
              <w:divBdr>
                <w:top w:val="none" w:sz="0" w:space="0" w:color="auto"/>
                <w:left w:val="none" w:sz="0" w:space="0" w:color="auto"/>
                <w:bottom w:val="none" w:sz="0" w:space="0" w:color="auto"/>
                <w:right w:val="none" w:sz="0" w:space="0" w:color="auto"/>
              </w:divBdr>
            </w:div>
            <w:div w:id="1646081899">
              <w:marLeft w:val="0"/>
              <w:marRight w:val="0"/>
              <w:marTop w:val="0"/>
              <w:marBottom w:val="0"/>
              <w:divBdr>
                <w:top w:val="none" w:sz="0" w:space="0" w:color="auto"/>
                <w:left w:val="none" w:sz="0" w:space="0" w:color="auto"/>
                <w:bottom w:val="none" w:sz="0" w:space="0" w:color="auto"/>
                <w:right w:val="none" w:sz="0" w:space="0" w:color="auto"/>
              </w:divBdr>
            </w:div>
            <w:div w:id="1646081904">
              <w:marLeft w:val="0"/>
              <w:marRight w:val="0"/>
              <w:marTop w:val="0"/>
              <w:marBottom w:val="0"/>
              <w:divBdr>
                <w:top w:val="none" w:sz="0" w:space="0" w:color="auto"/>
                <w:left w:val="none" w:sz="0" w:space="0" w:color="auto"/>
                <w:bottom w:val="none" w:sz="0" w:space="0" w:color="auto"/>
                <w:right w:val="none" w:sz="0" w:space="0" w:color="auto"/>
              </w:divBdr>
            </w:div>
            <w:div w:id="1646081906">
              <w:marLeft w:val="0"/>
              <w:marRight w:val="0"/>
              <w:marTop w:val="0"/>
              <w:marBottom w:val="0"/>
              <w:divBdr>
                <w:top w:val="none" w:sz="0" w:space="0" w:color="auto"/>
                <w:left w:val="none" w:sz="0" w:space="0" w:color="auto"/>
                <w:bottom w:val="none" w:sz="0" w:space="0" w:color="auto"/>
                <w:right w:val="none" w:sz="0" w:space="0" w:color="auto"/>
              </w:divBdr>
            </w:div>
            <w:div w:id="1646081908">
              <w:marLeft w:val="0"/>
              <w:marRight w:val="0"/>
              <w:marTop w:val="0"/>
              <w:marBottom w:val="0"/>
              <w:divBdr>
                <w:top w:val="none" w:sz="0" w:space="0" w:color="auto"/>
                <w:left w:val="none" w:sz="0" w:space="0" w:color="auto"/>
                <w:bottom w:val="none" w:sz="0" w:space="0" w:color="auto"/>
                <w:right w:val="none" w:sz="0" w:space="0" w:color="auto"/>
              </w:divBdr>
            </w:div>
            <w:div w:id="1646081917">
              <w:marLeft w:val="0"/>
              <w:marRight w:val="0"/>
              <w:marTop w:val="0"/>
              <w:marBottom w:val="0"/>
              <w:divBdr>
                <w:top w:val="none" w:sz="0" w:space="0" w:color="auto"/>
                <w:left w:val="none" w:sz="0" w:space="0" w:color="auto"/>
                <w:bottom w:val="none" w:sz="0" w:space="0" w:color="auto"/>
                <w:right w:val="none" w:sz="0" w:space="0" w:color="auto"/>
              </w:divBdr>
            </w:div>
            <w:div w:id="1646081939">
              <w:marLeft w:val="0"/>
              <w:marRight w:val="0"/>
              <w:marTop w:val="0"/>
              <w:marBottom w:val="0"/>
              <w:divBdr>
                <w:top w:val="none" w:sz="0" w:space="0" w:color="auto"/>
                <w:left w:val="none" w:sz="0" w:space="0" w:color="auto"/>
                <w:bottom w:val="none" w:sz="0" w:space="0" w:color="auto"/>
                <w:right w:val="none" w:sz="0" w:space="0" w:color="auto"/>
              </w:divBdr>
            </w:div>
            <w:div w:id="1646081940">
              <w:marLeft w:val="0"/>
              <w:marRight w:val="0"/>
              <w:marTop w:val="0"/>
              <w:marBottom w:val="0"/>
              <w:divBdr>
                <w:top w:val="none" w:sz="0" w:space="0" w:color="auto"/>
                <w:left w:val="none" w:sz="0" w:space="0" w:color="auto"/>
                <w:bottom w:val="none" w:sz="0" w:space="0" w:color="auto"/>
                <w:right w:val="none" w:sz="0" w:space="0" w:color="auto"/>
              </w:divBdr>
            </w:div>
            <w:div w:id="16460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1995">
      <w:marLeft w:val="0"/>
      <w:marRight w:val="0"/>
      <w:marTop w:val="0"/>
      <w:marBottom w:val="0"/>
      <w:divBdr>
        <w:top w:val="none" w:sz="0" w:space="0" w:color="auto"/>
        <w:left w:val="none" w:sz="0" w:space="0" w:color="auto"/>
        <w:bottom w:val="none" w:sz="0" w:space="0" w:color="auto"/>
        <w:right w:val="none" w:sz="0" w:space="0" w:color="auto"/>
      </w:divBdr>
    </w:div>
    <w:div w:id="1929073572">
      <w:bodyDiv w:val="1"/>
      <w:marLeft w:val="0"/>
      <w:marRight w:val="0"/>
      <w:marTop w:val="0"/>
      <w:marBottom w:val="0"/>
      <w:divBdr>
        <w:top w:val="none" w:sz="0" w:space="0" w:color="auto"/>
        <w:left w:val="none" w:sz="0" w:space="0" w:color="auto"/>
        <w:bottom w:val="none" w:sz="0" w:space="0" w:color="auto"/>
        <w:right w:val="none" w:sz="0" w:space="0" w:color="auto"/>
      </w:divBdr>
      <w:divsChild>
        <w:div w:id="1964655056">
          <w:marLeft w:val="0"/>
          <w:marRight w:val="0"/>
          <w:marTop w:val="0"/>
          <w:marBottom w:val="0"/>
          <w:divBdr>
            <w:top w:val="none" w:sz="0" w:space="0" w:color="auto"/>
            <w:left w:val="none" w:sz="0" w:space="0" w:color="auto"/>
            <w:bottom w:val="none" w:sz="0" w:space="0" w:color="auto"/>
            <w:right w:val="none" w:sz="0" w:space="0" w:color="auto"/>
          </w:divBdr>
        </w:div>
        <w:div w:id="1864979554">
          <w:marLeft w:val="0"/>
          <w:marRight w:val="0"/>
          <w:marTop w:val="0"/>
          <w:marBottom w:val="0"/>
          <w:divBdr>
            <w:top w:val="none" w:sz="0" w:space="0" w:color="auto"/>
            <w:left w:val="none" w:sz="0" w:space="0" w:color="auto"/>
            <w:bottom w:val="none" w:sz="0" w:space="0" w:color="auto"/>
            <w:right w:val="none" w:sz="0" w:space="0" w:color="auto"/>
          </w:divBdr>
        </w:div>
        <w:div w:id="1722749918">
          <w:marLeft w:val="0"/>
          <w:marRight w:val="0"/>
          <w:marTop w:val="0"/>
          <w:marBottom w:val="0"/>
          <w:divBdr>
            <w:top w:val="none" w:sz="0" w:space="0" w:color="auto"/>
            <w:left w:val="none" w:sz="0" w:space="0" w:color="auto"/>
            <w:bottom w:val="none" w:sz="0" w:space="0" w:color="auto"/>
            <w:right w:val="none" w:sz="0" w:space="0" w:color="auto"/>
          </w:divBdr>
        </w:div>
        <w:div w:id="912155976">
          <w:marLeft w:val="0"/>
          <w:marRight w:val="0"/>
          <w:marTop w:val="0"/>
          <w:marBottom w:val="0"/>
          <w:divBdr>
            <w:top w:val="none" w:sz="0" w:space="0" w:color="auto"/>
            <w:left w:val="none" w:sz="0" w:space="0" w:color="auto"/>
            <w:bottom w:val="none" w:sz="0" w:space="0" w:color="auto"/>
            <w:right w:val="none" w:sz="0" w:space="0" w:color="auto"/>
          </w:divBdr>
        </w:div>
        <w:div w:id="537164459">
          <w:marLeft w:val="0"/>
          <w:marRight w:val="0"/>
          <w:marTop w:val="0"/>
          <w:marBottom w:val="0"/>
          <w:divBdr>
            <w:top w:val="none" w:sz="0" w:space="0" w:color="auto"/>
            <w:left w:val="none" w:sz="0" w:space="0" w:color="auto"/>
            <w:bottom w:val="none" w:sz="0" w:space="0" w:color="auto"/>
            <w:right w:val="none" w:sz="0" w:space="0" w:color="auto"/>
          </w:divBdr>
        </w:div>
        <w:div w:id="814027570">
          <w:marLeft w:val="0"/>
          <w:marRight w:val="0"/>
          <w:marTop w:val="0"/>
          <w:marBottom w:val="0"/>
          <w:divBdr>
            <w:top w:val="none" w:sz="0" w:space="0" w:color="auto"/>
            <w:left w:val="none" w:sz="0" w:space="0" w:color="auto"/>
            <w:bottom w:val="none" w:sz="0" w:space="0" w:color="auto"/>
            <w:right w:val="none" w:sz="0" w:space="0" w:color="auto"/>
          </w:divBdr>
        </w:div>
        <w:div w:id="1938363909">
          <w:marLeft w:val="0"/>
          <w:marRight w:val="0"/>
          <w:marTop w:val="0"/>
          <w:marBottom w:val="0"/>
          <w:divBdr>
            <w:top w:val="none" w:sz="0" w:space="0" w:color="auto"/>
            <w:left w:val="none" w:sz="0" w:space="0" w:color="auto"/>
            <w:bottom w:val="none" w:sz="0" w:space="0" w:color="auto"/>
            <w:right w:val="none" w:sz="0" w:space="0" w:color="auto"/>
          </w:divBdr>
        </w:div>
        <w:div w:id="1542472034">
          <w:marLeft w:val="0"/>
          <w:marRight w:val="0"/>
          <w:marTop w:val="0"/>
          <w:marBottom w:val="0"/>
          <w:divBdr>
            <w:top w:val="none" w:sz="0" w:space="0" w:color="auto"/>
            <w:left w:val="none" w:sz="0" w:space="0" w:color="auto"/>
            <w:bottom w:val="none" w:sz="0" w:space="0" w:color="auto"/>
            <w:right w:val="none" w:sz="0" w:space="0" w:color="auto"/>
          </w:divBdr>
        </w:div>
        <w:div w:id="1761025770">
          <w:marLeft w:val="0"/>
          <w:marRight w:val="0"/>
          <w:marTop w:val="0"/>
          <w:marBottom w:val="0"/>
          <w:divBdr>
            <w:top w:val="none" w:sz="0" w:space="0" w:color="auto"/>
            <w:left w:val="none" w:sz="0" w:space="0" w:color="auto"/>
            <w:bottom w:val="none" w:sz="0" w:space="0" w:color="auto"/>
            <w:right w:val="none" w:sz="0" w:space="0" w:color="auto"/>
          </w:divBdr>
        </w:div>
        <w:div w:id="2066247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ra.olma@p.lodz.pl" TargetMode="External"/><Relationship Id="rId13" Type="http://schemas.openxmlformats.org/officeDocument/2006/relationships/image" Target="media/image3.png"/><Relationship Id="rId18" Type="http://schemas.openxmlformats.org/officeDocument/2006/relationships/hyperlink" Target="http://www.ncbi.nlm.nih.gov/pubmed?term=Lipkowski%20AW%5BAuthor%5D&amp;cauthor=true&amp;cauthor_uid=1326067" TargetMode="External"/><Relationship Id="rId26" Type="http://schemas.openxmlformats.org/officeDocument/2006/relationships/hyperlink" Target="http://www.ncbi.nlm.nih.gov/pubmed?term=Janecka%20A%5BAuthor%5D&amp;cauthor=true&amp;cauthor_uid=15219861" TargetMode="External"/><Relationship Id="rId3" Type="http://schemas.openxmlformats.org/officeDocument/2006/relationships/styles" Target="styles.xml"/><Relationship Id="rId21" Type="http://schemas.openxmlformats.org/officeDocument/2006/relationships/hyperlink" Target="http://www.ncbi.nlm.nih.gov/pubmed?term=do-Rego%20JC%5BAuthor%5D&amp;cauthor=true&amp;cauthor_uid=1521986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dx.doi.org/10.1016/0306-3623%2895%2902149-3" TargetMode="External"/><Relationship Id="rId25" Type="http://schemas.openxmlformats.org/officeDocument/2006/relationships/hyperlink" Target="http://www.ncbi.nlm.nih.gov/pubmed?term=Kosson%20P%5BAuthor%5D&amp;cauthor=true&amp;cauthor_uid=1521986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1016/j.ejmech.2013.02.019" TargetMode="External"/><Relationship Id="rId20" Type="http://schemas.openxmlformats.org/officeDocument/2006/relationships/hyperlink" Target="http://www.ncbi.nlm.nih.gov/pubmed?term=Fichna%20J%5BAuthor%5D&amp;cauthor=true&amp;cauthor_uid=15219861" TargetMode="External"/><Relationship Id="rId29" Type="http://schemas.openxmlformats.org/officeDocument/2006/relationships/hyperlink" Target="http://dx.doi.org/10.1016/0009-2614%2880%298004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www.ncbi.nlm.nih.gov/pubmed?term=Schiller%20PW%5BAuthor%5D&amp;cauthor=true&amp;cauthor_uid=15219861"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x.doi.org/10.1016/0306-3623%2895%2902149-3" TargetMode="External"/><Relationship Id="rId23" Type="http://schemas.openxmlformats.org/officeDocument/2006/relationships/hyperlink" Target="http://www.ncbi.nlm.nih.gov/pubmed?term=Chung%20NN%5BAuthor%5D&amp;cauthor=true&amp;cauthor_uid=15219861" TargetMode="External"/><Relationship Id="rId28" Type="http://schemas.openxmlformats.org/officeDocument/2006/relationships/hyperlink" Target="http://dx.doi.org/10.1016/0022-2364%2885%2990171-4" TargetMode="External"/><Relationship Id="rId10" Type="http://schemas.openxmlformats.org/officeDocument/2006/relationships/oleObject" Target="embeddings/oleObject1.bin"/><Relationship Id="rId19" Type="http://schemas.openxmlformats.org/officeDocument/2006/relationships/hyperlink" Target="http://doi.org/10.1016/0024-3205%2892%2990501-F" TargetMode="External"/><Relationship Id="rId31" Type="http://schemas.openxmlformats.org/officeDocument/2006/relationships/hyperlink" Target="http://dx.doi.org/10.1006/jmra.1995.1047"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png"/><Relationship Id="rId22" Type="http://schemas.openxmlformats.org/officeDocument/2006/relationships/hyperlink" Target="http://www.ncbi.nlm.nih.gov/pubmed?term=Costentin%20J%5BAuthor%5D&amp;cauthor=true&amp;cauthor_uid=15219861" TargetMode="External"/><Relationship Id="rId27" Type="http://schemas.openxmlformats.org/officeDocument/2006/relationships/hyperlink" Target="http://dx.doi.org/10.1016/j.bbrc.2004.05.202" TargetMode="External"/><Relationship Id="rId30" Type="http://schemas.openxmlformats.org/officeDocument/2006/relationships/hyperlink" Target="http://dx.doi.org/10.1016/0022-2364%2889%299015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92EE7-33CF-49CB-8269-DE3C3A92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16</Pages>
  <Words>5028</Words>
  <Characters>30170</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PŁ</Company>
  <LinksUpToDate>false</LinksUpToDate>
  <CharactersWithSpaces>35128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dc:creator>
  <cp:keywords/>
  <dc:description/>
  <cp:lastModifiedBy>AO</cp:lastModifiedBy>
  <cp:revision>10</cp:revision>
  <cp:lastPrinted>2016-04-22T10:55:00Z</cp:lastPrinted>
  <dcterms:created xsi:type="dcterms:W3CDTF">2016-04-18T08:37:00Z</dcterms:created>
  <dcterms:modified xsi:type="dcterms:W3CDTF">2016-04-22T11:17:00Z</dcterms:modified>
</cp:coreProperties>
</file>