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3129" w:rsidRDefault="00533129" w:rsidP="00533129">
      <w:pPr>
        <w:pStyle w:val="Nagwek1"/>
        <w:rPr>
          <w:rFonts w:ascii="Calibri" w:hAnsi="Calibri"/>
          <w:sz w:val="32"/>
          <w:szCs w:val="32"/>
        </w:rPr>
      </w:pPr>
      <w:r>
        <w:rPr>
          <w:rFonts w:ascii="Calibri" w:hAnsi="Calibri"/>
          <w:sz w:val="32"/>
          <w:szCs w:val="32"/>
        </w:rPr>
        <w:t>TITLE PAGE</w:t>
      </w:r>
    </w:p>
    <w:p w:rsidR="00533129" w:rsidRDefault="00533129" w:rsidP="00533129">
      <w:pPr>
        <w:pStyle w:val="Nagwek1"/>
        <w:rPr>
          <w:rFonts w:ascii="Calibri" w:hAnsi="Calibri"/>
          <w:sz w:val="32"/>
          <w:szCs w:val="32"/>
        </w:rPr>
      </w:pPr>
    </w:p>
    <w:p w:rsidR="00533129" w:rsidRPr="00586DAE" w:rsidRDefault="00533129" w:rsidP="00533129">
      <w:pPr>
        <w:jc w:val="both"/>
        <w:rPr>
          <w:b/>
          <w:sz w:val="22"/>
          <w:szCs w:val="22"/>
        </w:rPr>
      </w:pPr>
      <w:r w:rsidRPr="00506A7C">
        <w:rPr>
          <w:rFonts w:asciiTheme="minorHAnsi" w:hAnsiTheme="minorHAnsi" w:cstheme="minorHAnsi"/>
          <w:szCs w:val="22"/>
        </w:rPr>
        <w:t>Manuscript Title:</w:t>
      </w:r>
      <w:r>
        <w:rPr>
          <w:rFonts w:asciiTheme="minorHAnsi" w:hAnsiTheme="minorHAnsi" w:cstheme="minorHAnsi"/>
          <w:szCs w:val="22"/>
        </w:rPr>
        <w:t xml:space="preserve"> </w:t>
      </w:r>
      <w:r>
        <w:rPr>
          <w:szCs w:val="22"/>
        </w:rPr>
        <w:t>Evaluation</w:t>
      </w:r>
      <w:r w:rsidRPr="00586DAE">
        <w:rPr>
          <w:szCs w:val="22"/>
        </w:rPr>
        <w:t xml:space="preserve"> of the relationship </w:t>
      </w:r>
      <w:r>
        <w:rPr>
          <w:szCs w:val="22"/>
        </w:rPr>
        <w:t>between</w:t>
      </w:r>
      <w:r w:rsidRPr="00586DAE">
        <w:rPr>
          <w:szCs w:val="22"/>
        </w:rPr>
        <w:t xml:space="preserve"> concentrations of </w:t>
      </w:r>
      <w:r>
        <w:rPr>
          <w:szCs w:val="22"/>
        </w:rPr>
        <w:t>t</w:t>
      </w:r>
      <w:r w:rsidRPr="00586DAE">
        <w:rPr>
          <w:szCs w:val="22"/>
        </w:rPr>
        <w:t>acrolimus metabolites</w:t>
      </w:r>
      <w:r>
        <w:rPr>
          <w:szCs w:val="22"/>
        </w:rPr>
        <w:t>,</w:t>
      </w:r>
      <w:r w:rsidRPr="00586DAE">
        <w:rPr>
          <w:szCs w:val="22"/>
        </w:rPr>
        <w:t xml:space="preserve"> 13-O-demethyl </w:t>
      </w:r>
      <w:r>
        <w:rPr>
          <w:szCs w:val="22"/>
        </w:rPr>
        <w:t xml:space="preserve">tacrolimus </w:t>
      </w:r>
      <w:r w:rsidRPr="00586DAE">
        <w:rPr>
          <w:szCs w:val="22"/>
        </w:rPr>
        <w:t>and 15-O-demethyl</w:t>
      </w:r>
      <w:r>
        <w:rPr>
          <w:szCs w:val="22"/>
        </w:rPr>
        <w:t xml:space="preserve"> tacrolimus,</w:t>
      </w:r>
      <w:r w:rsidRPr="00586DAE">
        <w:rPr>
          <w:szCs w:val="22"/>
        </w:rPr>
        <w:t xml:space="preserve"> and clinical </w:t>
      </w:r>
      <w:r>
        <w:rPr>
          <w:szCs w:val="22"/>
        </w:rPr>
        <w:t xml:space="preserve">and biochemical </w:t>
      </w:r>
      <w:r w:rsidRPr="00586DAE">
        <w:rPr>
          <w:szCs w:val="22"/>
        </w:rPr>
        <w:t>parameters in kidney transplant recipients</w:t>
      </w:r>
    </w:p>
    <w:p w:rsidR="00533129" w:rsidRPr="00506A7C" w:rsidRDefault="00533129" w:rsidP="00533129">
      <w:pPr>
        <w:pStyle w:val="Nagwek1"/>
        <w:jc w:val="left"/>
        <w:rPr>
          <w:rFonts w:asciiTheme="minorHAnsi" w:hAnsiTheme="minorHAnsi" w:cstheme="minorHAnsi"/>
          <w:szCs w:val="22"/>
        </w:rPr>
      </w:pPr>
    </w:p>
    <w:p w:rsidR="00533129" w:rsidRPr="00506A7C" w:rsidRDefault="00533129" w:rsidP="00533129">
      <w:pPr>
        <w:rPr>
          <w:rFonts w:asciiTheme="minorHAnsi" w:hAnsiTheme="minorHAnsi" w:cstheme="minorHAnsi"/>
          <w:sz w:val="22"/>
          <w:szCs w:val="22"/>
        </w:rPr>
      </w:pPr>
      <w:r w:rsidRPr="00506A7C">
        <w:rPr>
          <w:rFonts w:asciiTheme="minorHAnsi" w:hAnsiTheme="minorHAnsi" w:cstheme="minorHAnsi"/>
          <w:sz w:val="22"/>
          <w:szCs w:val="22"/>
        </w:rPr>
        <w:t>My manuscript is submitted for the following meeting:</w:t>
      </w:r>
      <w:r>
        <w:rPr>
          <w:rFonts w:asciiTheme="minorHAnsi" w:hAnsiTheme="minorHAnsi" w:cstheme="minorHAnsi"/>
          <w:sz w:val="22"/>
          <w:szCs w:val="22"/>
        </w:rPr>
        <w:t xml:space="preserve"> Polish Transplantation Society 2017 Congress</w:t>
      </w:r>
    </w:p>
    <w:p w:rsidR="00533129" w:rsidRPr="00506A7C" w:rsidRDefault="00533129" w:rsidP="00533129">
      <w:pPr>
        <w:adjustRightInd w:val="0"/>
        <w:spacing w:after="124"/>
        <w:jc w:val="both"/>
        <w:rPr>
          <w:rFonts w:ascii="Calibri" w:hAnsi="Calibri" w:cs="Arial"/>
          <w:b/>
          <w:sz w:val="22"/>
          <w:szCs w:val="22"/>
        </w:rPr>
      </w:pPr>
    </w:p>
    <w:p w:rsidR="00533129" w:rsidRDefault="00533129" w:rsidP="00533129">
      <w:pPr>
        <w:spacing w:line="360" w:lineRule="auto"/>
        <w:jc w:val="both"/>
        <w:rPr>
          <w:rFonts w:ascii="Calibri" w:hAnsi="Calibri" w:cs="Arial"/>
          <w:b/>
          <w:sz w:val="22"/>
          <w:szCs w:val="22"/>
        </w:rPr>
      </w:pPr>
      <w:r w:rsidRPr="00506A7C">
        <w:rPr>
          <w:rFonts w:ascii="Calibri" w:hAnsi="Calibri" w:cs="Arial"/>
          <w:b/>
          <w:sz w:val="22"/>
          <w:szCs w:val="22"/>
        </w:rPr>
        <w:t>Authors:</w:t>
      </w:r>
    </w:p>
    <w:p w:rsidR="00533129" w:rsidRPr="00B70BEA" w:rsidRDefault="00533129" w:rsidP="00533129">
      <w:pPr>
        <w:jc w:val="both"/>
        <w:rPr>
          <w:sz w:val="22"/>
          <w:szCs w:val="22"/>
        </w:rPr>
      </w:pPr>
      <w:r w:rsidRPr="00B70BEA">
        <w:rPr>
          <w:sz w:val="22"/>
          <w:szCs w:val="22"/>
        </w:rPr>
        <w:t>Zegarska Jolanta</w:t>
      </w:r>
      <w:r w:rsidRPr="00B70BEA">
        <w:rPr>
          <w:sz w:val="22"/>
          <w:szCs w:val="22"/>
          <w:vertAlign w:val="superscript"/>
        </w:rPr>
        <w:t>1</w:t>
      </w:r>
      <w:r w:rsidRPr="00B70BEA">
        <w:rPr>
          <w:sz w:val="22"/>
          <w:szCs w:val="22"/>
        </w:rPr>
        <w:t>, Hryniewiecka Ewa</w:t>
      </w:r>
      <w:r w:rsidRPr="00B70BEA">
        <w:rPr>
          <w:sz w:val="22"/>
          <w:szCs w:val="22"/>
          <w:vertAlign w:val="superscript"/>
        </w:rPr>
        <w:t>2</w:t>
      </w:r>
      <w:r>
        <w:rPr>
          <w:sz w:val="22"/>
          <w:szCs w:val="22"/>
          <w:vertAlign w:val="superscript"/>
        </w:rPr>
        <w:t>,1</w:t>
      </w:r>
      <w:r w:rsidRPr="00B70BEA">
        <w:rPr>
          <w:sz w:val="22"/>
          <w:szCs w:val="22"/>
        </w:rPr>
        <w:t>, Zochowska Dorota</w:t>
      </w:r>
      <w:r w:rsidRPr="00B70BEA">
        <w:rPr>
          <w:sz w:val="22"/>
          <w:szCs w:val="22"/>
          <w:vertAlign w:val="superscript"/>
        </w:rPr>
        <w:t>1</w:t>
      </w:r>
      <w:r w:rsidRPr="00B70BEA">
        <w:rPr>
          <w:sz w:val="22"/>
          <w:szCs w:val="22"/>
        </w:rPr>
        <w:t>, Samborowska Emilia</w:t>
      </w:r>
      <w:r w:rsidRPr="00B70BEA">
        <w:rPr>
          <w:sz w:val="22"/>
          <w:szCs w:val="22"/>
          <w:vertAlign w:val="superscript"/>
        </w:rPr>
        <w:t>3</w:t>
      </w:r>
      <w:r w:rsidRPr="00B70BEA">
        <w:rPr>
          <w:sz w:val="22"/>
          <w:szCs w:val="22"/>
        </w:rPr>
        <w:t>, Jazwiec Radoslaw</w:t>
      </w:r>
      <w:r w:rsidRPr="00B70BEA">
        <w:rPr>
          <w:sz w:val="22"/>
          <w:szCs w:val="22"/>
          <w:vertAlign w:val="superscript"/>
        </w:rPr>
        <w:t>3</w:t>
      </w:r>
      <w:r w:rsidRPr="00B70BEA">
        <w:rPr>
          <w:sz w:val="22"/>
          <w:szCs w:val="22"/>
        </w:rPr>
        <w:t xml:space="preserve">, </w:t>
      </w:r>
      <w:r>
        <w:rPr>
          <w:sz w:val="22"/>
          <w:szCs w:val="22"/>
        </w:rPr>
        <w:t>Maciej Kosieradzki</w:t>
      </w:r>
      <w:r w:rsidRPr="00B70BEA">
        <w:rPr>
          <w:sz w:val="22"/>
          <w:szCs w:val="22"/>
          <w:vertAlign w:val="superscript"/>
        </w:rPr>
        <w:t>4</w:t>
      </w:r>
      <w:r w:rsidRPr="00B70BEA">
        <w:rPr>
          <w:sz w:val="22"/>
          <w:szCs w:val="22"/>
        </w:rPr>
        <w:t>, Nazarewski Slawomir</w:t>
      </w:r>
      <w:r w:rsidRPr="00B70BEA">
        <w:rPr>
          <w:sz w:val="22"/>
          <w:szCs w:val="22"/>
          <w:vertAlign w:val="superscript"/>
        </w:rPr>
        <w:t xml:space="preserve"> 5</w:t>
      </w:r>
      <w:r w:rsidRPr="00B70BEA">
        <w:rPr>
          <w:sz w:val="22"/>
          <w:szCs w:val="22"/>
        </w:rPr>
        <w:t>, Dadlez Michal</w:t>
      </w:r>
      <w:r>
        <w:rPr>
          <w:sz w:val="22"/>
          <w:szCs w:val="22"/>
          <w:vertAlign w:val="superscript"/>
        </w:rPr>
        <w:t>3</w:t>
      </w:r>
      <w:r w:rsidRPr="00B70BEA">
        <w:rPr>
          <w:sz w:val="22"/>
          <w:szCs w:val="22"/>
        </w:rPr>
        <w:t>, Paczek Leszek</w:t>
      </w:r>
      <w:r w:rsidRPr="00B70BEA">
        <w:rPr>
          <w:sz w:val="22"/>
          <w:szCs w:val="22"/>
          <w:vertAlign w:val="superscript"/>
        </w:rPr>
        <w:t>1</w:t>
      </w:r>
    </w:p>
    <w:p w:rsidR="00533129" w:rsidRPr="00506A7C" w:rsidRDefault="00533129" w:rsidP="00533129">
      <w:pPr>
        <w:adjustRightInd w:val="0"/>
        <w:spacing w:after="124"/>
        <w:jc w:val="both"/>
        <w:rPr>
          <w:rFonts w:ascii="Calibri" w:hAnsi="Calibri" w:cs="Arial"/>
          <w:sz w:val="22"/>
          <w:szCs w:val="22"/>
        </w:rPr>
      </w:pPr>
    </w:p>
    <w:p w:rsidR="00533129" w:rsidRDefault="00533129" w:rsidP="00533129">
      <w:pPr>
        <w:pStyle w:val="Nagwek1"/>
        <w:widowControl w:val="0"/>
        <w:wordWrap w:val="0"/>
        <w:adjustRightInd/>
        <w:spacing w:line="480" w:lineRule="auto"/>
        <w:jc w:val="both"/>
        <w:rPr>
          <w:rFonts w:ascii="Calibri" w:eastAsia="Batang" w:hAnsi="Calibri"/>
          <w:b w:val="0"/>
          <w:szCs w:val="22"/>
          <w:lang w:val="es-AR"/>
        </w:rPr>
      </w:pPr>
      <w:r w:rsidRPr="00506A7C">
        <w:rPr>
          <w:rFonts w:ascii="Calibri" w:eastAsia="Batang" w:hAnsi="Calibri"/>
          <w:szCs w:val="22"/>
          <w:lang w:val="es-AR"/>
        </w:rPr>
        <w:t>Affiliation</w:t>
      </w:r>
      <w:r>
        <w:rPr>
          <w:rFonts w:ascii="Calibri" w:eastAsia="Batang" w:hAnsi="Calibri"/>
          <w:szCs w:val="22"/>
          <w:lang w:val="es-AR"/>
        </w:rPr>
        <w:t>s</w:t>
      </w:r>
      <w:r w:rsidRPr="00506A7C">
        <w:rPr>
          <w:rFonts w:ascii="Calibri" w:eastAsia="Batang" w:hAnsi="Calibri"/>
          <w:b w:val="0"/>
          <w:szCs w:val="22"/>
          <w:lang w:val="es-AR"/>
        </w:rPr>
        <w:t>:</w:t>
      </w:r>
    </w:p>
    <w:p w:rsidR="00533129" w:rsidRDefault="00533129" w:rsidP="00533129">
      <w:pPr>
        <w:jc w:val="both"/>
        <w:rPr>
          <w:sz w:val="22"/>
          <w:szCs w:val="22"/>
        </w:rPr>
      </w:pPr>
      <w:r w:rsidRPr="00B70BEA">
        <w:rPr>
          <w:sz w:val="22"/>
          <w:szCs w:val="22"/>
          <w:vertAlign w:val="superscript"/>
        </w:rPr>
        <w:t>1</w:t>
      </w:r>
      <w:r w:rsidRPr="00B70BEA">
        <w:rPr>
          <w:sz w:val="22"/>
          <w:szCs w:val="22"/>
        </w:rPr>
        <w:t xml:space="preserve"> Department of Immunology, Transplant Medicine and Internal Diseases, Medical University of Warsaw, Transplantation Institute, 59 Nowogrodzka St., 02-006 Warsaw, Poland</w:t>
      </w:r>
      <w:r>
        <w:rPr>
          <w:sz w:val="22"/>
          <w:szCs w:val="22"/>
        </w:rPr>
        <w:t xml:space="preserve">, </w:t>
      </w:r>
      <w:r w:rsidRPr="009F0DDE">
        <w:rPr>
          <w:sz w:val="22"/>
          <w:szCs w:val="22"/>
        </w:rPr>
        <w:t xml:space="preserve">tel. </w:t>
      </w:r>
      <w:r>
        <w:rPr>
          <w:sz w:val="22"/>
          <w:szCs w:val="22"/>
        </w:rPr>
        <w:t>00</w:t>
      </w:r>
      <w:r w:rsidRPr="009F0DDE">
        <w:rPr>
          <w:sz w:val="22"/>
          <w:szCs w:val="22"/>
        </w:rPr>
        <w:t xml:space="preserve">48225021461; fax </w:t>
      </w:r>
      <w:r>
        <w:rPr>
          <w:sz w:val="22"/>
          <w:szCs w:val="22"/>
        </w:rPr>
        <w:t>00</w:t>
      </w:r>
      <w:r w:rsidRPr="009F0DDE">
        <w:rPr>
          <w:sz w:val="22"/>
          <w:szCs w:val="22"/>
        </w:rPr>
        <w:t>48225022127</w:t>
      </w:r>
    </w:p>
    <w:p w:rsidR="00533129" w:rsidRPr="00B70BEA" w:rsidRDefault="00533129" w:rsidP="00533129">
      <w:pPr>
        <w:jc w:val="both"/>
        <w:rPr>
          <w:sz w:val="22"/>
          <w:szCs w:val="22"/>
        </w:rPr>
      </w:pPr>
      <w:r w:rsidRPr="00B70BEA">
        <w:rPr>
          <w:sz w:val="22"/>
          <w:szCs w:val="22"/>
          <w:vertAlign w:val="superscript"/>
        </w:rPr>
        <w:t xml:space="preserve">2 </w:t>
      </w:r>
      <w:r w:rsidRPr="00B70BEA">
        <w:rPr>
          <w:sz w:val="22"/>
          <w:szCs w:val="22"/>
        </w:rPr>
        <w:t>Department of Clinical Nursing, Medical University of Warsaw, 27 Ciolka St., 01-445 Warsaw, Poland</w:t>
      </w:r>
      <w:r>
        <w:rPr>
          <w:sz w:val="22"/>
          <w:szCs w:val="22"/>
        </w:rPr>
        <w:t>,</w:t>
      </w:r>
      <w:r w:rsidRPr="009F0DDE">
        <w:t xml:space="preserve"> </w:t>
      </w:r>
      <w:r w:rsidRPr="009F0DDE">
        <w:rPr>
          <w:sz w:val="22"/>
          <w:szCs w:val="22"/>
        </w:rPr>
        <w:t>tel. 0048228360972; fax 0048228360972</w:t>
      </w:r>
      <w:r>
        <w:rPr>
          <w:sz w:val="22"/>
          <w:szCs w:val="22"/>
        </w:rPr>
        <w:t xml:space="preserve"> </w:t>
      </w:r>
    </w:p>
    <w:p w:rsidR="00533129" w:rsidRPr="00B70BEA" w:rsidRDefault="00533129" w:rsidP="00533129">
      <w:pPr>
        <w:jc w:val="both"/>
        <w:rPr>
          <w:sz w:val="22"/>
          <w:szCs w:val="22"/>
        </w:rPr>
      </w:pPr>
      <w:r w:rsidRPr="00B70BEA">
        <w:rPr>
          <w:sz w:val="22"/>
          <w:szCs w:val="22"/>
          <w:vertAlign w:val="superscript"/>
        </w:rPr>
        <w:t>3</w:t>
      </w:r>
      <w:r w:rsidRPr="00B70BEA">
        <w:rPr>
          <w:sz w:val="22"/>
          <w:szCs w:val="22"/>
        </w:rPr>
        <w:t xml:space="preserve"> Institute of Biochemistry and Biophysics Polish Academy of Sciences, 5a Pawińskiego St., 02-106 Warsaw, Poland</w:t>
      </w:r>
      <w:r>
        <w:rPr>
          <w:sz w:val="22"/>
          <w:szCs w:val="22"/>
        </w:rPr>
        <w:t xml:space="preserve">, </w:t>
      </w:r>
      <w:r w:rsidRPr="007F02FF">
        <w:rPr>
          <w:lang w:val="en-GB"/>
        </w:rPr>
        <w:t>tel. 0048225923476; fax 0048226584766</w:t>
      </w:r>
    </w:p>
    <w:p w:rsidR="00533129" w:rsidRPr="00B70BEA" w:rsidRDefault="00533129" w:rsidP="00533129">
      <w:pPr>
        <w:jc w:val="both"/>
        <w:rPr>
          <w:sz w:val="22"/>
          <w:szCs w:val="22"/>
        </w:rPr>
      </w:pPr>
      <w:r w:rsidRPr="00B70BEA">
        <w:rPr>
          <w:sz w:val="22"/>
          <w:szCs w:val="22"/>
          <w:vertAlign w:val="superscript"/>
        </w:rPr>
        <w:t>4</w:t>
      </w:r>
      <w:r w:rsidRPr="00B70BEA">
        <w:rPr>
          <w:sz w:val="22"/>
          <w:szCs w:val="22"/>
        </w:rPr>
        <w:t xml:space="preserve"> Department of General and Transplantation Surgery, Medical University of Warsaw, Transplantation Institute, 59 Nowogrodzka St., 02-006 Warsaw, Poland</w:t>
      </w:r>
      <w:r>
        <w:rPr>
          <w:sz w:val="22"/>
          <w:szCs w:val="22"/>
        </w:rPr>
        <w:t xml:space="preserve">, </w:t>
      </w:r>
      <w:r w:rsidRPr="009F0DDE">
        <w:rPr>
          <w:sz w:val="22"/>
          <w:szCs w:val="22"/>
        </w:rPr>
        <w:t>tel. 0048225021126; fax 0048225022155</w:t>
      </w:r>
    </w:p>
    <w:p w:rsidR="00533129" w:rsidRPr="00B70BEA" w:rsidRDefault="00533129" w:rsidP="00533129">
      <w:pPr>
        <w:jc w:val="both"/>
        <w:rPr>
          <w:sz w:val="22"/>
          <w:szCs w:val="22"/>
        </w:rPr>
      </w:pPr>
      <w:r w:rsidRPr="00B70BEA">
        <w:rPr>
          <w:sz w:val="22"/>
          <w:szCs w:val="22"/>
          <w:vertAlign w:val="superscript"/>
        </w:rPr>
        <w:t>5</w:t>
      </w:r>
      <w:r w:rsidRPr="00B70BEA">
        <w:rPr>
          <w:sz w:val="22"/>
          <w:szCs w:val="22"/>
        </w:rPr>
        <w:t xml:space="preserve"> Department of General, Vascular and Transplant Surgery, Medical University of Warsaw, 1A Banacha St., 02-097 Warsaw, Poland</w:t>
      </w:r>
      <w:r>
        <w:rPr>
          <w:sz w:val="22"/>
          <w:szCs w:val="22"/>
        </w:rPr>
        <w:t xml:space="preserve">, </w:t>
      </w:r>
      <w:r w:rsidRPr="009F0DDE">
        <w:rPr>
          <w:sz w:val="22"/>
          <w:szCs w:val="22"/>
        </w:rPr>
        <w:t>tel. 0048225992467; fax 0048225991468</w:t>
      </w:r>
    </w:p>
    <w:p w:rsidR="00533129" w:rsidRPr="00506A7C" w:rsidRDefault="00533129" w:rsidP="00533129">
      <w:pPr>
        <w:rPr>
          <w:rFonts w:ascii="Calibri" w:hAnsi="Calibri"/>
          <w:sz w:val="22"/>
          <w:szCs w:val="22"/>
        </w:rPr>
      </w:pPr>
    </w:p>
    <w:p w:rsidR="00533129" w:rsidRDefault="00533129" w:rsidP="00533129">
      <w:pPr>
        <w:spacing w:before="100" w:beforeAutospacing="1" w:after="100" w:afterAutospacing="1"/>
        <w:rPr>
          <w:rFonts w:ascii="Calibri" w:hAnsi="Calibri"/>
          <w:b/>
          <w:bCs/>
        </w:rPr>
      </w:pPr>
      <w:r w:rsidRPr="0044155D">
        <w:rPr>
          <w:rFonts w:ascii="Calibri" w:hAnsi="Calibri"/>
          <w:b/>
          <w:bCs/>
        </w:rPr>
        <w:t>Email addresses of all authors:</w:t>
      </w:r>
    </w:p>
    <w:p w:rsidR="00533129" w:rsidRPr="00B70BEA" w:rsidRDefault="00533129" w:rsidP="00533129">
      <w:pPr>
        <w:spacing w:before="100" w:beforeAutospacing="1" w:after="100" w:afterAutospacing="1"/>
        <w:rPr>
          <w:sz w:val="22"/>
          <w:szCs w:val="22"/>
        </w:rPr>
      </w:pPr>
      <w:r w:rsidRPr="00B70BEA">
        <w:rPr>
          <w:sz w:val="22"/>
          <w:szCs w:val="22"/>
        </w:rPr>
        <w:t>Jolanta Zegarska</w:t>
      </w:r>
      <w:r w:rsidRPr="00B70BEA">
        <w:rPr>
          <w:sz w:val="22"/>
          <w:szCs w:val="22"/>
          <w:vertAlign w:val="superscript"/>
        </w:rPr>
        <w:t>1</w:t>
      </w:r>
      <w:r w:rsidRPr="00B70BEA">
        <w:rPr>
          <w:sz w:val="22"/>
          <w:szCs w:val="22"/>
        </w:rPr>
        <w:t xml:space="preserve">, </w:t>
      </w:r>
      <w:hyperlink r:id="rId7" w:history="1">
        <w:r w:rsidRPr="007B6C3E">
          <w:rPr>
            <w:rStyle w:val="Hipercze"/>
            <w:sz w:val="22"/>
            <w:szCs w:val="22"/>
          </w:rPr>
          <w:t>zegarska@yahoo.com</w:t>
        </w:r>
      </w:hyperlink>
      <w:r>
        <w:rPr>
          <w:sz w:val="22"/>
          <w:szCs w:val="22"/>
        </w:rPr>
        <w:t xml:space="preserve">, </w:t>
      </w:r>
      <w:r w:rsidRPr="00B70BEA">
        <w:rPr>
          <w:sz w:val="22"/>
          <w:szCs w:val="22"/>
        </w:rPr>
        <w:t>Ewa Hryniewiecka</w:t>
      </w:r>
      <w:r w:rsidRPr="00B70BEA">
        <w:rPr>
          <w:sz w:val="22"/>
          <w:szCs w:val="22"/>
          <w:vertAlign w:val="superscript"/>
        </w:rPr>
        <w:t>2</w:t>
      </w:r>
      <w:r>
        <w:rPr>
          <w:sz w:val="22"/>
          <w:szCs w:val="22"/>
          <w:vertAlign w:val="superscript"/>
        </w:rPr>
        <w:t>,1</w:t>
      </w:r>
      <w:r w:rsidRPr="00B70BEA">
        <w:rPr>
          <w:sz w:val="22"/>
          <w:szCs w:val="22"/>
        </w:rPr>
        <w:t xml:space="preserve">, </w:t>
      </w:r>
      <w:hyperlink r:id="rId8" w:history="1">
        <w:r w:rsidRPr="007B6C3E">
          <w:rPr>
            <w:rStyle w:val="Hipercze"/>
            <w:sz w:val="22"/>
            <w:szCs w:val="22"/>
          </w:rPr>
          <w:t>elhryniewiecka@gmail.com</w:t>
        </w:r>
      </w:hyperlink>
      <w:r>
        <w:rPr>
          <w:sz w:val="22"/>
          <w:szCs w:val="22"/>
        </w:rPr>
        <w:t xml:space="preserve">, </w:t>
      </w:r>
      <w:r w:rsidRPr="00B70BEA">
        <w:rPr>
          <w:sz w:val="22"/>
          <w:szCs w:val="22"/>
        </w:rPr>
        <w:t>Dorota Zochowska</w:t>
      </w:r>
      <w:r w:rsidRPr="00B70BEA">
        <w:rPr>
          <w:sz w:val="22"/>
          <w:szCs w:val="22"/>
          <w:vertAlign w:val="superscript"/>
        </w:rPr>
        <w:t>1</w:t>
      </w:r>
      <w:r w:rsidRPr="00B70BEA">
        <w:rPr>
          <w:sz w:val="22"/>
          <w:szCs w:val="22"/>
        </w:rPr>
        <w:t xml:space="preserve">, </w:t>
      </w:r>
      <w:hyperlink r:id="rId9" w:history="1">
        <w:r w:rsidRPr="007B6C3E">
          <w:rPr>
            <w:rStyle w:val="Hipercze"/>
            <w:sz w:val="22"/>
            <w:szCs w:val="22"/>
          </w:rPr>
          <w:t>d_zochowska@wp.pl</w:t>
        </w:r>
      </w:hyperlink>
      <w:r>
        <w:rPr>
          <w:sz w:val="22"/>
          <w:szCs w:val="22"/>
        </w:rPr>
        <w:t xml:space="preserve">, </w:t>
      </w:r>
      <w:r w:rsidRPr="00B70BEA">
        <w:rPr>
          <w:sz w:val="22"/>
          <w:szCs w:val="22"/>
        </w:rPr>
        <w:t>Emilia Samborowska</w:t>
      </w:r>
      <w:r w:rsidRPr="00B70BEA">
        <w:rPr>
          <w:sz w:val="22"/>
          <w:szCs w:val="22"/>
          <w:vertAlign w:val="superscript"/>
        </w:rPr>
        <w:t>3</w:t>
      </w:r>
      <w:r w:rsidRPr="00B70BEA">
        <w:rPr>
          <w:sz w:val="22"/>
          <w:szCs w:val="22"/>
        </w:rPr>
        <w:t xml:space="preserve">, </w:t>
      </w:r>
      <w:hyperlink r:id="rId10" w:history="1">
        <w:r w:rsidRPr="009A72CE">
          <w:rPr>
            <w:rStyle w:val="Hipercze"/>
            <w:sz w:val="22"/>
            <w:szCs w:val="22"/>
          </w:rPr>
          <w:t>emi.sambor@gmail.com</w:t>
        </w:r>
      </w:hyperlink>
      <w:r>
        <w:rPr>
          <w:sz w:val="22"/>
          <w:szCs w:val="22"/>
        </w:rPr>
        <w:t xml:space="preserve">, </w:t>
      </w:r>
      <w:r w:rsidRPr="00B70BEA">
        <w:rPr>
          <w:sz w:val="22"/>
          <w:szCs w:val="22"/>
        </w:rPr>
        <w:t>Radoslaw Jazwiec</w:t>
      </w:r>
      <w:r w:rsidRPr="00B70BEA">
        <w:rPr>
          <w:sz w:val="22"/>
          <w:szCs w:val="22"/>
          <w:vertAlign w:val="superscript"/>
        </w:rPr>
        <w:t>3</w:t>
      </w:r>
      <w:r w:rsidRPr="00B70BEA">
        <w:rPr>
          <w:sz w:val="22"/>
          <w:szCs w:val="22"/>
        </w:rPr>
        <w:t xml:space="preserve">, </w:t>
      </w:r>
      <w:hyperlink r:id="rId11" w:history="1">
        <w:r w:rsidRPr="007B6C3E">
          <w:rPr>
            <w:rStyle w:val="Hipercze"/>
            <w:sz w:val="22"/>
            <w:szCs w:val="22"/>
          </w:rPr>
          <w:t>rjazwiec@ibb.waw.pl</w:t>
        </w:r>
      </w:hyperlink>
      <w:r>
        <w:rPr>
          <w:sz w:val="22"/>
          <w:szCs w:val="22"/>
        </w:rPr>
        <w:t>, Kosieradzki Maciej</w:t>
      </w:r>
      <w:r w:rsidRPr="00B70BEA">
        <w:rPr>
          <w:sz w:val="22"/>
          <w:szCs w:val="22"/>
          <w:vertAlign w:val="superscript"/>
        </w:rPr>
        <w:t>4</w:t>
      </w:r>
      <w:r w:rsidRPr="00B70BEA">
        <w:rPr>
          <w:sz w:val="22"/>
          <w:szCs w:val="22"/>
        </w:rPr>
        <w:t xml:space="preserve">, </w:t>
      </w:r>
      <w:hyperlink r:id="rId12" w:history="1">
        <w:r w:rsidRPr="007B6C3E">
          <w:rPr>
            <w:rStyle w:val="Hipercze"/>
            <w:sz w:val="22"/>
            <w:szCs w:val="22"/>
          </w:rPr>
          <w:t>mkosieradzki@wp.pl</w:t>
        </w:r>
      </w:hyperlink>
      <w:r>
        <w:rPr>
          <w:sz w:val="22"/>
          <w:szCs w:val="22"/>
        </w:rPr>
        <w:t xml:space="preserve">, </w:t>
      </w:r>
      <w:r w:rsidRPr="00B70BEA">
        <w:rPr>
          <w:sz w:val="22"/>
          <w:szCs w:val="22"/>
        </w:rPr>
        <w:t>Nazarewski Slawomir</w:t>
      </w:r>
      <w:r w:rsidRPr="00B70BEA">
        <w:rPr>
          <w:sz w:val="22"/>
          <w:szCs w:val="22"/>
          <w:vertAlign w:val="superscript"/>
        </w:rPr>
        <w:t xml:space="preserve"> 5</w:t>
      </w:r>
      <w:r w:rsidRPr="00B70BEA">
        <w:rPr>
          <w:sz w:val="22"/>
          <w:szCs w:val="22"/>
        </w:rPr>
        <w:t xml:space="preserve">, </w:t>
      </w:r>
      <w:hyperlink r:id="rId13" w:history="1">
        <w:r w:rsidRPr="007B6C3E">
          <w:rPr>
            <w:rStyle w:val="Hipercze"/>
            <w:sz w:val="22"/>
            <w:szCs w:val="22"/>
          </w:rPr>
          <w:t>slawomir.nazarewski@wum.edu.pl</w:t>
        </w:r>
      </w:hyperlink>
      <w:r>
        <w:rPr>
          <w:sz w:val="22"/>
          <w:szCs w:val="22"/>
        </w:rPr>
        <w:t xml:space="preserve">, </w:t>
      </w:r>
      <w:r w:rsidRPr="00B70BEA">
        <w:rPr>
          <w:sz w:val="22"/>
          <w:szCs w:val="22"/>
        </w:rPr>
        <w:t>Michal Dadlez</w:t>
      </w:r>
      <w:r w:rsidRPr="00B70BEA">
        <w:rPr>
          <w:sz w:val="22"/>
          <w:szCs w:val="22"/>
          <w:vertAlign w:val="superscript"/>
        </w:rPr>
        <w:t>3</w:t>
      </w:r>
      <w:r w:rsidRPr="00B70BEA">
        <w:rPr>
          <w:sz w:val="22"/>
          <w:szCs w:val="22"/>
        </w:rPr>
        <w:t xml:space="preserve">, </w:t>
      </w:r>
      <w:hyperlink r:id="rId14" w:history="1">
        <w:r w:rsidRPr="007B6C3E">
          <w:rPr>
            <w:rStyle w:val="Hipercze"/>
            <w:sz w:val="22"/>
            <w:szCs w:val="22"/>
          </w:rPr>
          <w:t>michald@poczta.ibb.waw.pl</w:t>
        </w:r>
      </w:hyperlink>
      <w:r>
        <w:rPr>
          <w:sz w:val="22"/>
          <w:szCs w:val="22"/>
        </w:rPr>
        <w:t xml:space="preserve">, </w:t>
      </w:r>
      <w:r w:rsidRPr="00B70BEA">
        <w:rPr>
          <w:sz w:val="22"/>
          <w:szCs w:val="22"/>
        </w:rPr>
        <w:t>Leszek Paczek</w:t>
      </w:r>
      <w:r w:rsidRPr="00B70BEA">
        <w:rPr>
          <w:sz w:val="22"/>
          <w:szCs w:val="22"/>
          <w:vertAlign w:val="superscript"/>
        </w:rPr>
        <w:t>1</w:t>
      </w:r>
      <w:r w:rsidRPr="00B70BEA">
        <w:rPr>
          <w:sz w:val="22"/>
          <w:szCs w:val="22"/>
        </w:rPr>
        <w:t>, leszek.paczek@wum.edu.pl</w:t>
      </w:r>
    </w:p>
    <w:p w:rsidR="00533129" w:rsidRPr="00506A7C" w:rsidRDefault="00533129" w:rsidP="00533129">
      <w:pPr>
        <w:adjustRightInd w:val="0"/>
        <w:spacing w:after="124"/>
        <w:jc w:val="both"/>
        <w:rPr>
          <w:rFonts w:ascii="Calibri" w:hAnsi="Calibri" w:cs="Arial"/>
          <w:sz w:val="22"/>
          <w:szCs w:val="22"/>
        </w:rPr>
      </w:pPr>
    </w:p>
    <w:p w:rsidR="00533129" w:rsidRDefault="00533129" w:rsidP="00533129">
      <w:pPr>
        <w:rPr>
          <w:rFonts w:ascii="Calibri" w:hAnsi="Calibri"/>
          <w:sz w:val="22"/>
          <w:szCs w:val="22"/>
        </w:rPr>
      </w:pPr>
      <w:r w:rsidRPr="00506A7C">
        <w:rPr>
          <w:rFonts w:ascii="Calibri" w:hAnsi="Calibri"/>
          <w:b/>
          <w:sz w:val="22"/>
          <w:szCs w:val="22"/>
        </w:rPr>
        <w:t>Corresponding author:</w:t>
      </w:r>
      <w:r>
        <w:rPr>
          <w:rFonts w:ascii="Calibri" w:hAnsi="Calibri"/>
          <w:sz w:val="22"/>
          <w:szCs w:val="22"/>
        </w:rPr>
        <w:t xml:space="preserve"> </w:t>
      </w:r>
    </w:p>
    <w:p w:rsidR="00533129" w:rsidRPr="00B70BEA" w:rsidRDefault="00533129" w:rsidP="00533129">
      <w:pPr>
        <w:jc w:val="both"/>
        <w:rPr>
          <w:sz w:val="22"/>
          <w:szCs w:val="22"/>
        </w:rPr>
      </w:pPr>
      <w:r w:rsidRPr="00B70BEA">
        <w:rPr>
          <w:sz w:val="22"/>
          <w:szCs w:val="22"/>
        </w:rPr>
        <w:t>Leszek Paczek, Department of Immunology, Transplant Medicine and Internal Diseases, Medical University of Warsaw, Transplantation Institute, 59 Nowogrodzka St., 02-006 Warsaw, Poland, leszek.paczek@wum.edu.pl, tel.: +48 22 5021641, Fax: +48 22 5022127</w:t>
      </w:r>
    </w:p>
    <w:p w:rsidR="00533129" w:rsidRPr="00506A7C" w:rsidRDefault="00533129" w:rsidP="00533129">
      <w:pPr>
        <w:rPr>
          <w:rFonts w:ascii="Calibri" w:hAnsi="Calibri"/>
          <w:sz w:val="22"/>
          <w:szCs w:val="22"/>
        </w:rPr>
      </w:pPr>
    </w:p>
    <w:p w:rsidR="00533129" w:rsidRPr="00506A7C" w:rsidRDefault="00533129" w:rsidP="00533129">
      <w:pPr>
        <w:rPr>
          <w:rFonts w:ascii="Calibri" w:hAnsi="Calibri"/>
          <w:b/>
          <w:sz w:val="22"/>
          <w:szCs w:val="22"/>
        </w:rPr>
      </w:pPr>
      <w:r w:rsidRPr="00506A7C">
        <w:rPr>
          <w:rFonts w:ascii="Calibri" w:hAnsi="Calibri"/>
          <w:b/>
          <w:sz w:val="22"/>
          <w:szCs w:val="22"/>
        </w:rPr>
        <w:t>Grant information:</w:t>
      </w:r>
    </w:p>
    <w:p w:rsidR="00533129" w:rsidRPr="00506A7C" w:rsidRDefault="00533129" w:rsidP="00533129">
      <w:pPr>
        <w:spacing w:line="276" w:lineRule="auto"/>
        <w:rPr>
          <w:rFonts w:ascii="Calibri" w:hAnsi="Calibri"/>
          <w:b/>
          <w:sz w:val="22"/>
          <w:szCs w:val="22"/>
        </w:rPr>
      </w:pPr>
      <w:r w:rsidRPr="00B70BEA">
        <w:rPr>
          <w:sz w:val="22"/>
          <w:szCs w:val="22"/>
        </w:rPr>
        <w:t xml:space="preserve">This work was supported by the Polish National Center of Research and Development grant </w:t>
      </w:r>
      <w:r w:rsidRPr="0026178F">
        <w:rPr>
          <w:sz w:val="22"/>
          <w:szCs w:val="22"/>
        </w:rPr>
        <w:t>NR13014410</w:t>
      </w:r>
      <w:r>
        <w:rPr>
          <w:sz w:val="22"/>
          <w:szCs w:val="22"/>
        </w:rPr>
        <w:t xml:space="preserve"> and the Polish </w:t>
      </w:r>
      <w:r w:rsidRPr="0026178F">
        <w:rPr>
          <w:sz w:val="22"/>
          <w:szCs w:val="22"/>
        </w:rPr>
        <w:t>N</w:t>
      </w:r>
      <w:r>
        <w:rPr>
          <w:sz w:val="22"/>
          <w:szCs w:val="22"/>
        </w:rPr>
        <w:t>ational Science Centre</w:t>
      </w:r>
      <w:r w:rsidRPr="0026178F">
        <w:rPr>
          <w:sz w:val="22"/>
          <w:szCs w:val="22"/>
        </w:rPr>
        <w:t xml:space="preserve"> </w:t>
      </w:r>
      <w:r>
        <w:rPr>
          <w:sz w:val="22"/>
          <w:szCs w:val="22"/>
        </w:rPr>
        <w:t xml:space="preserve">grant </w:t>
      </w:r>
      <w:r w:rsidRPr="0026178F">
        <w:rPr>
          <w:sz w:val="22"/>
          <w:szCs w:val="22"/>
        </w:rPr>
        <w:t>2013/09/B/NZ2/00275</w:t>
      </w:r>
      <w:r>
        <w:rPr>
          <w:sz w:val="22"/>
          <w:szCs w:val="22"/>
        </w:rPr>
        <w:t>.</w:t>
      </w:r>
    </w:p>
    <w:p w:rsidR="00533129" w:rsidRPr="00506A7C" w:rsidRDefault="00533129" w:rsidP="00533129">
      <w:pPr>
        <w:rPr>
          <w:rFonts w:ascii="Calibri" w:hAnsi="Calibri"/>
          <w:b/>
          <w:sz w:val="22"/>
          <w:szCs w:val="22"/>
        </w:rPr>
      </w:pPr>
    </w:p>
    <w:p w:rsidR="00533129" w:rsidRPr="00506A7C" w:rsidRDefault="00533129" w:rsidP="00533129">
      <w:pPr>
        <w:rPr>
          <w:rFonts w:ascii="Calibri" w:hAnsi="Calibri"/>
          <w:sz w:val="22"/>
          <w:szCs w:val="22"/>
        </w:rPr>
      </w:pPr>
      <w:r w:rsidRPr="00506A7C">
        <w:rPr>
          <w:rFonts w:ascii="Calibri" w:hAnsi="Calibri"/>
          <w:b/>
          <w:sz w:val="22"/>
          <w:szCs w:val="22"/>
        </w:rPr>
        <w:t>Key words:</w:t>
      </w:r>
      <w:r w:rsidRPr="00506A7C">
        <w:rPr>
          <w:rFonts w:ascii="Calibri" w:hAnsi="Calibri"/>
          <w:sz w:val="22"/>
          <w:szCs w:val="22"/>
        </w:rPr>
        <w:t xml:space="preserve"> </w:t>
      </w:r>
    </w:p>
    <w:p w:rsidR="00533129" w:rsidRPr="00506A7C" w:rsidRDefault="00533129" w:rsidP="00533129">
      <w:pPr>
        <w:rPr>
          <w:rFonts w:ascii="Calibri" w:hAnsi="Calibri"/>
          <w:sz w:val="22"/>
          <w:szCs w:val="22"/>
        </w:rPr>
      </w:pPr>
      <w:r w:rsidRPr="00B70BEA">
        <w:rPr>
          <w:sz w:val="22"/>
          <w:szCs w:val="22"/>
        </w:rPr>
        <w:lastRenderedPageBreak/>
        <w:t>tacrolimus, metabolites, kidney</w:t>
      </w:r>
      <w:r>
        <w:rPr>
          <w:sz w:val="22"/>
          <w:szCs w:val="22"/>
        </w:rPr>
        <w:t xml:space="preserve"> transplantation, anaemia</w:t>
      </w:r>
    </w:p>
    <w:p w:rsidR="00533129" w:rsidRPr="00506A7C" w:rsidRDefault="00533129" w:rsidP="00533129">
      <w:pPr>
        <w:rPr>
          <w:rFonts w:ascii="Calibri" w:hAnsi="Calibri"/>
          <w:sz w:val="22"/>
          <w:szCs w:val="22"/>
        </w:rPr>
      </w:pPr>
    </w:p>
    <w:p w:rsidR="00533129" w:rsidRDefault="00533129" w:rsidP="00533129">
      <w:pPr>
        <w:rPr>
          <w:rFonts w:ascii="Calibri" w:hAnsi="Calibri"/>
          <w:sz w:val="22"/>
          <w:szCs w:val="22"/>
        </w:rPr>
      </w:pPr>
      <w:r w:rsidRPr="00506A7C">
        <w:rPr>
          <w:rFonts w:ascii="Calibri" w:hAnsi="Calibri"/>
          <w:b/>
          <w:sz w:val="22"/>
          <w:szCs w:val="22"/>
        </w:rPr>
        <w:t>Abbreviations:</w:t>
      </w:r>
    </w:p>
    <w:p w:rsidR="00533129" w:rsidRDefault="00533129" w:rsidP="00533129">
      <w:pPr>
        <w:rPr>
          <w:sz w:val="22"/>
          <w:szCs w:val="22"/>
        </w:rPr>
      </w:pPr>
      <w:r w:rsidRPr="00B70BEA">
        <w:rPr>
          <w:sz w:val="22"/>
          <w:szCs w:val="22"/>
        </w:rPr>
        <w:t>Al</w:t>
      </w:r>
      <w:r>
        <w:rPr>
          <w:sz w:val="22"/>
          <w:szCs w:val="22"/>
        </w:rPr>
        <w:t>AT,</w:t>
      </w:r>
      <w:r w:rsidRPr="00B70BEA">
        <w:rPr>
          <w:sz w:val="22"/>
          <w:szCs w:val="22"/>
        </w:rPr>
        <w:t xml:space="preserve"> </w:t>
      </w:r>
      <w:r>
        <w:rPr>
          <w:sz w:val="22"/>
          <w:szCs w:val="22"/>
        </w:rPr>
        <w:t>alanine aminotransferase</w:t>
      </w:r>
    </w:p>
    <w:p w:rsidR="00533129" w:rsidRDefault="00533129" w:rsidP="00533129">
      <w:pPr>
        <w:rPr>
          <w:sz w:val="22"/>
          <w:szCs w:val="22"/>
        </w:rPr>
      </w:pPr>
      <w:r>
        <w:rPr>
          <w:sz w:val="22"/>
          <w:szCs w:val="22"/>
        </w:rPr>
        <w:t>CYP3A,</w:t>
      </w:r>
      <w:r w:rsidRPr="00B70BEA">
        <w:rPr>
          <w:sz w:val="22"/>
          <w:szCs w:val="22"/>
        </w:rPr>
        <w:t xml:space="preserve"> cytochrome P450 3A</w:t>
      </w:r>
    </w:p>
    <w:p w:rsidR="00533129" w:rsidRDefault="00533129" w:rsidP="00533129">
      <w:pPr>
        <w:rPr>
          <w:sz w:val="22"/>
          <w:szCs w:val="22"/>
        </w:rPr>
      </w:pPr>
      <w:r w:rsidRPr="00B70BEA">
        <w:rPr>
          <w:sz w:val="22"/>
          <w:szCs w:val="22"/>
        </w:rPr>
        <w:t>eGFR</w:t>
      </w:r>
      <w:r>
        <w:rPr>
          <w:sz w:val="22"/>
          <w:szCs w:val="22"/>
        </w:rPr>
        <w:t>,</w:t>
      </w:r>
      <w:r w:rsidRPr="00B70BEA">
        <w:rPr>
          <w:sz w:val="22"/>
          <w:szCs w:val="22"/>
        </w:rPr>
        <w:t xml:space="preserve"> estima</w:t>
      </w:r>
      <w:r>
        <w:rPr>
          <w:sz w:val="22"/>
          <w:szCs w:val="22"/>
        </w:rPr>
        <w:t>ted glomerular filtration rate</w:t>
      </w:r>
    </w:p>
    <w:p w:rsidR="00533129" w:rsidRDefault="00533129" w:rsidP="00533129">
      <w:pPr>
        <w:rPr>
          <w:sz w:val="22"/>
          <w:szCs w:val="22"/>
        </w:rPr>
      </w:pPr>
      <w:r w:rsidRPr="00B70BEA">
        <w:rPr>
          <w:sz w:val="22"/>
          <w:szCs w:val="22"/>
        </w:rPr>
        <w:t>ESI</w:t>
      </w:r>
      <w:r>
        <w:rPr>
          <w:sz w:val="22"/>
          <w:szCs w:val="22"/>
        </w:rPr>
        <w:t>,</w:t>
      </w:r>
      <w:r w:rsidRPr="00B70BEA">
        <w:rPr>
          <w:sz w:val="22"/>
          <w:szCs w:val="22"/>
        </w:rPr>
        <w:t xml:space="preserve"> electrosp</w:t>
      </w:r>
      <w:r>
        <w:rPr>
          <w:sz w:val="22"/>
          <w:szCs w:val="22"/>
        </w:rPr>
        <w:t>ray ionization mode</w:t>
      </w:r>
    </w:p>
    <w:p w:rsidR="00533129" w:rsidRDefault="00533129" w:rsidP="00533129">
      <w:pPr>
        <w:rPr>
          <w:sz w:val="22"/>
          <w:szCs w:val="22"/>
        </w:rPr>
      </w:pPr>
      <w:r w:rsidRPr="00B70BEA">
        <w:rPr>
          <w:sz w:val="22"/>
          <w:szCs w:val="22"/>
        </w:rPr>
        <w:t>LC/MS/MS</w:t>
      </w:r>
      <w:r>
        <w:rPr>
          <w:sz w:val="22"/>
          <w:szCs w:val="22"/>
        </w:rPr>
        <w:t>,</w:t>
      </w:r>
      <w:r w:rsidRPr="00B70BEA">
        <w:rPr>
          <w:sz w:val="22"/>
          <w:szCs w:val="22"/>
        </w:rPr>
        <w:t xml:space="preserve"> liquid chromatography combined</w:t>
      </w:r>
      <w:r>
        <w:rPr>
          <w:sz w:val="22"/>
          <w:szCs w:val="22"/>
        </w:rPr>
        <w:t xml:space="preserve"> with tandem mass spectrometry</w:t>
      </w:r>
    </w:p>
    <w:p w:rsidR="00533129" w:rsidRDefault="00533129" w:rsidP="00533129">
      <w:pPr>
        <w:rPr>
          <w:sz w:val="22"/>
          <w:szCs w:val="22"/>
        </w:rPr>
      </w:pPr>
      <w:r w:rsidRPr="00B70BEA">
        <w:rPr>
          <w:sz w:val="22"/>
          <w:szCs w:val="22"/>
        </w:rPr>
        <w:t>M-I</w:t>
      </w:r>
      <w:r>
        <w:rPr>
          <w:sz w:val="22"/>
          <w:szCs w:val="22"/>
        </w:rPr>
        <w:t>,</w:t>
      </w:r>
      <w:r w:rsidRPr="00B70BEA">
        <w:rPr>
          <w:sz w:val="22"/>
          <w:szCs w:val="22"/>
        </w:rPr>
        <w:t xml:space="preserve"> </w:t>
      </w:r>
      <w:r>
        <w:rPr>
          <w:sz w:val="22"/>
          <w:szCs w:val="22"/>
        </w:rPr>
        <w:t>13-O-demethyl tacrolimus</w:t>
      </w:r>
    </w:p>
    <w:p w:rsidR="00533129" w:rsidRDefault="00533129" w:rsidP="00533129">
      <w:pPr>
        <w:rPr>
          <w:sz w:val="22"/>
          <w:szCs w:val="22"/>
        </w:rPr>
      </w:pPr>
      <w:r w:rsidRPr="00B70BEA">
        <w:rPr>
          <w:sz w:val="22"/>
          <w:szCs w:val="22"/>
        </w:rPr>
        <w:t>M-II</w:t>
      </w:r>
      <w:r>
        <w:rPr>
          <w:sz w:val="22"/>
          <w:szCs w:val="22"/>
        </w:rPr>
        <w:t>,</w:t>
      </w:r>
      <w:r w:rsidRPr="00B70BEA">
        <w:rPr>
          <w:sz w:val="22"/>
          <w:szCs w:val="22"/>
        </w:rPr>
        <w:t xml:space="preserve"> 31-O-demethyl</w:t>
      </w:r>
      <w:r>
        <w:rPr>
          <w:sz w:val="22"/>
          <w:szCs w:val="22"/>
        </w:rPr>
        <w:t xml:space="preserve"> tacrolimus</w:t>
      </w:r>
    </w:p>
    <w:p w:rsidR="00533129" w:rsidRDefault="00533129" w:rsidP="00533129">
      <w:pPr>
        <w:rPr>
          <w:sz w:val="22"/>
          <w:szCs w:val="22"/>
        </w:rPr>
      </w:pPr>
      <w:r w:rsidRPr="00B70BEA">
        <w:rPr>
          <w:sz w:val="22"/>
          <w:szCs w:val="22"/>
        </w:rPr>
        <w:t>M-III</w:t>
      </w:r>
      <w:r>
        <w:rPr>
          <w:sz w:val="22"/>
          <w:szCs w:val="22"/>
        </w:rPr>
        <w:t>,</w:t>
      </w:r>
      <w:r w:rsidRPr="00B70BEA">
        <w:rPr>
          <w:sz w:val="22"/>
          <w:szCs w:val="22"/>
        </w:rPr>
        <w:t xml:space="preserve"> </w:t>
      </w:r>
      <w:r>
        <w:rPr>
          <w:sz w:val="22"/>
          <w:szCs w:val="22"/>
        </w:rPr>
        <w:t>15-O-demethyl tacrolimus</w:t>
      </w:r>
    </w:p>
    <w:p w:rsidR="00533129" w:rsidRPr="00506A7C" w:rsidRDefault="00533129" w:rsidP="00533129">
      <w:pPr>
        <w:rPr>
          <w:rFonts w:ascii="Calibri" w:hAnsi="Calibri"/>
          <w:sz w:val="22"/>
          <w:szCs w:val="22"/>
        </w:rPr>
      </w:pPr>
      <w:r w:rsidRPr="00B70BEA">
        <w:rPr>
          <w:sz w:val="22"/>
          <w:szCs w:val="22"/>
        </w:rPr>
        <w:t>M-IV</w:t>
      </w:r>
      <w:r>
        <w:rPr>
          <w:sz w:val="22"/>
          <w:szCs w:val="22"/>
        </w:rPr>
        <w:t>,</w:t>
      </w:r>
      <w:r w:rsidRPr="00B70BEA">
        <w:rPr>
          <w:sz w:val="22"/>
          <w:szCs w:val="22"/>
        </w:rPr>
        <w:t xml:space="preserve"> </w:t>
      </w:r>
      <w:r>
        <w:rPr>
          <w:sz w:val="22"/>
          <w:szCs w:val="22"/>
        </w:rPr>
        <w:t>12-hydroxyl tacrolimus</w:t>
      </w:r>
    </w:p>
    <w:p w:rsidR="00533129" w:rsidRDefault="00533129" w:rsidP="00533129">
      <w:pPr>
        <w:rPr>
          <w:sz w:val="22"/>
          <w:szCs w:val="22"/>
        </w:rPr>
      </w:pPr>
      <w:r w:rsidRPr="00B70BEA">
        <w:rPr>
          <w:sz w:val="22"/>
          <w:szCs w:val="22"/>
        </w:rPr>
        <w:t>MDRD</w:t>
      </w:r>
      <w:r>
        <w:rPr>
          <w:sz w:val="22"/>
          <w:szCs w:val="22"/>
        </w:rPr>
        <w:t>,</w:t>
      </w:r>
      <w:r w:rsidRPr="00B70BEA">
        <w:rPr>
          <w:sz w:val="22"/>
          <w:szCs w:val="22"/>
        </w:rPr>
        <w:t xml:space="preserve"> Modification of Die</w:t>
      </w:r>
      <w:r>
        <w:rPr>
          <w:sz w:val="22"/>
          <w:szCs w:val="22"/>
        </w:rPr>
        <w:t>t in Renal Disease</w:t>
      </w:r>
    </w:p>
    <w:p w:rsidR="00533129" w:rsidRDefault="00533129" w:rsidP="00533129">
      <w:pPr>
        <w:rPr>
          <w:sz w:val="22"/>
          <w:szCs w:val="22"/>
        </w:rPr>
      </w:pPr>
      <w:r w:rsidRPr="00B70BEA">
        <w:rPr>
          <w:sz w:val="22"/>
          <w:szCs w:val="22"/>
        </w:rPr>
        <w:t>MLC</w:t>
      </w:r>
      <w:r>
        <w:rPr>
          <w:sz w:val="22"/>
          <w:szCs w:val="22"/>
        </w:rPr>
        <w:t>,</w:t>
      </w:r>
      <w:r w:rsidRPr="00B70BEA">
        <w:rPr>
          <w:sz w:val="22"/>
          <w:szCs w:val="22"/>
        </w:rPr>
        <w:t xml:space="preserve"> mixed lymphocyte </w:t>
      </w:r>
      <w:r>
        <w:rPr>
          <w:sz w:val="22"/>
          <w:szCs w:val="22"/>
        </w:rPr>
        <w:t>culture assay</w:t>
      </w:r>
    </w:p>
    <w:p w:rsidR="00533129" w:rsidRDefault="00533129" w:rsidP="00533129">
      <w:pPr>
        <w:rPr>
          <w:sz w:val="22"/>
          <w:szCs w:val="22"/>
        </w:rPr>
      </w:pPr>
      <w:r w:rsidRPr="00B70BEA">
        <w:rPr>
          <w:sz w:val="22"/>
          <w:szCs w:val="22"/>
        </w:rPr>
        <w:t>MRM</w:t>
      </w:r>
      <w:r>
        <w:rPr>
          <w:sz w:val="22"/>
          <w:szCs w:val="22"/>
        </w:rPr>
        <w:t>,</w:t>
      </w:r>
      <w:r w:rsidRPr="00B70BEA">
        <w:rPr>
          <w:sz w:val="22"/>
          <w:szCs w:val="22"/>
        </w:rPr>
        <w:t xml:space="preserve"> </w:t>
      </w:r>
      <w:r>
        <w:rPr>
          <w:sz w:val="22"/>
          <w:szCs w:val="22"/>
        </w:rPr>
        <w:t>multiple-reaction monitoring</w:t>
      </w:r>
    </w:p>
    <w:p w:rsidR="00533129" w:rsidRDefault="00533129" w:rsidP="00533129">
      <w:pPr>
        <w:rPr>
          <w:sz w:val="22"/>
          <w:szCs w:val="22"/>
        </w:rPr>
      </w:pPr>
      <w:r w:rsidRPr="00B70BEA">
        <w:rPr>
          <w:sz w:val="22"/>
          <w:szCs w:val="22"/>
        </w:rPr>
        <w:t>PLT</w:t>
      </w:r>
      <w:r>
        <w:rPr>
          <w:sz w:val="22"/>
          <w:szCs w:val="22"/>
        </w:rPr>
        <w:t>,</w:t>
      </w:r>
      <w:r w:rsidRPr="00B70BEA">
        <w:rPr>
          <w:sz w:val="22"/>
          <w:szCs w:val="22"/>
        </w:rPr>
        <w:t xml:space="preserve"> </w:t>
      </w:r>
      <w:r>
        <w:rPr>
          <w:sz w:val="22"/>
          <w:szCs w:val="22"/>
        </w:rPr>
        <w:t>blood platelet count</w:t>
      </w:r>
    </w:p>
    <w:p w:rsidR="00533129" w:rsidRDefault="00533129" w:rsidP="00533129">
      <w:pPr>
        <w:rPr>
          <w:sz w:val="22"/>
          <w:szCs w:val="22"/>
        </w:rPr>
      </w:pPr>
      <w:r w:rsidRPr="00B70BEA">
        <w:rPr>
          <w:sz w:val="22"/>
          <w:szCs w:val="22"/>
        </w:rPr>
        <w:t>RBC</w:t>
      </w:r>
      <w:r>
        <w:rPr>
          <w:sz w:val="22"/>
          <w:szCs w:val="22"/>
        </w:rPr>
        <w:t>,</w:t>
      </w:r>
      <w:r w:rsidRPr="00B70BEA">
        <w:rPr>
          <w:sz w:val="22"/>
          <w:szCs w:val="22"/>
        </w:rPr>
        <w:t xml:space="preserve"> </w:t>
      </w:r>
      <w:r>
        <w:rPr>
          <w:sz w:val="22"/>
          <w:szCs w:val="22"/>
        </w:rPr>
        <w:t>red blood cell count</w:t>
      </w:r>
    </w:p>
    <w:p w:rsidR="00533129" w:rsidRDefault="00533129" w:rsidP="00533129">
      <w:pPr>
        <w:rPr>
          <w:sz w:val="22"/>
          <w:szCs w:val="22"/>
        </w:rPr>
      </w:pPr>
      <w:r w:rsidRPr="00B70BEA">
        <w:rPr>
          <w:sz w:val="22"/>
          <w:szCs w:val="22"/>
        </w:rPr>
        <w:t>Tac</w:t>
      </w:r>
      <w:r>
        <w:rPr>
          <w:sz w:val="22"/>
          <w:szCs w:val="22"/>
        </w:rPr>
        <w:t>,</w:t>
      </w:r>
      <w:r w:rsidRPr="00B70BEA">
        <w:rPr>
          <w:sz w:val="22"/>
          <w:szCs w:val="22"/>
        </w:rPr>
        <w:t xml:space="preserve"> </w:t>
      </w:r>
      <w:r>
        <w:rPr>
          <w:sz w:val="22"/>
          <w:szCs w:val="22"/>
        </w:rPr>
        <w:t>t</w:t>
      </w:r>
      <w:r w:rsidRPr="00B70BEA">
        <w:rPr>
          <w:sz w:val="22"/>
          <w:szCs w:val="22"/>
        </w:rPr>
        <w:t>ac</w:t>
      </w:r>
      <w:r>
        <w:rPr>
          <w:sz w:val="22"/>
          <w:szCs w:val="22"/>
        </w:rPr>
        <w:t>rolimus</w:t>
      </w:r>
    </w:p>
    <w:p w:rsidR="00533129" w:rsidRDefault="00533129" w:rsidP="00533129">
      <w:pPr>
        <w:rPr>
          <w:sz w:val="22"/>
          <w:szCs w:val="22"/>
        </w:rPr>
      </w:pPr>
      <w:r w:rsidRPr="00B70BEA">
        <w:rPr>
          <w:sz w:val="22"/>
          <w:szCs w:val="22"/>
        </w:rPr>
        <w:t>WBC</w:t>
      </w:r>
      <w:r>
        <w:rPr>
          <w:sz w:val="22"/>
          <w:szCs w:val="22"/>
        </w:rPr>
        <w:t>, white blood cell count</w:t>
      </w:r>
    </w:p>
    <w:p w:rsidR="00533129" w:rsidRPr="00506A7C" w:rsidRDefault="00533129" w:rsidP="00533129">
      <w:pPr>
        <w:rPr>
          <w:rFonts w:ascii="Calibri" w:hAnsi="Calibri"/>
          <w:b/>
          <w:sz w:val="22"/>
          <w:szCs w:val="22"/>
        </w:rPr>
      </w:pPr>
    </w:p>
    <w:p w:rsidR="00533129" w:rsidRPr="00506A7C" w:rsidRDefault="00533129" w:rsidP="00533129">
      <w:pPr>
        <w:rPr>
          <w:rFonts w:ascii="Calibri" w:hAnsi="Calibri"/>
          <w:sz w:val="22"/>
          <w:szCs w:val="22"/>
        </w:rPr>
      </w:pPr>
      <w:r w:rsidRPr="00506A7C">
        <w:rPr>
          <w:rFonts w:ascii="Calibri" w:hAnsi="Calibri"/>
          <w:b/>
          <w:sz w:val="22"/>
          <w:szCs w:val="22"/>
        </w:rPr>
        <w:t>Tables:</w:t>
      </w:r>
      <w:r>
        <w:rPr>
          <w:rFonts w:ascii="Calibri" w:hAnsi="Calibri"/>
          <w:sz w:val="22"/>
          <w:szCs w:val="22"/>
        </w:rPr>
        <w:t xml:space="preserve">  </w:t>
      </w:r>
    </w:p>
    <w:p w:rsidR="00533129" w:rsidRDefault="00533129" w:rsidP="00533129">
      <w:pPr>
        <w:rPr>
          <w:rFonts w:ascii="Calibri" w:hAnsi="Calibri"/>
        </w:rPr>
      </w:pPr>
    </w:p>
    <w:p w:rsidR="00533129" w:rsidRDefault="00533129" w:rsidP="00533129">
      <w:r>
        <w:rPr>
          <w:rFonts w:ascii="Calibri" w:hAnsi="Calibri"/>
          <w:b/>
        </w:rPr>
        <w:t>Figures:</w:t>
      </w:r>
      <w:r>
        <w:rPr>
          <w:rFonts w:ascii="Calibri" w:hAnsi="Calibri"/>
        </w:rPr>
        <w:t xml:space="preserve"> </w:t>
      </w:r>
    </w:p>
    <w:p w:rsidR="00F860FB" w:rsidRPr="00B70BEA" w:rsidRDefault="00F860FB" w:rsidP="00F860FB">
      <w:pPr>
        <w:spacing w:line="480" w:lineRule="auto"/>
        <w:jc w:val="both"/>
        <w:rPr>
          <w:b/>
          <w:sz w:val="22"/>
          <w:szCs w:val="22"/>
        </w:rPr>
      </w:pPr>
      <w:bookmarkStart w:id="0" w:name="_GoBack"/>
      <w:bookmarkEnd w:id="0"/>
      <w:r w:rsidRPr="00B70BEA">
        <w:rPr>
          <w:b/>
          <w:sz w:val="22"/>
          <w:szCs w:val="22"/>
        </w:rPr>
        <w:t>Introduction</w:t>
      </w:r>
    </w:p>
    <w:p w:rsidR="00F860FB" w:rsidRPr="00EE254C" w:rsidRDefault="00F860FB" w:rsidP="00F860FB">
      <w:pPr>
        <w:spacing w:line="480" w:lineRule="auto"/>
        <w:jc w:val="both"/>
        <w:rPr>
          <w:sz w:val="22"/>
          <w:szCs w:val="22"/>
        </w:rPr>
      </w:pPr>
      <w:r w:rsidRPr="00A309B7">
        <w:rPr>
          <w:sz w:val="22"/>
          <w:szCs w:val="22"/>
        </w:rPr>
        <w:t xml:space="preserve">Tacrolimus (Tac) is </w:t>
      </w:r>
      <w:r w:rsidR="00A309B7" w:rsidRPr="00A309B7">
        <w:rPr>
          <w:sz w:val="22"/>
          <w:szCs w:val="22"/>
        </w:rPr>
        <w:t xml:space="preserve">an essential component of </w:t>
      </w:r>
      <w:r w:rsidRPr="00A309B7">
        <w:rPr>
          <w:sz w:val="22"/>
          <w:szCs w:val="22"/>
        </w:rPr>
        <w:t xml:space="preserve">immunosuppressive </w:t>
      </w:r>
      <w:r w:rsidR="00A309B7" w:rsidRPr="00A309B7">
        <w:rPr>
          <w:sz w:val="22"/>
          <w:szCs w:val="22"/>
        </w:rPr>
        <w:t>therapy</w:t>
      </w:r>
      <w:r w:rsidRPr="00A309B7">
        <w:rPr>
          <w:sz w:val="22"/>
          <w:szCs w:val="22"/>
        </w:rPr>
        <w:t xml:space="preserve"> after</w:t>
      </w:r>
      <w:r w:rsidR="00A309B7" w:rsidRPr="00A309B7">
        <w:rPr>
          <w:sz w:val="22"/>
          <w:szCs w:val="22"/>
        </w:rPr>
        <w:t xml:space="preserve"> </w:t>
      </w:r>
      <w:r w:rsidRPr="00A309B7">
        <w:rPr>
          <w:sz w:val="22"/>
          <w:szCs w:val="22"/>
        </w:rPr>
        <w:t>solid organ transplantation</w:t>
      </w:r>
      <w:r w:rsidRPr="00567E1A">
        <w:rPr>
          <w:sz w:val="22"/>
          <w:szCs w:val="22"/>
        </w:rPr>
        <w:t xml:space="preserve">. </w:t>
      </w:r>
      <w:r w:rsidR="00A309B7" w:rsidRPr="00567E1A">
        <w:rPr>
          <w:sz w:val="22"/>
          <w:szCs w:val="22"/>
        </w:rPr>
        <w:t>Tac exhibits a</w:t>
      </w:r>
      <w:r w:rsidRPr="00567E1A">
        <w:rPr>
          <w:sz w:val="22"/>
          <w:szCs w:val="22"/>
        </w:rPr>
        <w:t xml:space="preserve"> narrow therapeutic </w:t>
      </w:r>
      <w:r w:rsidR="00A309B7" w:rsidRPr="00567E1A">
        <w:rPr>
          <w:sz w:val="22"/>
          <w:szCs w:val="22"/>
        </w:rPr>
        <w:t>index and variable pharmacokinetic characteristics. Therefore</w:t>
      </w:r>
      <w:r w:rsidRPr="00567E1A">
        <w:rPr>
          <w:sz w:val="22"/>
          <w:szCs w:val="22"/>
        </w:rPr>
        <w:t xml:space="preserve">, </w:t>
      </w:r>
      <w:r w:rsidR="00567E1A" w:rsidRPr="00567E1A">
        <w:rPr>
          <w:sz w:val="22"/>
          <w:szCs w:val="22"/>
        </w:rPr>
        <w:t>Tac</w:t>
      </w:r>
      <w:r w:rsidRPr="00567E1A">
        <w:rPr>
          <w:sz w:val="22"/>
          <w:szCs w:val="22"/>
        </w:rPr>
        <w:t xml:space="preserve"> </w:t>
      </w:r>
      <w:r w:rsidR="00567E1A" w:rsidRPr="00567E1A">
        <w:rPr>
          <w:sz w:val="22"/>
          <w:szCs w:val="22"/>
        </w:rPr>
        <w:t xml:space="preserve">regimen </w:t>
      </w:r>
      <w:r w:rsidRPr="00567E1A">
        <w:rPr>
          <w:sz w:val="22"/>
          <w:szCs w:val="22"/>
        </w:rPr>
        <w:t>requires therapeutic drug monitoring</w:t>
      </w:r>
      <w:r w:rsidR="00567E1A">
        <w:rPr>
          <w:sz w:val="22"/>
          <w:szCs w:val="22"/>
        </w:rPr>
        <w:t xml:space="preserve"> to prevent either graft rejection or toxic effects</w:t>
      </w:r>
      <w:r w:rsidRPr="00567E1A">
        <w:rPr>
          <w:sz w:val="22"/>
          <w:szCs w:val="22"/>
        </w:rPr>
        <w:t xml:space="preserve">. In clinical practice, monitoring of </w:t>
      </w:r>
      <w:r w:rsidR="00567E1A" w:rsidRPr="00567E1A">
        <w:rPr>
          <w:sz w:val="22"/>
          <w:szCs w:val="22"/>
        </w:rPr>
        <w:t xml:space="preserve">Tac </w:t>
      </w:r>
      <w:r w:rsidRPr="00567E1A">
        <w:rPr>
          <w:sz w:val="22"/>
          <w:szCs w:val="22"/>
        </w:rPr>
        <w:t>predose trough blood concentrations is routinely used [</w:t>
      </w:r>
      <w:r w:rsidR="00B97FBA">
        <w:rPr>
          <w:sz w:val="22"/>
          <w:szCs w:val="22"/>
        </w:rPr>
        <w:t>1</w:t>
      </w:r>
      <w:r w:rsidRPr="00567E1A">
        <w:rPr>
          <w:sz w:val="22"/>
          <w:szCs w:val="22"/>
        </w:rPr>
        <w:t>].</w:t>
      </w:r>
      <w:r w:rsidRPr="00126A92">
        <w:rPr>
          <w:b/>
          <w:sz w:val="22"/>
          <w:szCs w:val="22"/>
        </w:rPr>
        <w:t xml:space="preserve"> </w:t>
      </w:r>
      <w:r w:rsidRPr="00635FCB">
        <w:rPr>
          <w:sz w:val="22"/>
          <w:szCs w:val="22"/>
        </w:rPr>
        <w:t xml:space="preserve">Unfortunately, it </w:t>
      </w:r>
      <w:r w:rsidR="005021B2">
        <w:rPr>
          <w:sz w:val="22"/>
          <w:szCs w:val="22"/>
        </w:rPr>
        <w:t>sems to be</w:t>
      </w:r>
      <w:r w:rsidRPr="00635FCB">
        <w:rPr>
          <w:sz w:val="22"/>
          <w:szCs w:val="22"/>
        </w:rPr>
        <w:t xml:space="preserve"> not always sufficient for guiding optimal long-term dosing of this drug</w:t>
      </w:r>
      <w:r w:rsidRPr="00D5012E">
        <w:rPr>
          <w:sz w:val="22"/>
          <w:szCs w:val="22"/>
        </w:rPr>
        <w:t xml:space="preserve">. </w:t>
      </w:r>
      <w:r w:rsidR="001D0019" w:rsidRPr="00D5012E">
        <w:rPr>
          <w:sz w:val="22"/>
          <w:szCs w:val="22"/>
        </w:rPr>
        <w:t>Toxic</w:t>
      </w:r>
      <w:r w:rsidRPr="00D5012E">
        <w:rPr>
          <w:sz w:val="22"/>
          <w:szCs w:val="22"/>
        </w:rPr>
        <w:t xml:space="preserve"> effects of Tac include nephrotoxicity, neurotoxicity, diabetogenic effect, and</w:t>
      </w:r>
      <w:r w:rsidR="007E0631" w:rsidRPr="00D5012E">
        <w:rPr>
          <w:sz w:val="22"/>
          <w:szCs w:val="22"/>
        </w:rPr>
        <w:t xml:space="preserve"> hypertension</w:t>
      </w:r>
      <w:r w:rsidRPr="00EE3348">
        <w:rPr>
          <w:sz w:val="22"/>
          <w:szCs w:val="22"/>
        </w:rPr>
        <w:t xml:space="preserve">. Tac undergoes extensive </w:t>
      </w:r>
      <w:r w:rsidR="00EE3348" w:rsidRPr="00EE3348">
        <w:rPr>
          <w:sz w:val="22"/>
          <w:szCs w:val="22"/>
        </w:rPr>
        <w:t>biotransformation that is mediated by hepatic and intestinal</w:t>
      </w:r>
      <w:r w:rsidRPr="00EE3348">
        <w:rPr>
          <w:sz w:val="22"/>
          <w:szCs w:val="22"/>
        </w:rPr>
        <w:t xml:space="preserve"> cytochrome </w:t>
      </w:r>
      <w:r w:rsidR="00434434" w:rsidRPr="00EE3348">
        <w:rPr>
          <w:sz w:val="22"/>
          <w:szCs w:val="22"/>
        </w:rPr>
        <w:t>P450 3A (CYP3A)</w:t>
      </w:r>
      <w:r w:rsidRPr="00EE3348">
        <w:rPr>
          <w:sz w:val="22"/>
          <w:szCs w:val="22"/>
        </w:rPr>
        <w:t>, especially CYP3A</w:t>
      </w:r>
      <w:r w:rsidR="00D86933">
        <w:rPr>
          <w:sz w:val="22"/>
          <w:szCs w:val="22"/>
        </w:rPr>
        <w:t>5</w:t>
      </w:r>
      <w:r w:rsidRPr="00EE3348">
        <w:rPr>
          <w:sz w:val="22"/>
          <w:szCs w:val="22"/>
        </w:rPr>
        <w:t xml:space="preserve">, </w:t>
      </w:r>
      <w:r w:rsidR="00EE3348" w:rsidRPr="00EE3348">
        <w:rPr>
          <w:sz w:val="22"/>
          <w:szCs w:val="22"/>
        </w:rPr>
        <w:t>in</w:t>
      </w:r>
      <w:r w:rsidRPr="00EE3348">
        <w:rPr>
          <w:sz w:val="22"/>
          <w:szCs w:val="22"/>
        </w:rPr>
        <w:t>to at least eight metabolites [2</w:t>
      </w:r>
      <w:r w:rsidRPr="00B879B4">
        <w:rPr>
          <w:sz w:val="22"/>
          <w:szCs w:val="22"/>
        </w:rPr>
        <w:t xml:space="preserve">]. Four of them are </w:t>
      </w:r>
      <w:r w:rsidR="005351A9" w:rsidRPr="00B879B4">
        <w:rPr>
          <w:sz w:val="22"/>
          <w:szCs w:val="22"/>
        </w:rPr>
        <w:t xml:space="preserve">considered to be first- generation </w:t>
      </w:r>
      <w:r w:rsidRPr="00B879B4">
        <w:rPr>
          <w:sz w:val="22"/>
          <w:szCs w:val="22"/>
        </w:rPr>
        <w:t xml:space="preserve">metabolites </w:t>
      </w:r>
      <w:r w:rsidR="005351A9" w:rsidRPr="00B879B4">
        <w:rPr>
          <w:sz w:val="22"/>
          <w:szCs w:val="22"/>
        </w:rPr>
        <w:t xml:space="preserve">formed directly from the parent drug, </w:t>
      </w:r>
      <w:r w:rsidRPr="00B879B4">
        <w:rPr>
          <w:sz w:val="22"/>
          <w:szCs w:val="22"/>
        </w:rPr>
        <w:t>13-O-demethyl (M-I), 31-O-demethyl (M-II), 15-O-demethyl (M-III), and 12-hydroxyl (M-IV), of varying immunosuppressive activity [3</w:t>
      </w:r>
      <w:r w:rsidR="00B331DF">
        <w:rPr>
          <w:sz w:val="22"/>
          <w:szCs w:val="22"/>
        </w:rPr>
        <w:t>,</w:t>
      </w:r>
      <w:r w:rsidR="00163584">
        <w:rPr>
          <w:sz w:val="22"/>
          <w:szCs w:val="22"/>
        </w:rPr>
        <w:t>4(</w:t>
      </w:r>
      <w:r w:rsidR="00B331DF">
        <w:rPr>
          <w:sz w:val="22"/>
          <w:szCs w:val="22"/>
        </w:rPr>
        <w:t>4*</w:t>
      </w:r>
      <w:r w:rsidR="00163584">
        <w:rPr>
          <w:sz w:val="22"/>
          <w:szCs w:val="22"/>
        </w:rPr>
        <w:t>)</w:t>
      </w:r>
      <w:r w:rsidRPr="00B879B4">
        <w:rPr>
          <w:sz w:val="22"/>
          <w:szCs w:val="22"/>
        </w:rPr>
        <w:t xml:space="preserve">]. </w:t>
      </w:r>
      <w:r w:rsidR="005351A9" w:rsidRPr="00B879B4">
        <w:rPr>
          <w:sz w:val="22"/>
          <w:szCs w:val="22"/>
        </w:rPr>
        <w:t xml:space="preserve">Second generation metabolites, </w:t>
      </w:r>
      <w:r w:rsidRPr="00B879B4">
        <w:rPr>
          <w:sz w:val="22"/>
          <w:szCs w:val="22"/>
        </w:rPr>
        <w:t>M-V to M-VIII</w:t>
      </w:r>
      <w:r w:rsidR="005351A9" w:rsidRPr="00B879B4">
        <w:rPr>
          <w:sz w:val="22"/>
          <w:szCs w:val="22"/>
        </w:rPr>
        <w:t xml:space="preserve"> </w:t>
      </w:r>
      <w:r w:rsidRPr="00B879B4">
        <w:rPr>
          <w:sz w:val="22"/>
          <w:szCs w:val="22"/>
        </w:rPr>
        <w:t xml:space="preserve">are formed from the first generation metabolites. </w:t>
      </w:r>
      <w:r w:rsidR="005351A9" w:rsidRPr="00B879B4">
        <w:rPr>
          <w:sz w:val="22"/>
          <w:szCs w:val="22"/>
        </w:rPr>
        <w:t>It has been</w:t>
      </w:r>
      <w:r w:rsidRPr="00B879B4">
        <w:rPr>
          <w:sz w:val="22"/>
          <w:szCs w:val="22"/>
        </w:rPr>
        <w:t xml:space="preserve"> found the mean concentrations of M-I, M-II, and M-III to be 10%, 4%, and 6%, respectively, of the Tac concentration [</w:t>
      </w:r>
      <w:r w:rsidR="00163584">
        <w:rPr>
          <w:sz w:val="22"/>
          <w:szCs w:val="22"/>
        </w:rPr>
        <w:t>5(</w:t>
      </w:r>
      <w:r w:rsidRPr="00B879B4">
        <w:rPr>
          <w:sz w:val="22"/>
          <w:szCs w:val="22"/>
        </w:rPr>
        <w:t>4</w:t>
      </w:r>
      <w:r w:rsidR="00163584">
        <w:rPr>
          <w:sz w:val="22"/>
          <w:szCs w:val="22"/>
        </w:rPr>
        <w:t>)</w:t>
      </w:r>
      <w:r w:rsidRPr="00B879B4">
        <w:rPr>
          <w:sz w:val="22"/>
          <w:szCs w:val="22"/>
        </w:rPr>
        <w:t>].</w:t>
      </w:r>
      <w:r w:rsidR="00B879B4">
        <w:rPr>
          <w:sz w:val="22"/>
          <w:szCs w:val="22"/>
        </w:rPr>
        <w:t xml:space="preserve"> Most Tac </w:t>
      </w:r>
      <w:r w:rsidR="00B879B4">
        <w:rPr>
          <w:sz w:val="22"/>
          <w:szCs w:val="22"/>
        </w:rPr>
        <w:lastRenderedPageBreak/>
        <w:t>metabolites, with exeption of M-II, are pharmacologically inactive. However, their toxicological activity is not known</w:t>
      </w:r>
      <w:r w:rsidR="003509E8" w:rsidRPr="00EE254C">
        <w:rPr>
          <w:sz w:val="22"/>
          <w:szCs w:val="22"/>
        </w:rPr>
        <w:t>.</w:t>
      </w:r>
      <w:r w:rsidRPr="00EE254C">
        <w:rPr>
          <w:sz w:val="22"/>
          <w:szCs w:val="22"/>
        </w:rPr>
        <w:t xml:space="preserve"> The clinical importance </w:t>
      </w:r>
      <w:r w:rsidR="00EE254C" w:rsidRPr="00EE254C">
        <w:rPr>
          <w:sz w:val="22"/>
          <w:szCs w:val="22"/>
        </w:rPr>
        <w:t xml:space="preserve">of Tac metabolites </w:t>
      </w:r>
      <w:r w:rsidRPr="00EE254C">
        <w:rPr>
          <w:sz w:val="22"/>
          <w:szCs w:val="22"/>
        </w:rPr>
        <w:t>remains unclear.</w:t>
      </w:r>
    </w:p>
    <w:p w:rsidR="00F860FB" w:rsidRPr="00B70BEA" w:rsidRDefault="00F860FB" w:rsidP="00F860FB">
      <w:pPr>
        <w:spacing w:line="480" w:lineRule="auto"/>
        <w:jc w:val="both"/>
        <w:rPr>
          <w:sz w:val="22"/>
          <w:szCs w:val="22"/>
        </w:rPr>
      </w:pPr>
      <w:r w:rsidRPr="00B70BEA">
        <w:rPr>
          <w:sz w:val="22"/>
          <w:szCs w:val="22"/>
        </w:rPr>
        <w:t xml:space="preserve">The </w:t>
      </w:r>
      <w:r w:rsidR="00C85961">
        <w:rPr>
          <w:sz w:val="22"/>
          <w:szCs w:val="22"/>
        </w:rPr>
        <w:t>objective</w:t>
      </w:r>
      <w:r w:rsidRPr="00B70BEA">
        <w:rPr>
          <w:sz w:val="22"/>
          <w:szCs w:val="22"/>
        </w:rPr>
        <w:t xml:space="preserve"> of th</w:t>
      </w:r>
      <w:r w:rsidR="00C85961">
        <w:rPr>
          <w:sz w:val="22"/>
          <w:szCs w:val="22"/>
        </w:rPr>
        <w:t>is</w:t>
      </w:r>
      <w:r w:rsidRPr="00B70BEA">
        <w:rPr>
          <w:sz w:val="22"/>
          <w:szCs w:val="22"/>
        </w:rPr>
        <w:t xml:space="preserve"> study was </w:t>
      </w:r>
      <w:r w:rsidR="00C85961">
        <w:rPr>
          <w:sz w:val="22"/>
          <w:szCs w:val="22"/>
        </w:rPr>
        <w:t>to evaluate</w:t>
      </w:r>
      <w:r w:rsidRPr="00B70BEA">
        <w:rPr>
          <w:sz w:val="22"/>
          <w:szCs w:val="22"/>
        </w:rPr>
        <w:t xml:space="preserve"> the concentrations of the </w:t>
      </w:r>
      <w:r w:rsidR="00C85961">
        <w:rPr>
          <w:sz w:val="22"/>
          <w:szCs w:val="22"/>
        </w:rPr>
        <w:t>three</w:t>
      </w:r>
      <w:r w:rsidRPr="00B70BEA">
        <w:rPr>
          <w:sz w:val="22"/>
          <w:szCs w:val="22"/>
        </w:rPr>
        <w:t xml:space="preserve"> major tacrolimus metabolites, M-I</w:t>
      </w:r>
      <w:r w:rsidR="00C85961">
        <w:rPr>
          <w:sz w:val="22"/>
          <w:szCs w:val="22"/>
        </w:rPr>
        <w:t>, M-II</w:t>
      </w:r>
      <w:r w:rsidRPr="00B70BEA">
        <w:rPr>
          <w:sz w:val="22"/>
          <w:szCs w:val="22"/>
        </w:rPr>
        <w:t xml:space="preserve"> and M-III, using liquid chromatography combined with tandem mass spectrometry (LC/MS/MS) in kidney transplant recipients. We tried to </w:t>
      </w:r>
      <w:r w:rsidR="0010112A">
        <w:rPr>
          <w:sz w:val="22"/>
          <w:szCs w:val="22"/>
        </w:rPr>
        <w:t>link</w:t>
      </w:r>
      <w:r w:rsidRPr="00B70BEA">
        <w:rPr>
          <w:sz w:val="22"/>
          <w:szCs w:val="22"/>
        </w:rPr>
        <w:t xml:space="preserve"> </w:t>
      </w:r>
      <w:r w:rsidR="006719C4">
        <w:rPr>
          <w:sz w:val="22"/>
          <w:szCs w:val="22"/>
        </w:rPr>
        <w:t>t</w:t>
      </w:r>
      <w:r w:rsidR="00B21839">
        <w:rPr>
          <w:sz w:val="22"/>
          <w:szCs w:val="22"/>
        </w:rPr>
        <w:t>ac</w:t>
      </w:r>
      <w:r w:rsidR="006719C4">
        <w:rPr>
          <w:sz w:val="22"/>
          <w:szCs w:val="22"/>
        </w:rPr>
        <w:t>rolimus</w:t>
      </w:r>
      <w:r w:rsidR="00B21839">
        <w:rPr>
          <w:sz w:val="22"/>
          <w:szCs w:val="22"/>
        </w:rPr>
        <w:t xml:space="preserve"> </w:t>
      </w:r>
      <w:r w:rsidRPr="00B70BEA">
        <w:rPr>
          <w:sz w:val="22"/>
          <w:szCs w:val="22"/>
        </w:rPr>
        <w:t>metabolites</w:t>
      </w:r>
      <w:r w:rsidR="00D21344">
        <w:rPr>
          <w:sz w:val="22"/>
          <w:szCs w:val="22"/>
        </w:rPr>
        <w:t>’</w:t>
      </w:r>
      <w:r w:rsidRPr="00B70BEA">
        <w:rPr>
          <w:sz w:val="22"/>
          <w:szCs w:val="22"/>
        </w:rPr>
        <w:t xml:space="preserve"> levels with </w:t>
      </w:r>
      <w:r w:rsidR="0012461F">
        <w:rPr>
          <w:sz w:val="22"/>
          <w:szCs w:val="22"/>
        </w:rPr>
        <w:t xml:space="preserve">clinical and </w:t>
      </w:r>
      <w:r w:rsidR="006719C4">
        <w:rPr>
          <w:sz w:val="22"/>
          <w:szCs w:val="22"/>
        </w:rPr>
        <w:t>biochemical</w:t>
      </w:r>
      <w:r w:rsidR="0012461F">
        <w:rPr>
          <w:sz w:val="22"/>
          <w:szCs w:val="22"/>
        </w:rPr>
        <w:t xml:space="preserve"> </w:t>
      </w:r>
      <w:r w:rsidRPr="00B70BEA">
        <w:rPr>
          <w:sz w:val="22"/>
          <w:szCs w:val="22"/>
        </w:rPr>
        <w:t>parameters.</w:t>
      </w:r>
    </w:p>
    <w:p w:rsidR="00F860FB" w:rsidRPr="00B70BEA" w:rsidRDefault="00F860FB" w:rsidP="00F860FB">
      <w:pPr>
        <w:spacing w:line="480" w:lineRule="auto"/>
        <w:jc w:val="both"/>
        <w:rPr>
          <w:b/>
          <w:sz w:val="22"/>
          <w:szCs w:val="22"/>
        </w:rPr>
      </w:pPr>
      <w:r w:rsidRPr="00B70BEA">
        <w:rPr>
          <w:b/>
          <w:sz w:val="22"/>
          <w:szCs w:val="22"/>
        </w:rPr>
        <w:t>Material and Methods</w:t>
      </w:r>
    </w:p>
    <w:p w:rsidR="00F860FB" w:rsidRPr="00B70BEA" w:rsidRDefault="00F37BAC" w:rsidP="00F860FB">
      <w:pPr>
        <w:spacing w:line="480" w:lineRule="auto"/>
        <w:jc w:val="both"/>
        <w:rPr>
          <w:sz w:val="22"/>
          <w:szCs w:val="22"/>
        </w:rPr>
      </w:pPr>
      <w:r>
        <w:rPr>
          <w:sz w:val="22"/>
          <w:szCs w:val="22"/>
        </w:rPr>
        <w:t xml:space="preserve">Blood samples were obtained from patients </w:t>
      </w:r>
      <w:r w:rsidR="00F860FB" w:rsidRPr="00B70BEA">
        <w:rPr>
          <w:sz w:val="22"/>
          <w:szCs w:val="22"/>
        </w:rPr>
        <w:t xml:space="preserve">who gave their written informed consent to participate in the study. </w:t>
      </w:r>
      <w:r w:rsidR="003F3A7A">
        <w:rPr>
          <w:sz w:val="22"/>
          <w:szCs w:val="22"/>
        </w:rPr>
        <w:t xml:space="preserve">81 </w:t>
      </w:r>
      <w:r w:rsidR="0062464F">
        <w:rPr>
          <w:sz w:val="22"/>
          <w:szCs w:val="22"/>
        </w:rPr>
        <w:t xml:space="preserve">stable </w:t>
      </w:r>
      <w:r w:rsidR="003F3A7A">
        <w:rPr>
          <w:sz w:val="22"/>
          <w:szCs w:val="22"/>
        </w:rPr>
        <w:t xml:space="preserve">patients who underwent kidney transplantation were included in the study. </w:t>
      </w:r>
      <w:r w:rsidR="005C0F33">
        <w:rPr>
          <w:sz w:val="22"/>
          <w:szCs w:val="22"/>
        </w:rPr>
        <w:t xml:space="preserve">The mean age was 51 years, ranging from 22 to 73. The study group included 36 male and 27 female. </w:t>
      </w:r>
      <w:r w:rsidR="00507B07">
        <w:rPr>
          <w:sz w:val="22"/>
          <w:szCs w:val="22"/>
        </w:rPr>
        <w:t xml:space="preserve">The mean postransplant time was 36 months, ranging from 1 to 209. </w:t>
      </w:r>
      <w:r w:rsidR="0062464F">
        <w:rPr>
          <w:sz w:val="22"/>
          <w:szCs w:val="22"/>
        </w:rPr>
        <w:t>Trough blood samples</w:t>
      </w:r>
      <w:r w:rsidR="00F860FB" w:rsidRPr="00B70BEA">
        <w:rPr>
          <w:sz w:val="22"/>
          <w:szCs w:val="22"/>
        </w:rPr>
        <w:t xml:space="preserve"> </w:t>
      </w:r>
      <w:r w:rsidR="00840E15">
        <w:rPr>
          <w:sz w:val="22"/>
          <w:szCs w:val="22"/>
        </w:rPr>
        <w:t xml:space="preserve">of </w:t>
      </w:r>
      <w:r w:rsidR="00840E15" w:rsidRPr="00B70BEA">
        <w:rPr>
          <w:sz w:val="22"/>
          <w:szCs w:val="22"/>
        </w:rPr>
        <w:t xml:space="preserve">2 ml </w:t>
      </w:r>
      <w:r w:rsidR="0062464F">
        <w:rPr>
          <w:sz w:val="22"/>
          <w:szCs w:val="22"/>
        </w:rPr>
        <w:t xml:space="preserve">were collected </w:t>
      </w:r>
      <w:r w:rsidR="00840E15" w:rsidRPr="00B70BEA">
        <w:rPr>
          <w:sz w:val="22"/>
          <w:szCs w:val="22"/>
        </w:rPr>
        <w:t xml:space="preserve">during routine </w:t>
      </w:r>
      <w:r w:rsidR="00840E15">
        <w:rPr>
          <w:sz w:val="22"/>
          <w:szCs w:val="22"/>
        </w:rPr>
        <w:t xml:space="preserve">outpatients </w:t>
      </w:r>
      <w:r w:rsidR="00840E15" w:rsidRPr="00B70BEA">
        <w:rPr>
          <w:sz w:val="22"/>
          <w:szCs w:val="22"/>
        </w:rPr>
        <w:t>visits</w:t>
      </w:r>
      <w:r w:rsidR="00840E15">
        <w:rPr>
          <w:sz w:val="22"/>
          <w:szCs w:val="22"/>
        </w:rPr>
        <w:t xml:space="preserve"> </w:t>
      </w:r>
      <w:r w:rsidR="00E76729" w:rsidRPr="00B70BEA">
        <w:rPr>
          <w:sz w:val="22"/>
          <w:szCs w:val="22"/>
        </w:rPr>
        <w:t>in</w:t>
      </w:r>
      <w:r w:rsidR="00E76729">
        <w:rPr>
          <w:sz w:val="22"/>
          <w:szCs w:val="22"/>
        </w:rPr>
        <w:t>to</w:t>
      </w:r>
      <w:r w:rsidR="00E76729" w:rsidRPr="00B70BEA">
        <w:rPr>
          <w:sz w:val="22"/>
          <w:szCs w:val="22"/>
        </w:rPr>
        <w:t xml:space="preserve"> EDTA</w:t>
      </w:r>
      <w:r w:rsidR="00E76729">
        <w:rPr>
          <w:sz w:val="22"/>
          <w:szCs w:val="22"/>
        </w:rPr>
        <w:t>-containing</w:t>
      </w:r>
      <w:r w:rsidR="00E76729" w:rsidRPr="00B70BEA">
        <w:rPr>
          <w:sz w:val="22"/>
          <w:szCs w:val="22"/>
        </w:rPr>
        <w:t xml:space="preserve"> tubes</w:t>
      </w:r>
      <w:r w:rsidR="00840E15">
        <w:rPr>
          <w:sz w:val="22"/>
          <w:szCs w:val="22"/>
        </w:rPr>
        <w:t xml:space="preserve"> </w:t>
      </w:r>
      <w:r w:rsidR="00F860FB" w:rsidRPr="00B70BEA">
        <w:rPr>
          <w:sz w:val="22"/>
          <w:szCs w:val="22"/>
        </w:rPr>
        <w:t>and stored at -80</w:t>
      </w:r>
      <w:r w:rsidR="00F860FB" w:rsidRPr="00B70BEA">
        <w:rPr>
          <w:sz w:val="22"/>
          <w:szCs w:val="22"/>
          <w:vertAlign w:val="superscript"/>
        </w:rPr>
        <w:t>o</w:t>
      </w:r>
      <w:r w:rsidR="00F860FB" w:rsidRPr="00B70BEA">
        <w:rPr>
          <w:sz w:val="22"/>
          <w:szCs w:val="22"/>
        </w:rPr>
        <w:t xml:space="preserve">C until </w:t>
      </w:r>
      <w:r w:rsidR="00840E15">
        <w:rPr>
          <w:sz w:val="22"/>
          <w:szCs w:val="22"/>
        </w:rPr>
        <w:t>analysis</w:t>
      </w:r>
      <w:r w:rsidR="00F860FB" w:rsidRPr="00B70BEA">
        <w:rPr>
          <w:sz w:val="22"/>
          <w:szCs w:val="22"/>
        </w:rPr>
        <w:t>.</w:t>
      </w:r>
      <w:r w:rsidR="00E76729" w:rsidRPr="00E76729">
        <w:rPr>
          <w:sz w:val="22"/>
          <w:szCs w:val="22"/>
        </w:rPr>
        <w:t xml:space="preserve"> </w:t>
      </w:r>
      <w:r w:rsidR="00E76729" w:rsidRPr="00B70BEA">
        <w:rPr>
          <w:sz w:val="22"/>
          <w:szCs w:val="22"/>
        </w:rPr>
        <w:t xml:space="preserve">The study protocol was approved by local Ethics Committee and is in accordance with </w:t>
      </w:r>
      <w:r w:rsidR="00E76729" w:rsidRPr="008F608D">
        <w:rPr>
          <w:sz w:val="22"/>
          <w:szCs w:val="22"/>
          <w:lang w:val="en-GB"/>
        </w:rPr>
        <w:t>the revised Declaration of Helsinki</w:t>
      </w:r>
      <w:r w:rsidR="00E76729" w:rsidRPr="008F608D">
        <w:rPr>
          <w:sz w:val="22"/>
          <w:szCs w:val="22"/>
        </w:rPr>
        <w:t>.</w:t>
      </w:r>
    </w:p>
    <w:p w:rsidR="00F860FB" w:rsidRPr="00B70BEA" w:rsidRDefault="00F860FB" w:rsidP="00F860FB">
      <w:pPr>
        <w:spacing w:line="480" w:lineRule="auto"/>
        <w:jc w:val="both"/>
        <w:rPr>
          <w:sz w:val="22"/>
          <w:szCs w:val="22"/>
        </w:rPr>
      </w:pPr>
      <w:r w:rsidRPr="00B70BEA">
        <w:rPr>
          <w:sz w:val="22"/>
          <w:szCs w:val="22"/>
        </w:rPr>
        <w:t xml:space="preserve">Blood sampling was accompanied by the collection of relevant </w:t>
      </w:r>
      <w:r w:rsidR="0086040D">
        <w:rPr>
          <w:sz w:val="22"/>
          <w:szCs w:val="22"/>
        </w:rPr>
        <w:t>biochemical</w:t>
      </w:r>
      <w:r w:rsidRPr="00B70BEA">
        <w:rPr>
          <w:sz w:val="22"/>
          <w:szCs w:val="22"/>
        </w:rPr>
        <w:t xml:space="preserve"> and clinical data. </w:t>
      </w:r>
      <w:r w:rsidR="000A358F">
        <w:rPr>
          <w:sz w:val="22"/>
          <w:szCs w:val="22"/>
        </w:rPr>
        <w:t>Serum</w:t>
      </w:r>
      <w:r w:rsidR="001252A3">
        <w:rPr>
          <w:sz w:val="22"/>
          <w:szCs w:val="22"/>
        </w:rPr>
        <w:t xml:space="preserve"> glucose, creatinine, </w:t>
      </w:r>
      <w:r w:rsidR="00547CFB">
        <w:rPr>
          <w:sz w:val="22"/>
          <w:szCs w:val="22"/>
        </w:rPr>
        <w:t xml:space="preserve">bilirubin, </w:t>
      </w:r>
      <w:r w:rsidR="006768FD">
        <w:rPr>
          <w:sz w:val="22"/>
          <w:szCs w:val="22"/>
        </w:rPr>
        <w:t>total cholesterol, trigl</w:t>
      </w:r>
      <w:r w:rsidR="00FA2D01">
        <w:rPr>
          <w:sz w:val="22"/>
          <w:szCs w:val="22"/>
        </w:rPr>
        <w:t>y</w:t>
      </w:r>
      <w:r w:rsidR="006768FD">
        <w:rPr>
          <w:sz w:val="22"/>
          <w:szCs w:val="22"/>
        </w:rPr>
        <w:t>cerides</w:t>
      </w:r>
      <w:r w:rsidR="0086040D">
        <w:rPr>
          <w:sz w:val="22"/>
          <w:szCs w:val="22"/>
        </w:rPr>
        <w:t xml:space="preserve"> level</w:t>
      </w:r>
      <w:r w:rsidR="000A358F">
        <w:rPr>
          <w:sz w:val="22"/>
          <w:szCs w:val="22"/>
        </w:rPr>
        <w:t>s</w:t>
      </w:r>
      <w:r w:rsidR="006768FD">
        <w:rPr>
          <w:sz w:val="22"/>
          <w:szCs w:val="22"/>
        </w:rPr>
        <w:t xml:space="preserve">, </w:t>
      </w:r>
      <w:r w:rsidR="00206631" w:rsidRPr="00206631">
        <w:rPr>
          <w:sz w:val="22"/>
          <w:szCs w:val="22"/>
        </w:rPr>
        <w:t>alanine aminotransferase</w:t>
      </w:r>
      <w:r w:rsidR="00206631" w:rsidRPr="00BF51EA">
        <w:rPr>
          <w:b/>
          <w:sz w:val="22"/>
          <w:szCs w:val="22"/>
        </w:rPr>
        <w:t xml:space="preserve"> </w:t>
      </w:r>
      <w:r w:rsidR="00206631">
        <w:rPr>
          <w:b/>
          <w:sz w:val="22"/>
          <w:szCs w:val="22"/>
        </w:rPr>
        <w:t>(</w:t>
      </w:r>
      <w:r w:rsidR="001252A3">
        <w:rPr>
          <w:sz w:val="22"/>
          <w:szCs w:val="22"/>
        </w:rPr>
        <w:t>A</w:t>
      </w:r>
      <w:r w:rsidR="00F91AAD">
        <w:rPr>
          <w:sz w:val="22"/>
          <w:szCs w:val="22"/>
        </w:rPr>
        <w:t>L</w:t>
      </w:r>
      <w:r w:rsidR="001252A3">
        <w:rPr>
          <w:sz w:val="22"/>
          <w:szCs w:val="22"/>
        </w:rPr>
        <w:t>AT</w:t>
      </w:r>
      <w:r w:rsidR="00206631">
        <w:rPr>
          <w:sz w:val="22"/>
          <w:szCs w:val="22"/>
        </w:rPr>
        <w:t>)</w:t>
      </w:r>
      <w:r w:rsidR="001252A3">
        <w:rPr>
          <w:sz w:val="22"/>
          <w:szCs w:val="22"/>
        </w:rPr>
        <w:t xml:space="preserve"> and </w:t>
      </w:r>
      <w:r w:rsidR="00555C24">
        <w:rPr>
          <w:sz w:val="22"/>
          <w:szCs w:val="22"/>
        </w:rPr>
        <w:t>aspartate</w:t>
      </w:r>
      <w:r w:rsidR="00206631" w:rsidRPr="00206631">
        <w:rPr>
          <w:sz w:val="22"/>
          <w:szCs w:val="22"/>
        </w:rPr>
        <w:t xml:space="preserve"> aminotransferase (</w:t>
      </w:r>
      <w:r w:rsidR="001252A3">
        <w:rPr>
          <w:sz w:val="22"/>
          <w:szCs w:val="22"/>
        </w:rPr>
        <w:t>A</w:t>
      </w:r>
      <w:r w:rsidR="00555C24">
        <w:rPr>
          <w:sz w:val="22"/>
          <w:szCs w:val="22"/>
        </w:rPr>
        <w:t>sp</w:t>
      </w:r>
      <w:r w:rsidR="001252A3">
        <w:rPr>
          <w:sz w:val="22"/>
          <w:szCs w:val="22"/>
        </w:rPr>
        <w:t>AT</w:t>
      </w:r>
      <w:r w:rsidR="00206631">
        <w:rPr>
          <w:sz w:val="22"/>
          <w:szCs w:val="22"/>
        </w:rPr>
        <w:t>)</w:t>
      </w:r>
      <w:r w:rsidR="001252A3">
        <w:rPr>
          <w:sz w:val="22"/>
          <w:szCs w:val="22"/>
        </w:rPr>
        <w:t xml:space="preserve"> activity, </w:t>
      </w:r>
      <w:r w:rsidR="006768FD">
        <w:rPr>
          <w:sz w:val="22"/>
          <w:szCs w:val="22"/>
        </w:rPr>
        <w:t>w</w:t>
      </w:r>
      <w:r w:rsidR="006768FD" w:rsidRPr="00B70BEA">
        <w:rPr>
          <w:sz w:val="22"/>
          <w:szCs w:val="22"/>
        </w:rPr>
        <w:t xml:space="preserve">hite blood cell (WBC) </w:t>
      </w:r>
      <w:r w:rsidR="00FA2D01" w:rsidRPr="00B70BEA">
        <w:rPr>
          <w:sz w:val="22"/>
          <w:szCs w:val="22"/>
        </w:rPr>
        <w:t>count</w:t>
      </w:r>
      <w:r w:rsidR="00FA2D01">
        <w:rPr>
          <w:sz w:val="22"/>
          <w:szCs w:val="22"/>
        </w:rPr>
        <w:t>,</w:t>
      </w:r>
      <w:r w:rsidR="00FA2D01" w:rsidRPr="00B70BEA">
        <w:rPr>
          <w:sz w:val="22"/>
          <w:szCs w:val="22"/>
        </w:rPr>
        <w:t xml:space="preserve"> </w:t>
      </w:r>
      <w:r w:rsidR="006768FD" w:rsidRPr="00B70BEA">
        <w:rPr>
          <w:sz w:val="22"/>
          <w:szCs w:val="22"/>
        </w:rPr>
        <w:t xml:space="preserve">red blood cell (RBC) </w:t>
      </w:r>
      <w:r w:rsidR="00FA2D01" w:rsidRPr="00B70BEA">
        <w:rPr>
          <w:sz w:val="22"/>
          <w:szCs w:val="22"/>
        </w:rPr>
        <w:t>count</w:t>
      </w:r>
      <w:r w:rsidR="00591E6F">
        <w:rPr>
          <w:sz w:val="22"/>
          <w:szCs w:val="22"/>
        </w:rPr>
        <w:t xml:space="preserve">, hemoglobin </w:t>
      </w:r>
      <w:r w:rsidR="006768FD" w:rsidRPr="00B70BEA">
        <w:rPr>
          <w:sz w:val="22"/>
          <w:szCs w:val="22"/>
        </w:rPr>
        <w:t xml:space="preserve">and blood platelet </w:t>
      </w:r>
      <w:r w:rsidR="006768FD">
        <w:rPr>
          <w:sz w:val="22"/>
          <w:szCs w:val="22"/>
        </w:rPr>
        <w:t>(PLT)</w:t>
      </w:r>
      <w:r w:rsidR="0086040D">
        <w:rPr>
          <w:sz w:val="22"/>
          <w:szCs w:val="22"/>
        </w:rPr>
        <w:t xml:space="preserve"> </w:t>
      </w:r>
      <w:r w:rsidR="00FA2D01">
        <w:rPr>
          <w:sz w:val="22"/>
          <w:szCs w:val="22"/>
        </w:rPr>
        <w:t xml:space="preserve">count </w:t>
      </w:r>
      <w:r w:rsidR="0086040D">
        <w:rPr>
          <w:sz w:val="22"/>
          <w:szCs w:val="22"/>
        </w:rPr>
        <w:t>were measured in paral</w:t>
      </w:r>
      <w:r w:rsidR="00F91AAD">
        <w:rPr>
          <w:sz w:val="22"/>
          <w:szCs w:val="22"/>
        </w:rPr>
        <w:t>l</w:t>
      </w:r>
      <w:r w:rsidR="0086040D">
        <w:rPr>
          <w:sz w:val="22"/>
          <w:szCs w:val="22"/>
        </w:rPr>
        <w:t>el.</w:t>
      </w:r>
      <w:r w:rsidR="006768FD">
        <w:rPr>
          <w:sz w:val="22"/>
          <w:szCs w:val="22"/>
        </w:rPr>
        <w:t xml:space="preserve"> </w:t>
      </w:r>
      <w:r w:rsidRPr="00B70BEA">
        <w:rPr>
          <w:sz w:val="22"/>
          <w:szCs w:val="22"/>
        </w:rPr>
        <w:t>Renal function was assessed with the use of estimated glomerular filtration rate (eGFR) by Modification of Diet in Renal Disease (MDRD) [</w:t>
      </w:r>
      <w:r w:rsidR="00297041">
        <w:rPr>
          <w:sz w:val="22"/>
          <w:szCs w:val="22"/>
        </w:rPr>
        <w:t>6(</w:t>
      </w:r>
      <w:r w:rsidRPr="00B70BEA">
        <w:rPr>
          <w:sz w:val="22"/>
          <w:szCs w:val="22"/>
        </w:rPr>
        <w:t>5</w:t>
      </w:r>
      <w:r w:rsidR="00297041">
        <w:rPr>
          <w:sz w:val="22"/>
          <w:szCs w:val="22"/>
        </w:rPr>
        <w:t>)</w:t>
      </w:r>
      <w:r w:rsidRPr="00B70BEA">
        <w:rPr>
          <w:sz w:val="22"/>
          <w:szCs w:val="22"/>
        </w:rPr>
        <w:t xml:space="preserve">]. </w:t>
      </w:r>
      <w:r w:rsidR="0086040D">
        <w:rPr>
          <w:sz w:val="22"/>
          <w:szCs w:val="22"/>
        </w:rPr>
        <w:t xml:space="preserve">Data on </w:t>
      </w:r>
      <w:r w:rsidR="00C1411F">
        <w:rPr>
          <w:sz w:val="22"/>
          <w:szCs w:val="22"/>
        </w:rPr>
        <w:t xml:space="preserve">the </w:t>
      </w:r>
      <w:r w:rsidR="0086040D">
        <w:rPr>
          <w:sz w:val="22"/>
          <w:szCs w:val="22"/>
        </w:rPr>
        <w:t xml:space="preserve">arterial </w:t>
      </w:r>
      <w:r w:rsidR="00C1411F">
        <w:rPr>
          <w:sz w:val="22"/>
          <w:szCs w:val="22"/>
        </w:rPr>
        <w:t xml:space="preserve">blood </w:t>
      </w:r>
      <w:r w:rsidR="0086040D">
        <w:rPr>
          <w:sz w:val="22"/>
          <w:szCs w:val="22"/>
        </w:rPr>
        <w:t xml:space="preserve">pressure </w:t>
      </w:r>
      <w:r w:rsidR="00C1411F">
        <w:rPr>
          <w:sz w:val="22"/>
          <w:szCs w:val="22"/>
        </w:rPr>
        <w:t>measured on the date of blood sampling</w:t>
      </w:r>
      <w:r w:rsidR="0018051D" w:rsidRPr="0018051D">
        <w:rPr>
          <w:sz w:val="22"/>
          <w:szCs w:val="22"/>
        </w:rPr>
        <w:t xml:space="preserve"> </w:t>
      </w:r>
      <w:r w:rsidR="0018051D">
        <w:rPr>
          <w:sz w:val="22"/>
          <w:szCs w:val="22"/>
        </w:rPr>
        <w:t>were collected as well as on</w:t>
      </w:r>
      <w:r w:rsidR="00C1411F">
        <w:rPr>
          <w:sz w:val="22"/>
          <w:szCs w:val="22"/>
        </w:rPr>
        <w:t xml:space="preserve"> the previous visit and </w:t>
      </w:r>
      <w:r w:rsidR="0018051D">
        <w:rPr>
          <w:sz w:val="22"/>
          <w:szCs w:val="22"/>
        </w:rPr>
        <w:t xml:space="preserve">on </w:t>
      </w:r>
      <w:r w:rsidR="00C1411F">
        <w:rPr>
          <w:sz w:val="22"/>
          <w:szCs w:val="22"/>
        </w:rPr>
        <w:t xml:space="preserve">the next visit. </w:t>
      </w:r>
      <w:r w:rsidR="0018051D">
        <w:rPr>
          <w:sz w:val="22"/>
          <w:szCs w:val="22"/>
        </w:rPr>
        <w:t>The m</w:t>
      </w:r>
      <w:r w:rsidR="0086040D">
        <w:rPr>
          <w:sz w:val="22"/>
          <w:szCs w:val="22"/>
        </w:rPr>
        <w:t xml:space="preserve">ean systolic and diastolic arterial pressure </w:t>
      </w:r>
      <w:r w:rsidR="0018051D">
        <w:rPr>
          <w:sz w:val="22"/>
          <w:szCs w:val="22"/>
        </w:rPr>
        <w:t>measured durind the three visits was calculated.</w:t>
      </w:r>
      <w:r w:rsidR="007B0E97">
        <w:rPr>
          <w:sz w:val="22"/>
          <w:szCs w:val="22"/>
        </w:rPr>
        <w:t xml:space="preserve"> A</w:t>
      </w:r>
      <w:r w:rsidR="00A457D5">
        <w:rPr>
          <w:sz w:val="22"/>
          <w:szCs w:val="22"/>
        </w:rPr>
        <w:t xml:space="preserve">dditionally, </w:t>
      </w:r>
      <w:r w:rsidR="007B0E97">
        <w:rPr>
          <w:sz w:val="22"/>
          <w:szCs w:val="22"/>
        </w:rPr>
        <w:t>body mass index (BMI) was calulated.</w:t>
      </w:r>
    </w:p>
    <w:p w:rsidR="00B21839" w:rsidRPr="00225774" w:rsidRDefault="00F860FB" w:rsidP="00F860FB">
      <w:pPr>
        <w:spacing w:line="480" w:lineRule="auto"/>
        <w:jc w:val="both"/>
        <w:rPr>
          <w:strike/>
          <w:color w:val="C0504D" w:themeColor="accent2"/>
          <w:sz w:val="22"/>
          <w:szCs w:val="22"/>
        </w:rPr>
      </w:pPr>
      <w:r w:rsidRPr="00225774">
        <w:rPr>
          <w:color w:val="C0504D" w:themeColor="accent2"/>
          <w:sz w:val="22"/>
          <w:szCs w:val="22"/>
        </w:rPr>
        <w:t>Samples were prepared by protocol described before [</w:t>
      </w:r>
      <w:r w:rsidR="009D6C79" w:rsidRPr="00225774">
        <w:rPr>
          <w:color w:val="C0504D" w:themeColor="accent2"/>
          <w:sz w:val="22"/>
          <w:szCs w:val="22"/>
        </w:rPr>
        <w:t>7</w:t>
      </w:r>
      <w:r w:rsidR="00391169" w:rsidRPr="00225774">
        <w:rPr>
          <w:color w:val="C0504D" w:themeColor="accent2"/>
          <w:sz w:val="22"/>
          <w:szCs w:val="22"/>
        </w:rPr>
        <w:t>(6)</w:t>
      </w:r>
      <w:r w:rsidRPr="00225774">
        <w:rPr>
          <w:color w:val="C0504D" w:themeColor="accent2"/>
          <w:sz w:val="22"/>
          <w:szCs w:val="22"/>
        </w:rPr>
        <w:t xml:space="preserve">]. The analyzes were performed using Waters Acquity Ultra Performance Liquid Chromatograph coupled with Waters TQ-S triple-quadrupole mass spectrometer. </w:t>
      </w:r>
      <w:r w:rsidR="008B00F1" w:rsidRPr="00225774">
        <w:rPr>
          <w:color w:val="C0504D" w:themeColor="accent2"/>
          <w:sz w:val="22"/>
          <w:szCs w:val="22"/>
        </w:rPr>
        <w:t>Tac and its metabolites were measured by LC</w:t>
      </w:r>
      <w:r w:rsidR="00225774">
        <w:rPr>
          <w:color w:val="C0504D" w:themeColor="accent2"/>
          <w:sz w:val="22"/>
          <w:szCs w:val="22"/>
        </w:rPr>
        <w:t>/</w:t>
      </w:r>
      <w:r w:rsidR="008B00F1" w:rsidRPr="00225774">
        <w:rPr>
          <w:color w:val="C0504D" w:themeColor="accent2"/>
          <w:sz w:val="22"/>
          <w:szCs w:val="22"/>
        </w:rPr>
        <w:t>MS/MS method as described earlier [</w:t>
      </w:r>
      <w:r w:rsidR="005C6CF8" w:rsidRPr="00225774">
        <w:rPr>
          <w:color w:val="C0504D" w:themeColor="accent2"/>
          <w:sz w:val="22"/>
          <w:szCs w:val="22"/>
        </w:rPr>
        <w:t>8(16)</w:t>
      </w:r>
      <w:r w:rsidR="008B00F1" w:rsidRPr="00225774">
        <w:rPr>
          <w:color w:val="C0504D" w:themeColor="accent2"/>
          <w:sz w:val="22"/>
          <w:szCs w:val="22"/>
        </w:rPr>
        <w:t xml:space="preserve">]. </w:t>
      </w:r>
      <w:r w:rsidRPr="00225774">
        <w:rPr>
          <w:color w:val="C0504D" w:themeColor="accent2"/>
          <w:sz w:val="22"/>
          <w:szCs w:val="22"/>
        </w:rPr>
        <w:t>Separation was performed using a Waters BEH C18</w:t>
      </w:r>
      <w:r w:rsidR="009E538C" w:rsidRPr="00225774">
        <w:rPr>
          <w:color w:val="C0504D" w:themeColor="accent2"/>
          <w:sz w:val="22"/>
          <w:szCs w:val="22"/>
        </w:rPr>
        <w:t xml:space="preserve"> column (1.7µm, 2.1 mm x 50 mm)</w:t>
      </w:r>
      <w:r w:rsidRPr="00225774">
        <w:rPr>
          <w:color w:val="C0504D" w:themeColor="accent2"/>
          <w:sz w:val="22"/>
          <w:szCs w:val="22"/>
        </w:rPr>
        <w:t xml:space="preserve">. LC/MS/MS analysis </w:t>
      </w:r>
      <w:r w:rsidRPr="00225774">
        <w:rPr>
          <w:color w:val="C0504D" w:themeColor="accent2"/>
          <w:sz w:val="22"/>
          <w:szCs w:val="22"/>
        </w:rPr>
        <w:lastRenderedPageBreak/>
        <w:t xml:space="preserve">was performed in a positive electrospray ionization mode (ESI) and the mass spectrometer was operated in a multiple-reaction monitoring (MRM) mode. The calibration curves range was </w:t>
      </w:r>
      <w:r w:rsidR="00225774">
        <w:rPr>
          <w:color w:val="C0504D" w:themeColor="accent2"/>
          <w:sz w:val="22"/>
          <w:szCs w:val="22"/>
        </w:rPr>
        <w:t>1.1-30.8</w:t>
      </w:r>
      <w:r w:rsidRPr="00225774">
        <w:rPr>
          <w:color w:val="C0504D" w:themeColor="accent2"/>
          <w:sz w:val="22"/>
          <w:szCs w:val="22"/>
        </w:rPr>
        <w:t xml:space="preserve"> ng/ml for tacrolimus, and 0.01-1.5 ng/ml </w:t>
      </w:r>
      <w:r w:rsidR="00DF48F4" w:rsidRPr="00225774">
        <w:rPr>
          <w:color w:val="C0504D" w:themeColor="accent2"/>
          <w:sz w:val="22"/>
          <w:szCs w:val="22"/>
        </w:rPr>
        <w:t>for M-I</w:t>
      </w:r>
      <w:r w:rsidRPr="00225774">
        <w:rPr>
          <w:color w:val="C0504D" w:themeColor="accent2"/>
          <w:sz w:val="22"/>
          <w:szCs w:val="22"/>
        </w:rPr>
        <w:t xml:space="preserve">. Concentration of M-III tacrolimus was quantified using M-I tacrolimus calibration curve. </w:t>
      </w:r>
      <w:r w:rsidR="00B21839" w:rsidRPr="00225774">
        <w:rPr>
          <w:color w:val="C0504D" w:themeColor="accent2"/>
          <w:sz w:val="22"/>
          <w:szCs w:val="22"/>
        </w:rPr>
        <w:t xml:space="preserve">Tacrolimus metabolite concentrations obtained </w:t>
      </w:r>
      <w:r w:rsidR="00403AB5" w:rsidRPr="00225774">
        <w:rPr>
          <w:color w:val="C0504D" w:themeColor="accent2"/>
          <w:sz w:val="22"/>
          <w:szCs w:val="22"/>
        </w:rPr>
        <w:t>we</w:t>
      </w:r>
      <w:r w:rsidR="00B21839" w:rsidRPr="00225774">
        <w:rPr>
          <w:color w:val="C0504D" w:themeColor="accent2"/>
          <w:sz w:val="22"/>
          <w:szCs w:val="22"/>
        </w:rPr>
        <w:t>re shown as the ratio of the metabolite to the parent drug.</w:t>
      </w:r>
    </w:p>
    <w:p w:rsidR="00F860FB" w:rsidRPr="008C27F2" w:rsidRDefault="00F860FB" w:rsidP="00F860FB">
      <w:pPr>
        <w:spacing w:line="480" w:lineRule="auto"/>
        <w:jc w:val="both"/>
        <w:rPr>
          <w:sz w:val="22"/>
          <w:szCs w:val="22"/>
        </w:rPr>
      </w:pPr>
      <w:r w:rsidRPr="008C27F2">
        <w:rPr>
          <w:sz w:val="22"/>
          <w:szCs w:val="22"/>
        </w:rPr>
        <w:t xml:space="preserve">The Kolmogorov-Smirnov test was </w:t>
      </w:r>
      <w:r w:rsidR="004C2321">
        <w:rPr>
          <w:sz w:val="22"/>
          <w:szCs w:val="22"/>
        </w:rPr>
        <w:t>applied</w:t>
      </w:r>
      <w:r w:rsidRPr="008C27F2">
        <w:rPr>
          <w:sz w:val="22"/>
          <w:szCs w:val="22"/>
        </w:rPr>
        <w:t xml:space="preserve"> to assess variables’ normality. The continuous data were described as a mean ± </w:t>
      </w:r>
      <w:r w:rsidR="004C2321">
        <w:rPr>
          <w:sz w:val="22"/>
          <w:szCs w:val="22"/>
        </w:rPr>
        <w:t>standard deviation</w:t>
      </w:r>
      <w:r w:rsidRPr="008C27F2">
        <w:rPr>
          <w:sz w:val="22"/>
          <w:szCs w:val="22"/>
        </w:rPr>
        <w:t xml:space="preserve"> for normal distribution and as a median and range for data with non-normal distribution</w:t>
      </w:r>
      <w:r w:rsidRPr="004C2321">
        <w:rPr>
          <w:sz w:val="22"/>
          <w:szCs w:val="22"/>
        </w:rPr>
        <w:t xml:space="preserve">. </w:t>
      </w:r>
      <w:r w:rsidR="004C2321" w:rsidRPr="004C2321">
        <w:rPr>
          <w:sz w:val="22"/>
          <w:szCs w:val="22"/>
        </w:rPr>
        <w:t>C</w:t>
      </w:r>
      <w:r w:rsidR="004C2321" w:rsidRPr="008C27F2">
        <w:rPr>
          <w:sz w:val="22"/>
          <w:szCs w:val="22"/>
        </w:rPr>
        <w:t>orrelations between the parameters were calculated with the Pearson and Spearman correlation coefficient for normally and non-normally distributed variables</w:t>
      </w:r>
      <w:r w:rsidR="004C2321">
        <w:rPr>
          <w:sz w:val="22"/>
          <w:szCs w:val="22"/>
        </w:rPr>
        <w:t>, respectively</w:t>
      </w:r>
      <w:r w:rsidR="004C2321" w:rsidRPr="008C27F2">
        <w:rPr>
          <w:sz w:val="22"/>
          <w:szCs w:val="22"/>
        </w:rPr>
        <w:t>.</w:t>
      </w:r>
      <w:r w:rsidR="004C2321">
        <w:rPr>
          <w:sz w:val="22"/>
          <w:szCs w:val="22"/>
        </w:rPr>
        <w:t xml:space="preserve"> </w:t>
      </w:r>
      <w:r w:rsidRPr="008C27F2">
        <w:rPr>
          <w:sz w:val="22"/>
          <w:szCs w:val="22"/>
        </w:rPr>
        <w:t xml:space="preserve">The Student’s t test and U Mann-Whitney test were </w:t>
      </w:r>
      <w:r w:rsidR="004C2321">
        <w:rPr>
          <w:sz w:val="22"/>
          <w:szCs w:val="22"/>
        </w:rPr>
        <w:t>used</w:t>
      </w:r>
      <w:r w:rsidRPr="008C27F2">
        <w:rPr>
          <w:sz w:val="22"/>
          <w:szCs w:val="22"/>
        </w:rPr>
        <w:t xml:space="preserve"> to determine the differences between normally and not-normally distributed variables, respectively. A p-value of &lt;0.05 was considered as significant.</w:t>
      </w:r>
      <w:r w:rsidRPr="004C2321">
        <w:rPr>
          <w:sz w:val="22"/>
          <w:szCs w:val="22"/>
        </w:rPr>
        <w:t xml:space="preserve"> </w:t>
      </w:r>
      <w:r w:rsidRPr="008C27F2">
        <w:rPr>
          <w:sz w:val="22"/>
          <w:szCs w:val="22"/>
        </w:rPr>
        <w:t xml:space="preserve">The statistical analyses were performed using Statistica </w:t>
      </w:r>
      <w:r w:rsidR="004C00E0">
        <w:rPr>
          <w:sz w:val="22"/>
          <w:szCs w:val="22"/>
        </w:rPr>
        <w:t xml:space="preserve">software </w:t>
      </w:r>
      <w:r w:rsidRPr="008C27F2">
        <w:rPr>
          <w:sz w:val="22"/>
          <w:szCs w:val="22"/>
        </w:rPr>
        <w:t>(</w:t>
      </w:r>
      <w:r w:rsidR="004C00E0">
        <w:rPr>
          <w:sz w:val="22"/>
          <w:szCs w:val="22"/>
        </w:rPr>
        <w:t xml:space="preserve">version 12.0, </w:t>
      </w:r>
      <w:r w:rsidRPr="008C27F2">
        <w:rPr>
          <w:sz w:val="22"/>
          <w:szCs w:val="22"/>
        </w:rPr>
        <w:t>StatSoft Inc., Tulsa, US).</w:t>
      </w:r>
    </w:p>
    <w:p w:rsidR="00F860FB" w:rsidRDefault="00F860FB" w:rsidP="00F860FB">
      <w:pPr>
        <w:spacing w:line="480" w:lineRule="auto"/>
        <w:jc w:val="both"/>
        <w:rPr>
          <w:b/>
          <w:sz w:val="22"/>
          <w:szCs w:val="22"/>
        </w:rPr>
      </w:pPr>
      <w:r w:rsidRPr="00B70BEA">
        <w:rPr>
          <w:b/>
          <w:sz w:val="22"/>
          <w:szCs w:val="22"/>
        </w:rPr>
        <w:t>Results</w:t>
      </w:r>
    </w:p>
    <w:p w:rsidR="00D21344" w:rsidRPr="00F31530" w:rsidRDefault="00F31530" w:rsidP="00F860FB">
      <w:pPr>
        <w:spacing w:line="480" w:lineRule="auto"/>
        <w:jc w:val="both"/>
        <w:rPr>
          <w:sz w:val="22"/>
          <w:szCs w:val="22"/>
        </w:rPr>
      </w:pPr>
      <w:r w:rsidRPr="00B70BEA">
        <w:rPr>
          <w:sz w:val="22"/>
          <w:szCs w:val="22"/>
        </w:rPr>
        <w:t>Patients’ demographics</w:t>
      </w:r>
      <w:r>
        <w:rPr>
          <w:sz w:val="22"/>
          <w:szCs w:val="22"/>
        </w:rPr>
        <w:t>,</w:t>
      </w:r>
      <w:r w:rsidRPr="00B70BEA">
        <w:rPr>
          <w:sz w:val="22"/>
          <w:szCs w:val="22"/>
        </w:rPr>
        <w:t xml:space="preserve"> concentrations of Tac</w:t>
      </w:r>
      <w:r>
        <w:rPr>
          <w:sz w:val="22"/>
          <w:szCs w:val="22"/>
        </w:rPr>
        <w:t xml:space="preserve"> and its metabolites</w:t>
      </w:r>
      <w:r w:rsidRPr="00B70BEA">
        <w:rPr>
          <w:sz w:val="22"/>
          <w:szCs w:val="22"/>
        </w:rPr>
        <w:t xml:space="preserve"> </w:t>
      </w:r>
      <w:r>
        <w:rPr>
          <w:sz w:val="22"/>
          <w:szCs w:val="22"/>
        </w:rPr>
        <w:t>ar</w:t>
      </w:r>
      <w:r w:rsidRPr="00B70BEA">
        <w:rPr>
          <w:sz w:val="22"/>
          <w:szCs w:val="22"/>
        </w:rPr>
        <w:t>e shown in Table 1.</w:t>
      </w:r>
      <w:r>
        <w:rPr>
          <w:sz w:val="22"/>
          <w:szCs w:val="22"/>
        </w:rPr>
        <w:t xml:space="preserve"> </w:t>
      </w:r>
      <w:r w:rsidR="00DB17D0" w:rsidRPr="00DB17D0">
        <w:rPr>
          <w:sz w:val="22"/>
          <w:szCs w:val="22"/>
        </w:rPr>
        <w:t xml:space="preserve">None of the patients had </w:t>
      </w:r>
      <w:r w:rsidR="00D21344" w:rsidRPr="00DB17D0">
        <w:rPr>
          <w:sz w:val="22"/>
          <w:szCs w:val="22"/>
        </w:rPr>
        <w:t>M-II</w:t>
      </w:r>
      <w:r w:rsidR="00DB17D0" w:rsidRPr="00DB17D0">
        <w:rPr>
          <w:sz w:val="22"/>
          <w:szCs w:val="22"/>
        </w:rPr>
        <w:t xml:space="preserve"> in the blood</w:t>
      </w:r>
      <w:r w:rsidR="00D21344" w:rsidRPr="00DB17D0">
        <w:rPr>
          <w:sz w:val="22"/>
          <w:szCs w:val="22"/>
        </w:rPr>
        <w:t>.</w:t>
      </w:r>
      <w:r w:rsidR="00D21344" w:rsidRPr="00D21344">
        <w:rPr>
          <w:b/>
          <w:sz w:val="22"/>
          <w:szCs w:val="22"/>
        </w:rPr>
        <w:t xml:space="preserve"> </w:t>
      </w:r>
      <w:r w:rsidR="00022812" w:rsidRPr="00B70BEA">
        <w:rPr>
          <w:sz w:val="22"/>
          <w:szCs w:val="22"/>
        </w:rPr>
        <w:t xml:space="preserve">There was a </w:t>
      </w:r>
      <w:r w:rsidR="00022812">
        <w:rPr>
          <w:sz w:val="22"/>
          <w:szCs w:val="22"/>
        </w:rPr>
        <w:t>positive</w:t>
      </w:r>
      <w:r w:rsidR="00022812" w:rsidRPr="00B70BEA">
        <w:rPr>
          <w:sz w:val="22"/>
          <w:szCs w:val="22"/>
        </w:rPr>
        <w:t xml:space="preserve"> correlation between M-I</w:t>
      </w:r>
      <w:r w:rsidR="00022812">
        <w:rPr>
          <w:sz w:val="22"/>
          <w:szCs w:val="22"/>
        </w:rPr>
        <w:t>/Tac</w:t>
      </w:r>
      <w:r w:rsidR="00022812" w:rsidRPr="00B70BEA">
        <w:rPr>
          <w:sz w:val="22"/>
          <w:szCs w:val="22"/>
        </w:rPr>
        <w:t xml:space="preserve"> and </w:t>
      </w:r>
      <w:r w:rsidR="00022812">
        <w:rPr>
          <w:sz w:val="22"/>
          <w:szCs w:val="22"/>
        </w:rPr>
        <w:t>ALAT</w:t>
      </w:r>
      <w:r w:rsidR="00022812" w:rsidRPr="00B70BEA">
        <w:rPr>
          <w:sz w:val="22"/>
          <w:szCs w:val="22"/>
        </w:rPr>
        <w:t xml:space="preserve"> </w:t>
      </w:r>
      <w:r w:rsidR="00646AA6" w:rsidRPr="00646AA6">
        <w:rPr>
          <w:sz w:val="22"/>
          <w:szCs w:val="22"/>
        </w:rPr>
        <w:t>(r=0,29, p=0,046)</w:t>
      </w:r>
      <w:r w:rsidR="006B7F43">
        <w:rPr>
          <w:sz w:val="22"/>
          <w:szCs w:val="22"/>
        </w:rPr>
        <w:t xml:space="preserve"> (Fig. 1)</w:t>
      </w:r>
      <w:r w:rsidR="00D21344" w:rsidRPr="006B7F43">
        <w:rPr>
          <w:sz w:val="22"/>
          <w:szCs w:val="22"/>
        </w:rPr>
        <w:t>.</w:t>
      </w:r>
      <w:r w:rsidR="00D21344" w:rsidRPr="00D21344">
        <w:rPr>
          <w:b/>
          <w:sz w:val="22"/>
          <w:szCs w:val="22"/>
        </w:rPr>
        <w:t xml:space="preserve"> </w:t>
      </w:r>
      <w:r w:rsidR="00646AA6" w:rsidRPr="00B70BEA">
        <w:rPr>
          <w:sz w:val="22"/>
          <w:szCs w:val="22"/>
        </w:rPr>
        <w:t>Also we have found a negative correlation between M-I</w:t>
      </w:r>
      <w:r w:rsidR="00646AA6">
        <w:rPr>
          <w:sz w:val="22"/>
          <w:szCs w:val="22"/>
        </w:rPr>
        <w:t>/Tac</w:t>
      </w:r>
      <w:r w:rsidR="00646AA6" w:rsidRPr="00B70BEA">
        <w:rPr>
          <w:sz w:val="22"/>
          <w:szCs w:val="22"/>
        </w:rPr>
        <w:t xml:space="preserve"> and </w:t>
      </w:r>
      <w:r w:rsidR="00CE7106">
        <w:rPr>
          <w:sz w:val="22"/>
          <w:szCs w:val="22"/>
        </w:rPr>
        <w:t>hemoglobin</w:t>
      </w:r>
      <w:r w:rsidR="00646AA6" w:rsidRPr="00D21344">
        <w:rPr>
          <w:b/>
          <w:sz w:val="22"/>
          <w:szCs w:val="22"/>
        </w:rPr>
        <w:t xml:space="preserve"> </w:t>
      </w:r>
      <w:r w:rsidR="00D21344" w:rsidRPr="00CE7106">
        <w:rPr>
          <w:sz w:val="22"/>
          <w:szCs w:val="22"/>
        </w:rPr>
        <w:t>(r=-0,33, p=0,008</w:t>
      </w:r>
      <w:r w:rsidR="00D21344" w:rsidRPr="00D325D4">
        <w:rPr>
          <w:sz w:val="22"/>
          <w:szCs w:val="22"/>
        </w:rPr>
        <w:t>)</w:t>
      </w:r>
      <w:r w:rsidR="006B7F43">
        <w:rPr>
          <w:sz w:val="22"/>
          <w:szCs w:val="22"/>
        </w:rPr>
        <w:t xml:space="preserve"> (Fig, 2)</w:t>
      </w:r>
      <w:r w:rsidR="00D21344" w:rsidRPr="00D325D4">
        <w:rPr>
          <w:sz w:val="22"/>
          <w:szCs w:val="22"/>
        </w:rPr>
        <w:t xml:space="preserve">. </w:t>
      </w:r>
      <w:r w:rsidR="00D325D4" w:rsidRPr="00D325D4">
        <w:rPr>
          <w:sz w:val="22"/>
          <w:szCs w:val="22"/>
        </w:rPr>
        <w:t>A similar relationship was observed between</w:t>
      </w:r>
      <w:r w:rsidR="00D325D4">
        <w:rPr>
          <w:b/>
          <w:sz w:val="22"/>
          <w:szCs w:val="22"/>
        </w:rPr>
        <w:t xml:space="preserve"> </w:t>
      </w:r>
      <w:r w:rsidR="00D325D4" w:rsidRPr="008E2E02">
        <w:rPr>
          <w:sz w:val="22"/>
          <w:szCs w:val="22"/>
        </w:rPr>
        <w:t xml:space="preserve">Tac dose/kg body weight </w:t>
      </w:r>
      <w:r w:rsidR="00D325D4">
        <w:rPr>
          <w:sz w:val="22"/>
          <w:szCs w:val="22"/>
        </w:rPr>
        <w:t xml:space="preserve">and hemoglobin </w:t>
      </w:r>
      <w:r w:rsidR="00D325D4" w:rsidRPr="008E2E02">
        <w:rPr>
          <w:sz w:val="22"/>
          <w:szCs w:val="22"/>
        </w:rPr>
        <w:t>(r=</w:t>
      </w:r>
      <w:r w:rsidR="00D325D4">
        <w:rPr>
          <w:sz w:val="22"/>
          <w:szCs w:val="22"/>
        </w:rPr>
        <w:t>-0,27</w:t>
      </w:r>
      <w:r w:rsidR="00D325D4" w:rsidRPr="008E2E02">
        <w:rPr>
          <w:sz w:val="22"/>
          <w:szCs w:val="22"/>
        </w:rPr>
        <w:t>, p=0,0</w:t>
      </w:r>
      <w:r w:rsidR="00D325D4">
        <w:rPr>
          <w:sz w:val="22"/>
          <w:szCs w:val="22"/>
        </w:rPr>
        <w:t>32</w:t>
      </w:r>
      <w:r w:rsidR="00D325D4" w:rsidRPr="008E2E02">
        <w:rPr>
          <w:sz w:val="22"/>
          <w:szCs w:val="22"/>
        </w:rPr>
        <w:t>)</w:t>
      </w:r>
      <w:r w:rsidR="00D325D4">
        <w:rPr>
          <w:sz w:val="22"/>
          <w:szCs w:val="22"/>
        </w:rPr>
        <w:t xml:space="preserve">. </w:t>
      </w:r>
      <w:r w:rsidR="006B6FDD" w:rsidRPr="00E23CED">
        <w:rPr>
          <w:sz w:val="22"/>
          <w:szCs w:val="22"/>
        </w:rPr>
        <w:t>There was no relationship between</w:t>
      </w:r>
      <w:r w:rsidR="00D21344" w:rsidRPr="00E23CED">
        <w:rPr>
          <w:sz w:val="22"/>
          <w:szCs w:val="22"/>
        </w:rPr>
        <w:t xml:space="preserve"> M-I/Tac </w:t>
      </w:r>
      <w:r w:rsidR="006B6FDD" w:rsidRPr="00E23CED">
        <w:rPr>
          <w:sz w:val="22"/>
          <w:szCs w:val="22"/>
        </w:rPr>
        <w:t xml:space="preserve">or </w:t>
      </w:r>
      <w:r w:rsidR="00D21344" w:rsidRPr="00E23CED">
        <w:rPr>
          <w:sz w:val="22"/>
          <w:szCs w:val="22"/>
        </w:rPr>
        <w:t>M-III/Tac a</w:t>
      </w:r>
      <w:r w:rsidR="006B6FDD" w:rsidRPr="00E23CED">
        <w:rPr>
          <w:sz w:val="22"/>
          <w:szCs w:val="22"/>
        </w:rPr>
        <w:t>nd</w:t>
      </w:r>
      <w:r w:rsidR="00D21344" w:rsidRPr="00E23CED">
        <w:rPr>
          <w:sz w:val="22"/>
          <w:szCs w:val="22"/>
        </w:rPr>
        <w:t xml:space="preserve">: </w:t>
      </w:r>
      <w:r w:rsidR="006B6FDD" w:rsidRPr="00E23CED">
        <w:rPr>
          <w:sz w:val="22"/>
          <w:szCs w:val="22"/>
        </w:rPr>
        <w:t>age</w:t>
      </w:r>
      <w:r w:rsidR="00D21344" w:rsidRPr="00E23CED">
        <w:rPr>
          <w:sz w:val="22"/>
          <w:szCs w:val="22"/>
        </w:rPr>
        <w:t xml:space="preserve">, </w:t>
      </w:r>
      <w:r w:rsidR="009C0445">
        <w:rPr>
          <w:sz w:val="22"/>
          <w:szCs w:val="22"/>
        </w:rPr>
        <w:t xml:space="preserve">BMI, </w:t>
      </w:r>
      <w:r w:rsidR="006B6FDD" w:rsidRPr="00E23CED">
        <w:rPr>
          <w:sz w:val="22"/>
          <w:szCs w:val="22"/>
        </w:rPr>
        <w:t>arterial pressure</w:t>
      </w:r>
      <w:r w:rsidR="00D21344" w:rsidRPr="00E23CED">
        <w:rPr>
          <w:sz w:val="22"/>
          <w:szCs w:val="22"/>
        </w:rPr>
        <w:t xml:space="preserve">, </w:t>
      </w:r>
      <w:r w:rsidR="00ED05C1">
        <w:rPr>
          <w:sz w:val="22"/>
          <w:szCs w:val="22"/>
        </w:rPr>
        <w:t xml:space="preserve">time posttransplant, </w:t>
      </w:r>
      <w:r w:rsidR="00D2680D" w:rsidRPr="00E23CED">
        <w:rPr>
          <w:sz w:val="22"/>
          <w:szCs w:val="22"/>
        </w:rPr>
        <w:t>serum glucose</w:t>
      </w:r>
      <w:r w:rsidR="00D21344" w:rsidRPr="00E23CED">
        <w:rPr>
          <w:sz w:val="22"/>
          <w:szCs w:val="22"/>
        </w:rPr>
        <w:t xml:space="preserve">, </w:t>
      </w:r>
      <w:r w:rsidR="00FD4E8E">
        <w:rPr>
          <w:sz w:val="22"/>
          <w:szCs w:val="22"/>
        </w:rPr>
        <w:t xml:space="preserve">bilirubin, </w:t>
      </w:r>
      <w:r w:rsidR="00D21344" w:rsidRPr="00E23CED">
        <w:rPr>
          <w:sz w:val="22"/>
          <w:szCs w:val="22"/>
        </w:rPr>
        <w:t>cholesterol</w:t>
      </w:r>
      <w:r w:rsidR="0049306C">
        <w:rPr>
          <w:sz w:val="22"/>
          <w:szCs w:val="22"/>
        </w:rPr>
        <w:t>, trigl</w:t>
      </w:r>
      <w:r w:rsidR="00FA2D01">
        <w:rPr>
          <w:sz w:val="22"/>
          <w:szCs w:val="22"/>
        </w:rPr>
        <w:t>y</w:t>
      </w:r>
      <w:r w:rsidR="0049306C">
        <w:rPr>
          <w:sz w:val="22"/>
          <w:szCs w:val="22"/>
        </w:rPr>
        <w:t>cerides, WBC, RBC, PLT or eGFR</w:t>
      </w:r>
      <w:r w:rsidR="00D21344" w:rsidRPr="00CC3815">
        <w:rPr>
          <w:sz w:val="22"/>
          <w:szCs w:val="22"/>
        </w:rPr>
        <w:t xml:space="preserve">. </w:t>
      </w:r>
      <w:r w:rsidR="00CC3815" w:rsidRPr="00CC3815">
        <w:rPr>
          <w:sz w:val="22"/>
          <w:szCs w:val="22"/>
        </w:rPr>
        <w:t xml:space="preserve">A significant positive correlation between Tac concentrations and PLT count is evident </w:t>
      </w:r>
      <w:r w:rsidR="00D21344" w:rsidRPr="00CC3815">
        <w:rPr>
          <w:sz w:val="22"/>
          <w:szCs w:val="22"/>
        </w:rPr>
        <w:t>(r=0,30, p=0,017</w:t>
      </w:r>
      <w:r w:rsidR="00D21344" w:rsidRPr="008E2E02">
        <w:rPr>
          <w:sz w:val="22"/>
          <w:szCs w:val="22"/>
        </w:rPr>
        <w:t>)</w:t>
      </w:r>
      <w:r w:rsidR="00CC3815" w:rsidRPr="008E2E02">
        <w:rPr>
          <w:sz w:val="22"/>
          <w:szCs w:val="22"/>
        </w:rPr>
        <w:t>. A si</w:t>
      </w:r>
      <w:r w:rsidR="00CF58A1" w:rsidRPr="008E2E02">
        <w:rPr>
          <w:sz w:val="22"/>
          <w:szCs w:val="22"/>
        </w:rPr>
        <w:t xml:space="preserve">milar relationship was found with respect to the </w:t>
      </w:r>
      <w:r w:rsidR="008E2E02" w:rsidRPr="008E2E02">
        <w:rPr>
          <w:sz w:val="22"/>
          <w:szCs w:val="22"/>
        </w:rPr>
        <w:t xml:space="preserve">Tac </w:t>
      </w:r>
      <w:r w:rsidR="00CF58A1" w:rsidRPr="008E2E02">
        <w:rPr>
          <w:sz w:val="22"/>
          <w:szCs w:val="22"/>
        </w:rPr>
        <w:t>dose</w:t>
      </w:r>
      <w:r w:rsidR="008E2E02" w:rsidRPr="008E2E02">
        <w:rPr>
          <w:sz w:val="22"/>
          <w:szCs w:val="22"/>
        </w:rPr>
        <w:t xml:space="preserve">/kg body weight </w:t>
      </w:r>
      <w:r w:rsidR="00D21344" w:rsidRPr="008E2E02">
        <w:rPr>
          <w:sz w:val="22"/>
          <w:szCs w:val="22"/>
        </w:rPr>
        <w:t>(r=0,43, p=0,0006).</w:t>
      </w:r>
      <w:r w:rsidR="00D21344" w:rsidRPr="00D21344">
        <w:rPr>
          <w:b/>
          <w:sz w:val="22"/>
          <w:szCs w:val="22"/>
        </w:rPr>
        <w:t xml:space="preserve"> </w:t>
      </w:r>
      <w:r w:rsidR="008E2E02" w:rsidRPr="00B70BEA">
        <w:rPr>
          <w:sz w:val="22"/>
          <w:szCs w:val="22"/>
        </w:rPr>
        <w:t xml:space="preserve">We observed significantly higher Tac concentrations in the </w:t>
      </w:r>
      <w:r w:rsidR="008E2E02">
        <w:rPr>
          <w:sz w:val="22"/>
          <w:szCs w:val="22"/>
        </w:rPr>
        <w:t>sub</w:t>
      </w:r>
      <w:r w:rsidR="008E2E02" w:rsidRPr="00B70BEA">
        <w:rPr>
          <w:sz w:val="22"/>
          <w:szCs w:val="22"/>
        </w:rPr>
        <w:t xml:space="preserve">group with </w:t>
      </w:r>
      <w:r w:rsidR="008E2E02">
        <w:rPr>
          <w:sz w:val="22"/>
          <w:szCs w:val="22"/>
        </w:rPr>
        <w:t>h</w:t>
      </w:r>
      <w:r w:rsidR="0069047D">
        <w:rPr>
          <w:sz w:val="22"/>
          <w:szCs w:val="22"/>
        </w:rPr>
        <w:t>y</w:t>
      </w:r>
      <w:r w:rsidR="008E2E02">
        <w:rPr>
          <w:sz w:val="22"/>
          <w:szCs w:val="22"/>
        </w:rPr>
        <w:t>percholesterol</w:t>
      </w:r>
      <w:r w:rsidR="0069047D">
        <w:rPr>
          <w:sz w:val="22"/>
          <w:szCs w:val="22"/>
        </w:rPr>
        <w:t>a</w:t>
      </w:r>
      <w:r w:rsidR="008E2E02">
        <w:rPr>
          <w:sz w:val="22"/>
          <w:szCs w:val="22"/>
        </w:rPr>
        <w:t>emia</w:t>
      </w:r>
      <w:r w:rsidR="008E2E02" w:rsidRPr="00B70BEA">
        <w:rPr>
          <w:sz w:val="22"/>
          <w:szCs w:val="22"/>
        </w:rPr>
        <w:t xml:space="preserve"> in comparison with the </w:t>
      </w:r>
      <w:r w:rsidR="008E2E02">
        <w:rPr>
          <w:sz w:val="22"/>
          <w:szCs w:val="22"/>
        </w:rPr>
        <w:t>sub</w:t>
      </w:r>
      <w:r w:rsidR="008E2E02" w:rsidRPr="00B70BEA">
        <w:rPr>
          <w:sz w:val="22"/>
          <w:szCs w:val="22"/>
        </w:rPr>
        <w:t xml:space="preserve">group without </w:t>
      </w:r>
      <w:r w:rsidR="0069047D">
        <w:rPr>
          <w:sz w:val="22"/>
          <w:szCs w:val="22"/>
        </w:rPr>
        <w:t>hypercholesterolaemia</w:t>
      </w:r>
      <w:r w:rsidR="008E2E02" w:rsidRPr="00D21344">
        <w:rPr>
          <w:b/>
          <w:sz w:val="22"/>
          <w:szCs w:val="22"/>
        </w:rPr>
        <w:t xml:space="preserve"> </w:t>
      </w:r>
      <w:r w:rsidR="00D21344" w:rsidRPr="002E6710">
        <w:rPr>
          <w:sz w:val="22"/>
          <w:szCs w:val="22"/>
        </w:rPr>
        <w:t>(6,45±2,32 vs 5,16±2,12, p=0,043</w:t>
      </w:r>
      <w:r w:rsidR="00D21344" w:rsidRPr="00F31530">
        <w:rPr>
          <w:sz w:val="22"/>
          <w:szCs w:val="22"/>
        </w:rPr>
        <w:t>)</w:t>
      </w:r>
      <w:r w:rsidR="006B7F43">
        <w:rPr>
          <w:sz w:val="22"/>
          <w:szCs w:val="22"/>
        </w:rPr>
        <w:t xml:space="preserve"> (Tab. 2)</w:t>
      </w:r>
      <w:r w:rsidR="00D21344" w:rsidRPr="00F31530">
        <w:rPr>
          <w:sz w:val="22"/>
          <w:szCs w:val="22"/>
        </w:rPr>
        <w:t xml:space="preserve">. </w:t>
      </w:r>
      <w:r w:rsidR="00023FBB" w:rsidRPr="00F31530">
        <w:rPr>
          <w:sz w:val="22"/>
          <w:szCs w:val="22"/>
        </w:rPr>
        <w:t xml:space="preserve">Patients with hypertriglycerydaemia </w:t>
      </w:r>
      <w:r w:rsidRPr="00F31530">
        <w:rPr>
          <w:sz w:val="22"/>
          <w:szCs w:val="22"/>
        </w:rPr>
        <w:t>compared to those without hypertriglycerydaemia had significantly higher Tac concentrations</w:t>
      </w:r>
      <w:r w:rsidR="00E6368E" w:rsidRPr="00F31530">
        <w:rPr>
          <w:sz w:val="22"/>
          <w:szCs w:val="22"/>
        </w:rPr>
        <w:t xml:space="preserve"> </w:t>
      </w:r>
      <w:r w:rsidR="00D21344" w:rsidRPr="00F31530">
        <w:rPr>
          <w:sz w:val="22"/>
          <w:szCs w:val="22"/>
        </w:rPr>
        <w:t>(6,60±2,30 vs 5,34±2,20, p=0,033)</w:t>
      </w:r>
      <w:r w:rsidR="006B7F43">
        <w:rPr>
          <w:sz w:val="22"/>
          <w:szCs w:val="22"/>
        </w:rPr>
        <w:t xml:space="preserve"> (Tab. 2)</w:t>
      </w:r>
      <w:r w:rsidR="00D21344" w:rsidRPr="00F31530">
        <w:rPr>
          <w:sz w:val="22"/>
          <w:szCs w:val="22"/>
        </w:rPr>
        <w:t>.</w:t>
      </w:r>
    </w:p>
    <w:p w:rsidR="00F860FB" w:rsidRPr="00B70BEA" w:rsidRDefault="00F860FB" w:rsidP="00F860FB">
      <w:pPr>
        <w:spacing w:line="480" w:lineRule="auto"/>
        <w:jc w:val="both"/>
        <w:rPr>
          <w:b/>
          <w:sz w:val="22"/>
          <w:szCs w:val="22"/>
        </w:rPr>
      </w:pPr>
      <w:r w:rsidRPr="00B70BEA">
        <w:rPr>
          <w:b/>
          <w:sz w:val="22"/>
          <w:szCs w:val="22"/>
        </w:rPr>
        <w:t>Discussion</w:t>
      </w:r>
    </w:p>
    <w:p w:rsidR="00F55242" w:rsidRPr="002C4F45" w:rsidRDefault="00F860FB" w:rsidP="00F860FB">
      <w:pPr>
        <w:spacing w:line="480" w:lineRule="auto"/>
        <w:jc w:val="both"/>
        <w:rPr>
          <w:sz w:val="22"/>
          <w:szCs w:val="22"/>
        </w:rPr>
      </w:pPr>
      <w:r w:rsidRPr="00B70BEA">
        <w:rPr>
          <w:sz w:val="22"/>
          <w:szCs w:val="22"/>
        </w:rPr>
        <w:lastRenderedPageBreak/>
        <w:t xml:space="preserve">We have </w:t>
      </w:r>
      <w:r w:rsidR="00566BCB">
        <w:rPr>
          <w:sz w:val="22"/>
          <w:szCs w:val="22"/>
        </w:rPr>
        <w:t>evaluated</w:t>
      </w:r>
      <w:r w:rsidRPr="00B70BEA">
        <w:rPr>
          <w:sz w:val="22"/>
          <w:szCs w:val="22"/>
        </w:rPr>
        <w:t xml:space="preserve"> the concentrations of </w:t>
      </w:r>
      <w:r w:rsidR="00566BCB">
        <w:rPr>
          <w:sz w:val="22"/>
          <w:szCs w:val="22"/>
        </w:rPr>
        <w:t>Tac</w:t>
      </w:r>
      <w:r w:rsidRPr="00B70BEA">
        <w:rPr>
          <w:sz w:val="22"/>
          <w:szCs w:val="22"/>
        </w:rPr>
        <w:t xml:space="preserve"> and its </w:t>
      </w:r>
      <w:r w:rsidR="00BF51EA">
        <w:rPr>
          <w:sz w:val="22"/>
          <w:szCs w:val="22"/>
        </w:rPr>
        <w:t>main</w:t>
      </w:r>
      <w:r w:rsidRPr="00B70BEA">
        <w:rPr>
          <w:sz w:val="22"/>
          <w:szCs w:val="22"/>
        </w:rPr>
        <w:t xml:space="preserve"> metabolites</w:t>
      </w:r>
      <w:r w:rsidR="00BF51EA">
        <w:rPr>
          <w:sz w:val="22"/>
          <w:szCs w:val="22"/>
        </w:rPr>
        <w:t xml:space="preserve"> </w:t>
      </w:r>
      <w:r w:rsidRPr="00B70BEA">
        <w:rPr>
          <w:sz w:val="22"/>
          <w:szCs w:val="22"/>
        </w:rPr>
        <w:t xml:space="preserve">using </w:t>
      </w:r>
      <w:r w:rsidR="00566BCB" w:rsidRPr="00B70BEA">
        <w:rPr>
          <w:sz w:val="22"/>
          <w:szCs w:val="22"/>
        </w:rPr>
        <w:t>LC/MS/MS</w:t>
      </w:r>
      <w:r w:rsidRPr="00B70BEA">
        <w:rPr>
          <w:sz w:val="22"/>
          <w:szCs w:val="22"/>
        </w:rPr>
        <w:t xml:space="preserve"> in kidney transplant recipients</w:t>
      </w:r>
      <w:r w:rsidRPr="002C4F45">
        <w:rPr>
          <w:sz w:val="22"/>
          <w:szCs w:val="22"/>
        </w:rPr>
        <w:t>. In the literature there are some reports concerning quantification of tacrolimus metabolites</w:t>
      </w:r>
      <w:r w:rsidR="000814F0" w:rsidRPr="002C4F45">
        <w:rPr>
          <w:sz w:val="22"/>
          <w:szCs w:val="22"/>
        </w:rPr>
        <w:t xml:space="preserve"> using the same method</w:t>
      </w:r>
      <w:r w:rsidR="002C4F45" w:rsidRPr="002C4F45">
        <w:rPr>
          <w:sz w:val="22"/>
          <w:szCs w:val="22"/>
        </w:rPr>
        <w:t xml:space="preserve"> </w:t>
      </w:r>
      <w:r w:rsidRPr="002C4F45">
        <w:rPr>
          <w:sz w:val="22"/>
          <w:szCs w:val="22"/>
        </w:rPr>
        <w:t xml:space="preserve">[4, 7, 8]. </w:t>
      </w:r>
      <w:r w:rsidR="000814F0" w:rsidRPr="002C4F45">
        <w:rPr>
          <w:sz w:val="22"/>
          <w:szCs w:val="22"/>
        </w:rPr>
        <w:t>However, d</w:t>
      </w:r>
      <w:r w:rsidRPr="002C4F45">
        <w:rPr>
          <w:sz w:val="22"/>
          <w:szCs w:val="22"/>
        </w:rPr>
        <w:t>ata on clinical importance o</w:t>
      </w:r>
      <w:r w:rsidR="002C4F45" w:rsidRPr="002C4F45">
        <w:rPr>
          <w:sz w:val="22"/>
          <w:szCs w:val="22"/>
        </w:rPr>
        <w:t>f these metabolites is limited.</w:t>
      </w:r>
    </w:p>
    <w:p w:rsidR="002C4F45" w:rsidRPr="00C74BD9" w:rsidRDefault="00361463" w:rsidP="00F860FB">
      <w:pPr>
        <w:spacing w:line="480" w:lineRule="auto"/>
        <w:jc w:val="both"/>
        <w:rPr>
          <w:sz w:val="22"/>
          <w:szCs w:val="22"/>
        </w:rPr>
      </w:pPr>
      <w:r w:rsidRPr="00FF6EEC">
        <w:rPr>
          <w:sz w:val="22"/>
          <w:szCs w:val="22"/>
        </w:rPr>
        <w:t xml:space="preserve">We observed a </w:t>
      </w:r>
      <w:r w:rsidR="00FF6EEC" w:rsidRPr="00FF6EEC">
        <w:rPr>
          <w:sz w:val="22"/>
          <w:szCs w:val="22"/>
        </w:rPr>
        <w:t>positive correlation between M-I/Tac</w:t>
      </w:r>
      <w:r w:rsidRPr="00FF6EEC">
        <w:rPr>
          <w:sz w:val="22"/>
          <w:szCs w:val="22"/>
        </w:rPr>
        <w:t xml:space="preserve"> and </w:t>
      </w:r>
      <w:r w:rsidR="00FF6EEC" w:rsidRPr="00FF6EEC">
        <w:rPr>
          <w:sz w:val="22"/>
          <w:szCs w:val="22"/>
        </w:rPr>
        <w:t>ALAT</w:t>
      </w:r>
      <w:r w:rsidRPr="00FF6EEC">
        <w:rPr>
          <w:sz w:val="22"/>
          <w:szCs w:val="22"/>
        </w:rPr>
        <w:t>.</w:t>
      </w:r>
      <w:r w:rsidR="00FF6EEC">
        <w:rPr>
          <w:sz w:val="22"/>
          <w:szCs w:val="22"/>
        </w:rPr>
        <w:t xml:space="preserve"> </w:t>
      </w:r>
      <w:r w:rsidR="0054232C" w:rsidRPr="00206631">
        <w:rPr>
          <w:sz w:val="22"/>
          <w:szCs w:val="22"/>
        </w:rPr>
        <w:t>It could be explained by the fact that l</w:t>
      </w:r>
      <w:r w:rsidR="00FF6EEC" w:rsidRPr="00206631">
        <w:rPr>
          <w:sz w:val="22"/>
          <w:szCs w:val="22"/>
        </w:rPr>
        <w:t>iver dysfunction lead</w:t>
      </w:r>
      <w:r w:rsidR="0054232C" w:rsidRPr="00206631">
        <w:rPr>
          <w:sz w:val="22"/>
          <w:szCs w:val="22"/>
        </w:rPr>
        <w:t>s</w:t>
      </w:r>
      <w:r w:rsidR="00FF6EEC" w:rsidRPr="00206631">
        <w:rPr>
          <w:sz w:val="22"/>
          <w:szCs w:val="22"/>
        </w:rPr>
        <w:t xml:space="preserve"> to </w:t>
      </w:r>
      <w:r w:rsidR="0054232C" w:rsidRPr="00206631">
        <w:rPr>
          <w:sz w:val="22"/>
          <w:szCs w:val="22"/>
        </w:rPr>
        <w:t xml:space="preserve">accumulation of </w:t>
      </w:r>
      <w:r w:rsidR="00FF6EEC" w:rsidRPr="00206631">
        <w:rPr>
          <w:sz w:val="22"/>
          <w:szCs w:val="22"/>
        </w:rPr>
        <w:t xml:space="preserve">Tac and its metabolites. </w:t>
      </w:r>
      <w:r w:rsidR="008716C2">
        <w:rPr>
          <w:sz w:val="22"/>
          <w:szCs w:val="22"/>
        </w:rPr>
        <w:t>O</w:t>
      </w:r>
      <w:r w:rsidR="008716C2" w:rsidRPr="008716C2">
        <w:rPr>
          <w:sz w:val="22"/>
          <w:szCs w:val="22"/>
        </w:rPr>
        <w:t>ver 95% of Tac is eliminated as metabolites by the bile and less than 5% of the drug is excreted unchanged in the urine</w:t>
      </w:r>
      <w:r w:rsidR="008716C2">
        <w:rPr>
          <w:sz w:val="22"/>
          <w:szCs w:val="22"/>
        </w:rPr>
        <w:t>.</w:t>
      </w:r>
      <w:r w:rsidR="008716C2" w:rsidRPr="00206631">
        <w:rPr>
          <w:sz w:val="22"/>
          <w:szCs w:val="22"/>
        </w:rPr>
        <w:t xml:space="preserve"> </w:t>
      </w:r>
      <w:r w:rsidR="00FF6EEC" w:rsidRPr="00206631">
        <w:rPr>
          <w:sz w:val="22"/>
          <w:szCs w:val="22"/>
        </w:rPr>
        <w:t xml:space="preserve">Gonschior et al. </w:t>
      </w:r>
      <w:r w:rsidR="00206631" w:rsidRPr="00206631">
        <w:rPr>
          <w:sz w:val="22"/>
          <w:szCs w:val="22"/>
        </w:rPr>
        <w:t>have proved</w:t>
      </w:r>
      <w:r w:rsidR="00FF6EEC" w:rsidRPr="00206631">
        <w:rPr>
          <w:sz w:val="22"/>
          <w:szCs w:val="22"/>
        </w:rPr>
        <w:t xml:space="preserve"> that impaired liver function </w:t>
      </w:r>
      <w:r w:rsidR="00206631" w:rsidRPr="00206631">
        <w:rPr>
          <w:sz w:val="22"/>
          <w:szCs w:val="22"/>
        </w:rPr>
        <w:t>resulted in</w:t>
      </w:r>
      <w:r w:rsidR="00FF6EEC" w:rsidRPr="00206631">
        <w:rPr>
          <w:sz w:val="22"/>
          <w:szCs w:val="22"/>
        </w:rPr>
        <w:t xml:space="preserve"> increased concentrations of </w:t>
      </w:r>
      <w:r w:rsidR="00206631" w:rsidRPr="00206631">
        <w:rPr>
          <w:sz w:val="22"/>
          <w:szCs w:val="22"/>
        </w:rPr>
        <w:t>Tac</w:t>
      </w:r>
      <w:r w:rsidR="00FF6EEC" w:rsidRPr="00206631">
        <w:rPr>
          <w:sz w:val="22"/>
          <w:szCs w:val="22"/>
        </w:rPr>
        <w:t xml:space="preserve"> and its metabolites, indicat</w:t>
      </w:r>
      <w:r w:rsidR="00206631" w:rsidRPr="00206631">
        <w:rPr>
          <w:sz w:val="22"/>
          <w:szCs w:val="22"/>
        </w:rPr>
        <w:t>ing accumulation of metabolites</w:t>
      </w:r>
      <w:r w:rsidR="00FF6EEC" w:rsidRPr="00555C24">
        <w:rPr>
          <w:sz w:val="22"/>
          <w:szCs w:val="22"/>
        </w:rPr>
        <w:t xml:space="preserve">. Serum activities of </w:t>
      </w:r>
      <w:r w:rsidR="00555C24" w:rsidRPr="00555C24">
        <w:rPr>
          <w:sz w:val="22"/>
          <w:szCs w:val="22"/>
        </w:rPr>
        <w:t xml:space="preserve">ALAT, </w:t>
      </w:r>
      <w:r w:rsidR="00FF6EEC" w:rsidRPr="00555C24">
        <w:rPr>
          <w:sz w:val="22"/>
          <w:szCs w:val="22"/>
        </w:rPr>
        <w:t>gamma-glutamyltransferase</w:t>
      </w:r>
      <w:r w:rsidR="00555C24" w:rsidRPr="00555C24">
        <w:rPr>
          <w:sz w:val="22"/>
          <w:szCs w:val="22"/>
        </w:rPr>
        <w:t xml:space="preserve"> and</w:t>
      </w:r>
      <w:r w:rsidR="00FF6EEC" w:rsidRPr="00555C24">
        <w:rPr>
          <w:sz w:val="22"/>
          <w:szCs w:val="22"/>
        </w:rPr>
        <w:t xml:space="preserve"> alkaline phosphatase were predictors for increased concentrations of </w:t>
      </w:r>
      <w:r w:rsidR="00555C24" w:rsidRPr="00555C24">
        <w:rPr>
          <w:sz w:val="22"/>
          <w:szCs w:val="22"/>
        </w:rPr>
        <w:t>Tac</w:t>
      </w:r>
      <w:r w:rsidR="00FF6EEC" w:rsidRPr="00555C24">
        <w:rPr>
          <w:sz w:val="22"/>
          <w:szCs w:val="22"/>
        </w:rPr>
        <w:t xml:space="preserve"> and its metabolites. [11].</w:t>
      </w:r>
      <w:r w:rsidR="00CB233C">
        <w:rPr>
          <w:sz w:val="22"/>
          <w:szCs w:val="22"/>
        </w:rPr>
        <w:t xml:space="preserve"> </w:t>
      </w:r>
      <w:r w:rsidR="00E67D6C" w:rsidRPr="00E67D6C">
        <w:rPr>
          <w:sz w:val="22"/>
          <w:szCs w:val="22"/>
        </w:rPr>
        <w:t>Su</w:t>
      </w:r>
      <w:r w:rsidR="000E5D35">
        <w:rPr>
          <w:sz w:val="22"/>
          <w:szCs w:val="22"/>
        </w:rPr>
        <w:t>r</w:t>
      </w:r>
      <w:r w:rsidR="00E67D6C" w:rsidRPr="00E67D6C">
        <w:rPr>
          <w:sz w:val="22"/>
          <w:szCs w:val="22"/>
        </w:rPr>
        <w:t>prisingly, Tac level did not correlate with ALAT.</w:t>
      </w:r>
      <w:r w:rsidR="00E67D6C" w:rsidRPr="00BF51EA">
        <w:rPr>
          <w:b/>
          <w:sz w:val="22"/>
          <w:szCs w:val="22"/>
        </w:rPr>
        <w:t xml:space="preserve"> </w:t>
      </w:r>
      <w:r w:rsidR="00895DF9">
        <w:rPr>
          <w:sz w:val="22"/>
          <w:szCs w:val="22"/>
        </w:rPr>
        <w:t>On the other hand, liver dysfunction or elevated aminotransferases are described as common side effect</w:t>
      </w:r>
      <w:r w:rsidR="008C66D8">
        <w:rPr>
          <w:sz w:val="22"/>
          <w:szCs w:val="22"/>
        </w:rPr>
        <w:t>s</w:t>
      </w:r>
      <w:r w:rsidR="00895DF9">
        <w:rPr>
          <w:sz w:val="22"/>
          <w:szCs w:val="22"/>
        </w:rPr>
        <w:t xml:space="preserve"> of Tac</w:t>
      </w:r>
      <w:r w:rsidR="008C66D8">
        <w:rPr>
          <w:sz w:val="22"/>
          <w:szCs w:val="22"/>
        </w:rPr>
        <w:t xml:space="preserve"> therapy</w:t>
      </w:r>
      <w:r w:rsidR="00895DF9">
        <w:rPr>
          <w:sz w:val="22"/>
          <w:szCs w:val="22"/>
        </w:rPr>
        <w:t xml:space="preserve">. In the case of severe liver dysfunction </w:t>
      </w:r>
      <w:r w:rsidR="008C66D8">
        <w:rPr>
          <w:sz w:val="22"/>
          <w:szCs w:val="22"/>
        </w:rPr>
        <w:t>it is recommended to reduce the dosage of this drug. Thus, it is possible that M-I/Tac ratio is a marker of hepatotoxicity.</w:t>
      </w:r>
      <w:r w:rsidR="001D2451">
        <w:rPr>
          <w:sz w:val="22"/>
          <w:szCs w:val="22"/>
        </w:rPr>
        <w:t xml:space="preserve"> </w:t>
      </w:r>
      <w:r w:rsidR="006F6418">
        <w:rPr>
          <w:sz w:val="22"/>
          <w:szCs w:val="22"/>
        </w:rPr>
        <w:t xml:space="preserve">It is less likely that metabolite M-I itself </w:t>
      </w:r>
      <w:r w:rsidR="00C74BD9">
        <w:rPr>
          <w:sz w:val="22"/>
          <w:szCs w:val="22"/>
        </w:rPr>
        <w:t>leeds to</w:t>
      </w:r>
      <w:r w:rsidR="006F6418">
        <w:rPr>
          <w:sz w:val="22"/>
          <w:szCs w:val="22"/>
        </w:rPr>
        <w:t xml:space="preserve"> </w:t>
      </w:r>
      <w:r w:rsidR="00C74BD9">
        <w:rPr>
          <w:sz w:val="22"/>
          <w:szCs w:val="22"/>
        </w:rPr>
        <w:t>deterioration of liver function</w:t>
      </w:r>
      <w:r w:rsidR="006F6418">
        <w:rPr>
          <w:sz w:val="22"/>
          <w:szCs w:val="22"/>
        </w:rPr>
        <w:t xml:space="preserve"> </w:t>
      </w:r>
      <w:r w:rsidR="00C74BD9">
        <w:rPr>
          <w:sz w:val="22"/>
          <w:szCs w:val="22"/>
        </w:rPr>
        <w:t>because it has very little immunosupperssive activity</w:t>
      </w:r>
      <w:r w:rsidR="006F6418">
        <w:rPr>
          <w:sz w:val="22"/>
          <w:szCs w:val="22"/>
        </w:rPr>
        <w:t xml:space="preserve">. </w:t>
      </w:r>
      <w:r w:rsidR="00740328">
        <w:rPr>
          <w:sz w:val="22"/>
          <w:szCs w:val="22"/>
        </w:rPr>
        <w:t xml:space="preserve">Iwasaki et al. found that M-I </w:t>
      </w:r>
      <w:r w:rsidR="00C74BD9">
        <w:rPr>
          <w:sz w:val="22"/>
          <w:szCs w:val="22"/>
        </w:rPr>
        <w:t>had 6,4</w:t>
      </w:r>
      <w:r w:rsidR="00C74BD9" w:rsidRPr="00C74BD9">
        <w:rPr>
          <w:sz w:val="22"/>
          <w:szCs w:val="22"/>
        </w:rPr>
        <w:t>%</w:t>
      </w:r>
      <w:r w:rsidR="001D2451" w:rsidRPr="00C74BD9">
        <w:rPr>
          <w:sz w:val="22"/>
          <w:szCs w:val="22"/>
        </w:rPr>
        <w:t xml:space="preserve"> immunosuppressive activity of</w:t>
      </w:r>
      <w:r w:rsidR="00C74BD9" w:rsidRPr="00C74BD9">
        <w:rPr>
          <w:sz w:val="22"/>
          <w:szCs w:val="22"/>
        </w:rPr>
        <w:t xml:space="preserve"> the parent drug [3].</w:t>
      </w:r>
    </w:p>
    <w:p w:rsidR="008C1CB9" w:rsidRPr="008C1CB9" w:rsidRDefault="00E105A1" w:rsidP="001A5032">
      <w:pPr>
        <w:spacing w:line="480" w:lineRule="auto"/>
        <w:jc w:val="both"/>
        <w:rPr>
          <w:sz w:val="22"/>
          <w:szCs w:val="22"/>
        </w:rPr>
      </w:pPr>
      <w:r>
        <w:rPr>
          <w:sz w:val="22"/>
          <w:szCs w:val="22"/>
        </w:rPr>
        <w:t xml:space="preserve">We did not observe any relations between Tac metabolites </w:t>
      </w:r>
      <w:r w:rsidR="005B0F9F">
        <w:rPr>
          <w:sz w:val="22"/>
          <w:szCs w:val="22"/>
        </w:rPr>
        <w:t>or Tac concentration</w:t>
      </w:r>
      <w:r w:rsidR="006049AC">
        <w:rPr>
          <w:sz w:val="22"/>
          <w:szCs w:val="22"/>
        </w:rPr>
        <w:t xml:space="preserve"> </w:t>
      </w:r>
      <w:r>
        <w:rPr>
          <w:sz w:val="22"/>
          <w:szCs w:val="22"/>
        </w:rPr>
        <w:t>and kidney function.</w:t>
      </w:r>
      <w:r w:rsidR="008C1CB9" w:rsidRPr="008C1CB9">
        <w:rPr>
          <w:sz w:val="22"/>
          <w:szCs w:val="22"/>
        </w:rPr>
        <w:t xml:space="preserve"> Gonschior et al in kidney transplant recipients with impaired kidney function found lower Tac </w:t>
      </w:r>
      <w:r w:rsidR="00767792">
        <w:rPr>
          <w:sz w:val="22"/>
          <w:szCs w:val="22"/>
        </w:rPr>
        <w:t>levels</w:t>
      </w:r>
      <w:r w:rsidR="008C1CB9" w:rsidRPr="008C1CB9">
        <w:rPr>
          <w:sz w:val="22"/>
          <w:szCs w:val="22"/>
        </w:rPr>
        <w:t xml:space="preserve"> and no difference in metabolites’ concentrations in comparison with patients with good kidney function [11].</w:t>
      </w:r>
    </w:p>
    <w:p w:rsidR="001A5032" w:rsidRDefault="00632AB0" w:rsidP="001A5032">
      <w:pPr>
        <w:spacing w:line="480" w:lineRule="auto"/>
        <w:jc w:val="both"/>
        <w:rPr>
          <w:b/>
          <w:sz w:val="22"/>
          <w:szCs w:val="22"/>
        </w:rPr>
      </w:pPr>
      <w:r w:rsidRPr="00B70BEA">
        <w:rPr>
          <w:sz w:val="22"/>
          <w:szCs w:val="22"/>
        </w:rPr>
        <w:t>A</w:t>
      </w:r>
      <w:r>
        <w:rPr>
          <w:sz w:val="22"/>
          <w:szCs w:val="22"/>
        </w:rPr>
        <w:t xml:space="preserve">dditionally, </w:t>
      </w:r>
      <w:r w:rsidRPr="00B70BEA">
        <w:rPr>
          <w:sz w:val="22"/>
          <w:szCs w:val="22"/>
        </w:rPr>
        <w:t>we have found a negative correlation between M-I</w:t>
      </w:r>
      <w:r>
        <w:rPr>
          <w:sz w:val="22"/>
          <w:szCs w:val="22"/>
        </w:rPr>
        <w:t>/Tac</w:t>
      </w:r>
      <w:r w:rsidRPr="00B70BEA">
        <w:rPr>
          <w:sz w:val="22"/>
          <w:szCs w:val="22"/>
        </w:rPr>
        <w:t xml:space="preserve"> and </w:t>
      </w:r>
      <w:r>
        <w:rPr>
          <w:sz w:val="22"/>
          <w:szCs w:val="22"/>
        </w:rPr>
        <w:t>hemoglobin</w:t>
      </w:r>
      <w:r w:rsidRPr="00FE3D8D">
        <w:rPr>
          <w:sz w:val="22"/>
          <w:szCs w:val="22"/>
        </w:rPr>
        <w:t>.</w:t>
      </w:r>
      <w:r w:rsidR="00CB233C" w:rsidRPr="00FE3D8D">
        <w:rPr>
          <w:sz w:val="22"/>
          <w:szCs w:val="22"/>
        </w:rPr>
        <w:t xml:space="preserve"> </w:t>
      </w:r>
      <w:r w:rsidR="00FE3D8D" w:rsidRPr="00FE3D8D">
        <w:rPr>
          <w:sz w:val="22"/>
          <w:szCs w:val="22"/>
        </w:rPr>
        <w:t>The significance of th</w:t>
      </w:r>
      <w:r w:rsidR="00FE3D8D">
        <w:rPr>
          <w:sz w:val="22"/>
          <w:szCs w:val="22"/>
        </w:rPr>
        <w:t>is</w:t>
      </w:r>
      <w:r w:rsidR="00FE3D8D" w:rsidRPr="00FE3D8D">
        <w:rPr>
          <w:sz w:val="22"/>
          <w:szCs w:val="22"/>
        </w:rPr>
        <w:t xml:space="preserve"> relation remains unclear.</w:t>
      </w:r>
      <w:r w:rsidR="00FE3D8D" w:rsidRPr="00BF51EA">
        <w:rPr>
          <w:b/>
          <w:sz w:val="22"/>
          <w:szCs w:val="22"/>
        </w:rPr>
        <w:t xml:space="preserve"> </w:t>
      </w:r>
      <w:r w:rsidR="007966A3">
        <w:rPr>
          <w:sz w:val="22"/>
          <w:szCs w:val="22"/>
        </w:rPr>
        <w:t xml:space="preserve">In the blood Tac is </w:t>
      </w:r>
      <w:r w:rsidR="008B6616">
        <w:rPr>
          <w:sz w:val="22"/>
          <w:szCs w:val="22"/>
        </w:rPr>
        <w:t>large</w:t>
      </w:r>
      <w:r w:rsidR="007966A3">
        <w:rPr>
          <w:sz w:val="22"/>
          <w:szCs w:val="22"/>
        </w:rPr>
        <w:t xml:space="preserve">ly bound to erythrocytes and proteins. </w:t>
      </w:r>
      <w:r w:rsidR="002224F2">
        <w:rPr>
          <w:sz w:val="22"/>
          <w:szCs w:val="22"/>
        </w:rPr>
        <w:t xml:space="preserve">Factors such as low hematocrit </w:t>
      </w:r>
      <w:r w:rsidR="001F3100">
        <w:rPr>
          <w:sz w:val="22"/>
          <w:szCs w:val="22"/>
        </w:rPr>
        <w:t xml:space="preserve">lead to </w:t>
      </w:r>
      <w:r w:rsidR="008B6616">
        <w:rPr>
          <w:sz w:val="22"/>
          <w:szCs w:val="22"/>
        </w:rPr>
        <w:t xml:space="preserve">an increase in </w:t>
      </w:r>
      <w:r w:rsidR="001F3100">
        <w:rPr>
          <w:sz w:val="22"/>
          <w:szCs w:val="22"/>
        </w:rPr>
        <w:t>unboud Tac fraction</w:t>
      </w:r>
      <w:r w:rsidR="00AE63DC">
        <w:rPr>
          <w:sz w:val="22"/>
          <w:szCs w:val="22"/>
        </w:rPr>
        <w:t>, that can result in increased clearance of the drug</w:t>
      </w:r>
      <w:r w:rsidR="008B6616">
        <w:rPr>
          <w:sz w:val="22"/>
          <w:szCs w:val="22"/>
        </w:rPr>
        <w:t>.</w:t>
      </w:r>
      <w:r w:rsidR="001F3100">
        <w:rPr>
          <w:sz w:val="22"/>
          <w:szCs w:val="22"/>
        </w:rPr>
        <w:t xml:space="preserve"> </w:t>
      </w:r>
      <w:r w:rsidR="009940EE">
        <w:rPr>
          <w:sz w:val="22"/>
          <w:szCs w:val="22"/>
        </w:rPr>
        <w:t>In the study of 25 liver transplant recipients authors concluded, that hematocrit had a significant effect on Tac level</w:t>
      </w:r>
      <w:r w:rsidR="007604B3">
        <w:rPr>
          <w:sz w:val="22"/>
          <w:szCs w:val="22"/>
        </w:rPr>
        <w:t xml:space="preserve"> [</w:t>
      </w:r>
      <w:r w:rsidR="007604B3" w:rsidRPr="007604B3">
        <w:rPr>
          <w:b/>
          <w:sz w:val="22"/>
          <w:szCs w:val="22"/>
        </w:rPr>
        <w:t>13</w:t>
      </w:r>
      <w:r w:rsidR="007604B3">
        <w:rPr>
          <w:sz w:val="22"/>
          <w:szCs w:val="22"/>
        </w:rPr>
        <w:t>]</w:t>
      </w:r>
      <w:r w:rsidR="009940EE">
        <w:rPr>
          <w:sz w:val="22"/>
          <w:szCs w:val="22"/>
        </w:rPr>
        <w:t xml:space="preserve">. </w:t>
      </w:r>
      <w:r w:rsidR="00A53568">
        <w:rPr>
          <w:sz w:val="22"/>
          <w:szCs w:val="22"/>
        </w:rPr>
        <w:t xml:space="preserve">On the other hand, among common side effects of Tac is anemia, leucopenia, </w:t>
      </w:r>
      <w:r w:rsidR="007A43B0">
        <w:rPr>
          <w:sz w:val="22"/>
          <w:szCs w:val="22"/>
        </w:rPr>
        <w:t xml:space="preserve">and </w:t>
      </w:r>
      <w:r w:rsidR="00A53568">
        <w:rPr>
          <w:sz w:val="22"/>
          <w:szCs w:val="22"/>
        </w:rPr>
        <w:t>thrombocytopenia. In some patients pure red cell aplasia (PRCA) can even occur</w:t>
      </w:r>
      <w:r w:rsidR="003F1026">
        <w:rPr>
          <w:sz w:val="22"/>
          <w:szCs w:val="22"/>
        </w:rPr>
        <w:t xml:space="preserve"> [</w:t>
      </w:r>
      <w:r w:rsidR="003F1026" w:rsidRPr="003F1026">
        <w:rPr>
          <w:b/>
          <w:sz w:val="22"/>
          <w:szCs w:val="22"/>
        </w:rPr>
        <w:t>14</w:t>
      </w:r>
      <w:r w:rsidR="003F1026">
        <w:rPr>
          <w:sz w:val="22"/>
          <w:szCs w:val="22"/>
        </w:rPr>
        <w:t>]</w:t>
      </w:r>
      <w:r w:rsidR="00A53568">
        <w:rPr>
          <w:sz w:val="22"/>
          <w:szCs w:val="22"/>
        </w:rPr>
        <w:t>. Probably we underestimate the anemia as a side effect of Tac therapy. In the case of anemia in transplant patient</w:t>
      </w:r>
      <w:r w:rsidR="007E7254">
        <w:rPr>
          <w:sz w:val="22"/>
          <w:szCs w:val="22"/>
        </w:rPr>
        <w:t>s</w:t>
      </w:r>
      <w:r w:rsidR="00A53568">
        <w:rPr>
          <w:sz w:val="22"/>
          <w:szCs w:val="22"/>
        </w:rPr>
        <w:t xml:space="preserve"> we are linking this side effect rather with mycophenolates </w:t>
      </w:r>
      <w:r w:rsidR="005B1631">
        <w:rPr>
          <w:sz w:val="22"/>
          <w:szCs w:val="22"/>
        </w:rPr>
        <w:t>regime</w:t>
      </w:r>
      <w:r w:rsidR="009278D7">
        <w:rPr>
          <w:sz w:val="22"/>
          <w:szCs w:val="22"/>
        </w:rPr>
        <w:t>n</w:t>
      </w:r>
      <w:r w:rsidR="005B1631">
        <w:rPr>
          <w:sz w:val="22"/>
          <w:szCs w:val="22"/>
        </w:rPr>
        <w:t xml:space="preserve"> or kidney failure</w:t>
      </w:r>
      <w:r w:rsidR="00A53568">
        <w:rPr>
          <w:sz w:val="22"/>
          <w:szCs w:val="22"/>
        </w:rPr>
        <w:t xml:space="preserve">, than with Tac </w:t>
      </w:r>
      <w:r w:rsidR="00B27E90">
        <w:rPr>
          <w:sz w:val="22"/>
          <w:szCs w:val="22"/>
        </w:rPr>
        <w:t>treatment</w:t>
      </w:r>
      <w:r w:rsidR="00A53568">
        <w:rPr>
          <w:sz w:val="22"/>
          <w:szCs w:val="22"/>
        </w:rPr>
        <w:t>.</w:t>
      </w:r>
      <w:r w:rsidR="008B7E76">
        <w:rPr>
          <w:sz w:val="22"/>
          <w:szCs w:val="22"/>
        </w:rPr>
        <w:t xml:space="preserve"> </w:t>
      </w:r>
      <w:r w:rsidR="009278D7" w:rsidRPr="002C698C">
        <w:rPr>
          <w:sz w:val="22"/>
          <w:szCs w:val="22"/>
        </w:rPr>
        <w:t xml:space="preserve">It </w:t>
      </w:r>
      <w:r w:rsidR="009278D7" w:rsidRPr="002C698C">
        <w:rPr>
          <w:sz w:val="22"/>
          <w:szCs w:val="22"/>
        </w:rPr>
        <w:lastRenderedPageBreak/>
        <w:t xml:space="preserve">seems interesting in our study </w:t>
      </w:r>
      <w:r w:rsidR="00154636" w:rsidRPr="002C698C">
        <w:rPr>
          <w:sz w:val="22"/>
          <w:szCs w:val="22"/>
        </w:rPr>
        <w:t xml:space="preserve">that </w:t>
      </w:r>
      <w:r w:rsidR="009278D7" w:rsidRPr="002C698C">
        <w:rPr>
          <w:sz w:val="22"/>
          <w:szCs w:val="22"/>
        </w:rPr>
        <w:t>concentrations of Tac did not correlate with hemoglobin.</w:t>
      </w:r>
      <w:r w:rsidR="009278D7">
        <w:rPr>
          <w:b/>
          <w:sz w:val="22"/>
          <w:szCs w:val="22"/>
        </w:rPr>
        <w:t xml:space="preserve"> </w:t>
      </w:r>
      <w:r w:rsidR="00E67D6C">
        <w:rPr>
          <w:sz w:val="22"/>
          <w:szCs w:val="22"/>
        </w:rPr>
        <w:t xml:space="preserve">Thus, </w:t>
      </w:r>
      <w:r w:rsidR="00B37C77">
        <w:rPr>
          <w:sz w:val="22"/>
          <w:szCs w:val="22"/>
        </w:rPr>
        <w:t xml:space="preserve">probably </w:t>
      </w:r>
      <w:r w:rsidR="008B7E76">
        <w:rPr>
          <w:sz w:val="22"/>
          <w:szCs w:val="22"/>
        </w:rPr>
        <w:t>M-I/Tac ratio could be a marker of myelotoxicity.</w:t>
      </w:r>
    </w:p>
    <w:p w:rsidR="00555C24" w:rsidRPr="00D21B52" w:rsidRDefault="00C24CD4" w:rsidP="00F860FB">
      <w:pPr>
        <w:spacing w:line="480" w:lineRule="auto"/>
        <w:jc w:val="both"/>
        <w:rPr>
          <w:sz w:val="22"/>
          <w:szCs w:val="22"/>
        </w:rPr>
      </w:pPr>
      <w:r>
        <w:rPr>
          <w:sz w:val="22"/>
          <w:szCs w:val="22"/>
        </w:rPr>
        <w:t>H</w:t>
      </w:r>
      <w:r w:rsidR="00EC2160">
        <w:rPr>
          <w:sz w:val="22"/>
          <w:szCs w:val="22"/>
        </w:rPr>
        <w:t>ypercholesterolaemia</w:t>
      </w:r>
      <w:r w:rsidR="00EC2160" w:rsidRPr="00D21344">
        <w:rPr>
          <w:b/>
          <w:sz w:val="22"/>
          <w:szCs w:val="22"/>
        </w:rPr>
        <w:t xml:space="preserve"> </w:t>
      </w:r>
      <w:r>
        <w:rPr>
          <w:sz w:val="22"/>
          <w:szCs w:val="22"/>
        </w:rPr>
        <w:t>and</w:t>
      </w:r>
      <w:r w:rsidR="00EC2160" w:rsidRPr="00F31530">
        <w:rPr>
          <w:sz w:val="22"/>
          <w:szCs w:val="22"/>
        </w:rPr>
        <w:t xml:space="preserve"> hypertriglycerydaemia </w:t>
      </w:r>
      <w:r>
        <w:rPr>
          <w:sz w:val="22"/>
          <w:szCs w:val="22"/>
        </w:rPr>
        <w:t xml:space="preserve">are common side effects of Tac </w:t>
      </w:r>
      <w:r w:rsidR="00D21B52">
        <w:rPr>
          <w:sz w:val="22"/>
          <w:szCs w:val="22"/>
        </w:rPr>
        <w:t>therapy.</w:t>
      </w:r>
      <w:r w:rsidR="00EC2160" w:rsidRPr="00F31530">
        <w:rPr>
          <w:sz w:val="22"/>
          <w:szCs w:val="22"/>
        </w:rPr>
        <w:t xml:space="preserve"> </w:t>
      </w:r>
      <w:r w:rsidR="00EC2160" w:rsidRPr="00D21B52">
        <w:rPr>
          <w:sz w:val="22"/>
          <w:szCs w:val="22"/>
        </w:rPr>
        <w:t xml:space="preserve">Our study </w:t>
      </w:r>
      <w:r w:rsidR="006D1CE8">
        <w:rPr>
          <w:sz w:val="22"/>
          <w:szCs w:val="22"/>
        </w:rPr>
        <w:t>confirmed</w:t>
      </w:r>
      <w:r w:rsidR="00D21B52" w:rsidRPr="00D21B52">
        <w:rPr>
          <w:sz w:val="22"/>
          <w:szCs w:val="22"/>
        </w:rPr>
        <w:t xml:space="preserve"> that patients with hiperlipidemia have higher Tac levels.</w:t>
      </w:r>
      <w:r w:rsidR="006D1CE8">
        <w:rPr>
          <w:sz w:val="22"/>
          <w:szCs w:val="22"/>
        </w:rPr>
        <w:t xml:space="preserve"> </w:t>
      </w:r>
      <w:r w:rsidR="007E7254">
        <w:rPr>
          <w:sz w:val="22"/>
          <w:szCs w:val="22"/>
        </w:rPr>
        <w:t>These r</w:t>
      </w:r>
      <w:r w:rsidR="006D1CE8">
        <w:rPr>
          <w:sz w:val="22"/>
          <w:szCs w:val="22"/>
        </w:rPr>
        <w:t xml:space="preserve">esults are consistent with other </w:t>
      </w:r>
      <w:r w:rsidR="007E7254">
        <w:rPr>
          <w:sz w:val="22"/>
          <w:szCs w:val="22"/>
        </w:rPr>
        <w:t>studies. Kim et al. in the study of 129 kidney transplant recipients found that t</w:t>
      </w:r>
      <w:r w:rsidR="007E7254" w:rsidRPr="007E7254">
        <w:rPr>
          <w:sz w:val="22"/>
          <w:szCs w:val="22"/>
        </w:rPr>
        <w:t xml:space="preserve">rough levels of </w:t>
      </w:r>
      <w:r w:rsidR="007E7254">
        <w:rPr>
          <w:sz w:val="22"/>
          <w:szCs w:val="22"/>
        </w:rPr>
        <w:t>Tac</w:t>
      </w:r>
      <w:r w:rsidR="007E7254" w:rsidRPr="007E7254">
        <w:rPr>
          <w:sz w:val="22"/>
          <w:szCs w:val="22"/>
        </w:rPr>
        <w:t xml:space="preserve"> were associated with post-transplantation hyperlipidaemia</w:t>
      </w:r>
      <w:r w:rsidR="007E7254">
        <w:rPr>
          <w:sz w:val="22"/>
          <w:szCs w:val="22"/>
        </w:rPr>
        <w:t xml:space="preserve"> [</w:t>
      </w:r>
      <w:r w:rsidR="007E7254" w:rsidRPr="00C43143">
        <w:rPr>
          <w:b/>
          <w:sz w:val="22"/>
          <w:szCs w:val="22"/>
        </w:rPr>
        <w:t>15</w:t>
      </w:r>
      <w:r w:rsidR="007E7254">
        <w:rPr>
          <w:sz w:val="22"/>
          <w:szCs w:val="22"/>
        </w:rPr>
        <w:t>].</w:t>
      </w:r>
    </w:p>
    <w:p w:rsidR="00F860FB" w:rsidRPr="00B70BEA" w:rsidRDefault="00F860FB" w:rsidP="00F860FB">
      <w:pPr>
        <w:spacing w:line="480" w:lineRule="auto"/>
        <w:jc w:val="both"/>
        <w:rPr>
          <w:b/>
          <w:sz w:val="22"/>
          <w:szCs w:val="22"/>
        </w:rPr>
      </w:pPr>
      <w:r w:rsidRPr="00B70BEA">
        <w:rPr>
          <w:b/>
          <w:sz w:val="22"/>
          <w:szCs w:val="22"/>
        </w:rPr>
        <w:t>Conlusions</w:t>
      </w:r>
    </w:p>
    <w:p w:rsidR="00F860FB" w:rsidRDefault="009053A2" w:rsidP="00F860FB">
      <w:pPr>
        <w:spacing w:line="480" w:lineRule="auto"/>
        <w:jc w:val="both"/>
        <w:rPr>
          <w:sz w:val="22"/>
          <w:szCs w:val="22"/>
        </w:rPr>
      </w:pPr>
      <w:r>
        <w:rPr>
          <w:sz w:val="22"/>
          <w:szCs w:val="22"/>
        </w:rPr>
        <w:t>In conclusion, o</w:t>
      </w:r>
      <w:r w:rsidR="00F860FB" w:rsidRPr="00B70BEA">
        <w:rPr>
          <w:sz w:val="22"/>
          <w:szCs w:val="22"/>
        </w:rPr>
        <w:t xml:space="preserve">ur </w:t>
      </w:r>
      <w:r>
        <w:rPr>
          <w:sz w:val="22"/>
          <w:szCs w:val="22"/>
        </w:rPr>
        <w:t>data</w:t>
      </w:r>
      <w:r w:rsidR="00F860FB" w:rsidRPr="00B70BEA">
        <w:rPr>
          <w:sz w:val="22"/>
          <w:szCs w:val="22"/>
        </w:rPr>
        <w:t xml:space="preserve"> indicate that </w:t>
      </w:r>
      <w:r w:rsidR="00865DF1">
        <w:rPr>
          <w:sz w:val="22"/>
          <w:szCs w:val="22"/>
        </w:rPr>
        <w:t xml:space="preserve">anemia change Tac metabolism or </w:t>
      </w:r>
      <w:r w:rsidR="00F860FB" w:rsidRPr="00B70BEA">
        <w:rPr>
          <w:sz w:val="22"/>
          <w:szCs w:val="22"/>
        </w:rPr>
        <w:t xml:space="preserve">Tac metabolite M-I may </w:t>
      </w:r>
      <w:r w:rsidR="00B420DB">
        <w:rPr>
          <w:sz w:val="22"/>
          <w:szCs w:val="22"/>
        </w:rPr>
        <w:t xml:space="preserve">be a marker </w:t>
      </w:r>
      <w:r w:rsidR="00865DF1">
        <w:rPr>
          <w:sz w:val="22"/>
          <w:szCs w:val="22"/>
        </w:rPr>
        <w:t>of myelotoxicity</w:t>
      </w:r>
      <w:r w:rsidR="008B44EC">
        <w:rPr>
          <w:sz w:val="22"/>
          <w:szCs w:val="22"/>
        </w:rPr>
        <w:t>.</w:t>
      </w:r>
      <w:r w:rsidR="00D1701E">
        <w:rPr>
          <w:sz w:val="22"/>
          <w:szCs w:val="22"/>
        </w:rPr>
        <w:t xml:space="preserve"> </w:t>
      </w:r>
      <w:r w:rsidR="005F4C04">
        <w:rPr>
          <w:sz w:val="22"/>
          <w:szCs w:val="22"/>
        </w:rPr>
        <w:t xml:space="preserve">Liver dysunction leads to </w:t>
      </w:r>
      <w:r w:rsidR="00865DF1">
        <w:rPr>
          <w:sz w:val="22"/>
          <w:szCs w:val="22"/>
        </w:rPr>
        <w:t xml:space="preserve">M-I </w:t>
      </w:r>
      <w:r w:rsidR="005F4C04">
        <w:rPr>
          <w:sz w:val="22"/>
          <w:szCs w:val="22"/>
        </w:rPr>
        <w:t xml:space="preserve">Tac metabolite acumulation. </w:t>
      </w:r>
      <w:r w:rsidR="00596CF3">
        <w:rPr>
          <w:sz w:val="22"/>
          <w:szCs w:val="22"/>
        </w:rPr>
        <w:t>Additionally, i</w:t>
      </w:r>
      <w:r w:rsidR="00865DF1">
        <w:rPr>
          <w:sz w:val="22"/>
          <w:szCs w:val="22"/>
        </w:rPr>
        <w:t xml:space="preserve">t is possible that this </w:t>
      </w:r>
      <w:r w:rsidR="00F72E00">
        <w:rPr>
          <w:sz w:val="22"/>
          <w:szCs w:val="22"/>
        </w:rPr>
        <w:t>metabolit</w:t>
      </w:r>
      <w:r w:rsidR="00865DF1">
        <w:rPr>
          <w:sz w:val="22"/>
          <w:szCs w:val="22"/>
        </w:rPr>
        <w:t>e</w:t>
      </w:r>
      <w:r w:rsidR="00F72E00">
        <w:rPr>
          <w:sz w:val="22"/>
          <w:szCs w:val="22"/>
        </w:rPr>
        <w:t xml:space="preserve"> </w:t>
      </w:r>
      <w:r w:rsidR="00865DF1">
        <w:rPr>
          <w:sz w:val="22"/>
          <w:szCs w:val="22"/>
        </w:rPr>
        <w:t xml:space="preserve">is </w:t>
      </w:r>
      <w:r w:rsidR="00F72E00">
        <w:rPr>
          <w:sz w:val="22"/>
          <w:szCs w:val="22"/>
        </w:rPr>
        <w:t>linked to</w:t>
      </w:r>
      <w:r w:rsidR="00865DF1">
        <w:rPr>
          <w:sz w:val="22"/>
          <w:szCs w:val="22"/>
        </w:rPr>
        <w:t xml:space="preserve"> hepatotoxicity. </w:t>
      </w:r>
      <w:r w:rsidR="00D1701E">
        <w:rPr>
          <w:sz w:val="22"/>
          <w:szCs w:val="22"/>
        </w:rPr>
        <w:t>H</w:t>
      </w:r>
      <w:r w:rsidR="00F860FB" w:rsidRPr="00B70BEA">
        <w:rPr>
          <w:sz w:val="22"/>
          <w:szCs w:val="22"/>
        </w:rPr>
        <w:t xml:space="preserve">igher </w:t>
      </w:r>
      <w:r w:rsidR="00D1701E">
        <w:rPr>
          <w:sz w:val="22"/>
          <w:szCs w:val="22"/>
        </w:rPr>
        <w:t>Tac</w:t>
      </w:r>
      <w:r w:rsidR="00D1701E" w:rsidRPr="00B70BEA">
        <w:rPr>
          <w:sz w:val="22"/>
          <w:szCs w:val="22"/>
        </w:rPr>
        <w:t xml:space="preserve"> </w:t>
      </w:r>
      <w:r w:rsidR="00F860FB" w:rsidRPr="00B70BEA">
        <w:rPr>
          <w:sz w:val="22"/>
          <w:szCs w:val="22"/>
        </w:rPr>
        <w:t xml:space="preserve">concentrations result in higher incidence of </w:t>
      </w:r>
      <w:r w:rsidR="000F348F">
        <w:rPr>
          <w:sz w:val="22"/>
          <w:szCs w:val="22"/>
        </w:rPr>
        <w:t>dyslipidemia</w:t>
      </w:r>
      <w:r w:rsidR="00F860FB" w:rsidRPr="00B70BEA">
        <w:rPr>
          <w:sz w:val="22"/>
          <w:szCs w:val="22"/>
        </w:rPr>
        <w:t xml:space="preserve">. </w:t>
      </w:r>
      <w:r>
        <w:rPr>
          <w:sz w:val="22"/>
          <w:szCs w:val="22"/>
        </w:rPr>
        <w:t>However, f</w:t>
      </w:r>
      <w:r w:rsidR="00F860FB" w:rsidRPr="00B70BEA">
        <w:rPr>
          <w:sz w:val="22"/>
          <w:szCs w:val="22"/>
        </w:rPr>
        <w:t>urther studies are needed t</w:t>
      </w:r>
      <w:r w:rsidR="000F348F">
        <w:rPr>
          <w:sz w:val="22"/>
          <w:szCs w:val="22"/>
        </w:rPr>
        <w:t>o confirm if monitoring of M-I</w:t>
      </w:r>
      <w:r w:rsidR="00F860FB" w:rsidRPr="00B70BEA">
        <w:rPr>
          <w:sz w:val="22"/>
          <w:szCs w:val="22"/>
        </w:rPr>
        <w:t xml:space="preserve"> could minimize adverse effects such as</w:t>
      </w:r>
      <w:r w:rsidR="00B420DB">
        <w:rPr>
          <w:sz w:val="22"/>
          <w:szCs w:val="22"/>
        </w:rPr>
        <w:t xml:space="preserve"> hepatotoxicity and anemia</w:t>
      </w:r>
      <w:r w:rsidR="00F860FB" w:rsidRPr="00B70BEA">
        <w:rPr>
          <w:sz w:val="22"/>
          <w:szCs w:val="22"/>
        </w:rPr>
        <w:t xml:space="preserve">. </w:t>
      </w:r>
      <w:r w:rsidR="00B420DB">
        <w:rPr>
          <w:sz w:val="22"/>
          <w:szCs w:val="22"/>
        </w:rPr>
        <w:t>Then it w</w:t>
      </w:r>
      <w:r w:rsidR="00920FB8">
        <w:rPr>
          <w:sz w:val="22"/>
          <w:szCs w:val="22"/>
        </w:rPr>
        <w:t>ould</w:t>
      </w:r>
      <w:r w:rsidR="00B420DB">
        <w:rPr>
          <w:sz w:val="22"/>
          <w:szCs w:val="22"/>
        </w:rPr>
        <w:t xml:space="preserve"> prove</w:t>
      </w:r>
      <w:r w:rsidR="00353DC4" w:rsidRPr="00353DC4">
        <w:rPr>
          <w:sz w:val="22"/>
          <w:szCs w:val="22"/>
        </w:rPr>
        <w:t xml:space="preserve"> a potential use of </w:t>
      </w:r>
      <w:r w:rsidR="00920FB8">
        <w:rPr>
          <w:sz w:val="22"/>
          <w:szCs w:val="22"/>
        </w:rPr>
        <w:t xml:space="preserve">Tac metabolite </w:t>
      </w:r>
      <w:r w:rsidR="00353DC4" w:rsidRPr="00353DC4">
        <w:rPr>
          <w:sz w:val="22"/>
          <w:szCs w:val="22"/>
        </w:rPr>
        <w:t>for the individualization of drug therapy.</w:t>
      </w:r>
    </w:p>
    <w:p w:rsidR="00F860FB" w:rsidRPr="00B70BEA" w:rsidRDefault="00F860FB" w:rsidP="00F860FB">
      <w:pPr>
        <w:spacing w:line="480" w:lineRule="auto"/>
        <w:jc w:val="both"/>
        <w:rPr>
          <w:b/>
          <w:sz w:val="22"/>
          <w:szCs w:val="22"/>
        </w:rPr>
      </w:pPr>
      <w:r w:rsidRPr="00B70BEA">
        <w:rPr>
          <w:b/>
          <w:sz w:val="22"/>
          <w:szCs w:val="22"/>
        </w:rPr>
        <w:t>Acknowledgements</w:t>
      </w:r>
    </w:p>
    <w:p w:rsidR="00F860FB" w:rsidRPr="00B70BEA" w:rsidRDefault="00F860FB" w:rsidP="00F860FB">
      <w:pPr>
        <w:spacing w:line="480" w:lineRule="auto"/>
        <w:jc w:val="both"/>
        <w:rPr>
          <w:sz w:val="22"/>
          <w:szCs w:val="22"/>
        </w:rPr>
      </w:pPr>
      <w:r w:rsidRPr="00B70BEA">
        <w:rPr>
          <w:sz w:val="22"/>
          <w:szCs w:val="22"/>
        </w:rPr>
        <w:t>The authors thank Astellas Pharma for kindly donating standards of tacrolimus metabolites.</w:t>
      </w:r>
    </w:p>
    <w:p w:rsidR="00F860FB" w:rsidRPr="00B70BEA" w:rsidRDefault="00F860FB" w:rsidP="00F860FB">
      <w:pPr>
        <w:spacing w:line="480" w:lineRule="auto"/>
        <w:jc w:val="both"/>
        <w:rPr>
          <w:b/>
          <w:sz w:val="22"/>
          <w:szCs w:val="22"/>
        </w:rPr>
      </w:pPr>
      <w:r w:rsidRPr="00B70BEA">
        <w:rPr>
          <w:b/>
          <w:sz w:val="22"/>
          <w:szCs w:val="22"/>
        </w:rPr>
        <w:t>Reference</w:t>
      </w:r>
    </w:p>
    <w:p w:rsidR="00F860FB" w:rsidRPr="00B70BEA" w:rsidRDefault="00F860FB" w:rsidP="00932BAC">
      <w:pPr>
        <w:spacing w:line="480" w:lineRule="auto"/>
        <w:jc w:val="both"/>
        <w:rPr>
          <w:sz w:val="22"/>
          <w:szCs w:val="22"/>
        </w:rPr>
      </w:pPr>
      <w:r w:rsidRPr="00B70BEA">
        <w:rPr>
          <w:sz w:val="22"/>
          <w:szCs w:val="22"/>
        </w:rPr>
        <w:t>[1] Kahan BD, Keown P, Levy GA, Johnston A. Therapeutic drug monitoring of immunosuppressant drugs in clinical practice. Clin Ther 2002; 24(3):330-50.</w:t>
      </w:r>
      <w:r w:rsidR="002C4F45">
        <w:rPr>
          <w:sz w:val="22"/>
          <w:szCs w:val="22"/>
        </w:rPr>
        <w:t xml:space="preserve">   1</w:t>
      </w:r>
    </w:p>
    <w:p w:rsidR="00F860FB" w:rsidRPr="00B70BEA" w:rsidRDefault="00F860FB" w:rsidP="00932BAC">
      <w:pPr>
        <w:spacing w:line="480" w:lineRule="auto"/>
        <w:jc w:val="both"/>
        <w:rPr>
          <w:sz w:val="22"/>
          <w:szCs w:val="22"/>
        </w:rPr>
      </w:pPr>
      <w:r w:rsidRPr="00B70BEA">
        <w:rPr>
          <w:sz w:val="22"/>
          <w:szCs w:val="22"/>
        </w:rPr>
        <w:t xml:space="preserve">[2] Christians U, </w:t>
      </w:r>
      <w:r w:rsidR="005E7FAC">
        <w:rPr>
          <w:sz w:val="22"/>
          <w:szCs w:val="22"/>
        </w:rPr>
        <w:t xml:space="preserve">Braun F, Kosian N, Schmidt M, </w:t>
      </w:r>
      <w:r w:rsidR="005E7FAC" w:rsidRPr="00B70BEA">
        <w:rPr>
          <w:sz w:val="22"/>
          <w:szCs w:val="22"/>
        </w:rPr>
        <w:t>Schiebel HM</w:t>
      </w:r>
      <w:r w:rsidR="005E7FAC">
        <w:rPr>
          <w:sz w:val="22"/>
          <w:szCs w:val="22"/>
        </w:rPr>
        <w:t>,</w:t>
      </w:r>
      <w:r w:rsidR="005E7FAC" w:rsidRPr="00B70BEA">
        <w:rPr>
          <w:sz w:val="22"/>
          <w:szCs w:val="22"/>
        </w:rPr>
        <w:t xml:space="preserve"> </w:t>
      </w:r>
      <w:r w:rsidR="005E7FAC">
        <w:rPr>
          <w:sz w:val="22"/>
          <w:szCs w:val="22"/>
        </w:rPr>
        <w:t>Ernst L</w:t>
      </w:r>
      <w:r w:rsidRPr="00B70BEA">
        <w:rPr>
          <w:sz w:val="22"/>
          <w:szCs w:val="22"/>
        </w:rPr>
        <w:t xml:space="preserve">, et al. </w:t>
      </w:r>
      <w:r w:rsidR="005E7FAC">
        <w:rPr>
          <w:sz w:val="22"/>
          <w:szCs w:val="22"/>
        </w:rPr>
        <w:t xml:space="preserve">High performance liquid chromatography/mass spectrometry </w:t>
      </w:r>
      <w:r w:rsidRPr="00B70BEA">
        <w:rPr>
          <w:sz w:val="22"/>
          <w:szCs w:val="22"/>
        </w:rPr>
        <w:t xml:space="preserve">of FK 506 </w:t>
      </w:r>
      <w:r w:rsidR="005E7FAC">
        <w:rPr>
          <w:sz w:val="22"/>
          <w:szCs w:val="22"/>
        </w:rPr>
        <w:t>and its metabolites</w:t>
      </w:r>
      <w:r w:rsidRPr="00B70BEA">
        <w:rPr>
          <w:sz w:val="22"/>
          <w:szCs w:val="22"/>
        </w:rPr>
        <w:t xml:space="preserve"> </w:t>
      </w:r>
      <w:r w:rsidR="005E7FAC">
        <w:rPr>
          <w:sz w:val="22"/>
          <w:szCs w:val="22"/>
        </w:rPr>
        <w:t>in blood, bile and urine of liver grafted patients</w:t>
      </w:r>
      <w:r w:rsidRPr="00B70BEA">
        <w:rPr>
          <w:sz w:val="22"/>
          <w:szCs w:val="22"/>
        </w:rPr>
        <w:t>. Transplant Proc 1991; 23:</w:t>
      </w:r>
      <w:r w:rsidR="005E7FAC">
        <w:rPr>
          <w:sz w:val="22"/>
          <w:szCs w:val="22"/>
        </w:rPr>
        <w:t>2741-4</w:t>
      </w:r>
      <w:r w:rsidRPr="00B70BEA">
        <w:rPr>
          <w:sz w:val="22"/>
          <w:szCs w:val="22"/>
        </w:rPr>
        <w:t>.</w:t>
      </w:r>
      <w:r w:rsidR="002C4F45">
        <w:rPr>
          <w:sz w:val="22"/>
          <w:szCs w:val="22"/>
        </w:rPr>
        <w:t xml:space="preserve">   2</w:t>
      </w:r>
    </w:p>
    <w:p w:rsidR="00F860FB" w:rsidRDefault="00F860FB" w:rsidP="00932BAC">
      <w:pPr>
        <w:spacing w:line="480" w:lineRule="auto"/>
        <w:jc w:val="both"/>
        <w:rPr>
          <w:sz w:val="22"/>
          <w:szCs w:val="22"/>
        </w:rPr>
      </w:pPr>
      <w:r w:rsidRPr="00B70BEA">
        <w:rPr>
          <w:sz w:val="22"/>
          <w:szCs w:val="22"/>
        </w:rPr>
        <w:t>[3] Iwasaki K, Shiraga T, Matsuda H, Nagase K, Tokuma Y, Hata T, et al. Further metabolism of FK506 (tacrolimus). Identification and biological activities of the metabolites oxidized at multiple sites of FK506. Drug Metab Dispos 1995; 23:28-34.</w:t>
      </w:r>
      <w:r w:rsidR="002C4F45">
        <w:rPr>
          <w:sz w:val="22"/>
          <w:szCs w:val="22"/>
        </w:rPr>
        <w:t xml:space="preserve">    3</w:t>
      </w:r>
    </w:p>
    <w:p w:rsidR="00B331DF" w:rsidRPr="00B70BEA" w:rsidRDefault="00B331DF" w:rsidP="00932BAC">
      <w:pPr>
        <w:spacing w:line="480" w:lineRule="auto"/>
        <w:jc w:val="both"/>
        <w:rPr>
          <w:sz w:val="22"/>
          <w:szCs w:val="22"/>
        </w:rPr>
      </w:pPr>
      <w:r>
        <w:rPr>
          <w:sz w:val="22"/>
          <w:szCs w:val="22"/>
        </w:rPr>
        <w:lastRenderedPageBreak/>
        <w:t xml:space="preserve">[4] </w:t>
      </w:r>
      <w:r w:rsidRPr="00B70BEA">
        <w:rPr>
          <w:sz w:val="22"/>
          <w:szCs w:val="22"/>
        </w:rPr>
        <w:t>Iwasaki K, Shiraga T, Nagase K</w:t>
      </w:r>
      <w:r>
        <w:rPr>
          <w:sz w:val="22"/>
          <w:szCs w:val="22"/>
        </w:rPr>
        <w:t>,</w:t>
      </w:r>
      <w:r w:rsidRPr="00B70BEA">
        <w:rPr>
          <w:sz w:val="22"/>
          <w:szCs w:val="22"/>
        </w:rPr>
        <w:t xml:space="preserve"> Matsuda H, , Tokuma Y, Hata T, et al. </w:t>
      </w:r>
      <w:r>
        <w:rPr>
          <w:sz w:val="22"/>
          <w:szCs w:val="22"/>
        </w:rPr>
        <w:t>Isolation, identification, and biological activities of oxidative metabolites of FK506, a potent immunosuppressive macrolide lactone</w:t>
      </w:r>
      <w:r w:rsidRPr="00B70BEA">
        <w:rPr>
          <w:sz w:val="22"/>
          <w:szCs w:val="22"/>
        </w:rPr>
        <w:t>. Drug Metab Dispos 199</w:t>
      </w:r>
      <w:r>
        <w:rPr>
          <w:sz w:val="22"/>
          <w:szCs w:val="22"/>
        </w:rPr>
        <w:t>3</w:t>
      </w:r>
      <w:r w:rsidRPr="00B70BEA">
        <w:rPr>
          <w:sz w:val="22"/>
          <w:szCs w:val="22"/>
        </w:rPr>
        <w:t>; 2</w:t>
      </w:r>
      <w:r>
        <w:rPr>
          <w:sz w:val="22"/>
          <w:szCs w:val="22"/>
        </w:rPr>
        <w:t>1</w:t>
      </w:r>
      <w:r w:rsidRPr="00B70BEA">
        <w:rPr>
          <w:sz w:val="22"/>
          <w:szCs w:val="22"/>
        </w:rPr>
        <w:t>:</w:t>
      </w:r>
      <w:r>
        <w:rPr>
          <w:sz w:val="22"/>
          <w:szCs w:val="22"/>
        </w:rPr>
        <w:t>971-7</w:t>
      </w:r>
      <w:r w:rsidRPr="00B70BEA">
        <w:rPr>
          <w:sz w:val="22"/>
          <w:szCs w:val="22"/>
        </w:rPr>
        <w:t>.</w:t>
      </w:r>
      <w:r>
        <w:rPr>
          <w:sz w:val="22"/>
          <w:szCs w:val="22"/>
        </w:rPr>
        <w:t xml:space="preserve"> 4*</w:t>
      </w:r>
    </w:p>
    <w:p w:rsidR="00F860FB" w:rsidRPr="00B70BEA" w:rsidRDefault="00F860FB" w:rsidP="00932BAC">
      <w:pPr>
        <w:spacing w:line="480" w:lineRule="auto"/>
        <w:jc w:val="both"/>
        <w:rPr>
          <w:sz w:val="22"/>
          <w:szCs w:val="22"/>
        </w:rPr>
      </w:pPr>
      <w:r w:rsidRPr="00B70BEA">
        <w:rPr>
          <w:sz w:val="22"/>
          <w:szCs w:val="22"/>
        </w:rPr>
        <w:t>[</w:t>
      </w:r>
      <w:r w:rsidR="00297041">
        <w:rPr>
          <w:sz w:val="22"/>
          <w:szCs w:val="22"/>
        </w:rPr>
        <w:t>5</w:t>
      </w:r>
      <w:r w:rsidRPr="00B70BEA">
        <w:rPr>
          <w:sz w:val="22"/>
          <w:szCs w:val="22"/>
        </w:rPr>
        <w:t>] Dubbelboer IR, Pohanka A, Said R, Rosenborg S, Beck O. Quantification of tacrolimus and three demethylated metabolites in human whole blood using LC-ESI-MS/MS. Ther Drug Monit 2012; 34:134-42.</w:t>
      </w:r>
      <w:r w:rsidR="002C4F45">
        <w:rPr>
          <w:sz w:val="22"/>
          <w:szCs w:val="22"/>
        </w:rPr>
        <w:t xml:space="preserve">     4</w:t>
      </w:r>
    </w:p>
    <w:p w:rsidR="00F860FB" w:rsidRPr="00B70BEA" w:rsidRDefault="00F860FB" w:rsidP="00932BAC">
      <w:pPr>
        <w:spacing w:line="480" w:lineRule="auto"/>
        <w:jc w:val="both"/>
        <w:rPr>
          <w:sz w:val="22"/>
          <w:szCs w:val="22"/>
        </w:rPr>
      </w:pPr>
      <w:r w:rsidRPr="00B70BEA">
        <w:rPr>
          <w:sz w:val="22"/>
          <w:szCs w:val="22"/>
        </w:rPr>
        <w:t>[</w:t>
      </w:r>
      <w:r w:rsidR="00297041">
        <w:rPr>
          <w:sz w:val="22"/>
          <w:szCs w:val="22"/>
        </w:rPr>
        <w:t>6</w:t>
      </w:r>
      <w:r w:rsidRPr="00B70BEA">
        <w:rPr>
          <w:sz w:val="22"/>
          <w:szCs w:val="22"/>
        </w:rPr>
        <w:t>] Levey AS, Bosch JP, Lewis JB, et al. A more accurate method to estimate glomerular filtration rate from serum creatinine: a new prediction equation. Modification of Diet in Renal Disease Study Group. Ann Intern Med 1999; 16:461-70.</w:t>
      </w:r>
      <w:r w:rsidR="002C4F45">
        <w:rPr>
          <w:sz w:val="22"/>
          <w:szCs w:val="22"/>
        </w:rPr>
        <w:t xml:space="preserve">    5</w:t>
      </w:r>
    </w:p>
    <w:p w:rsidR="00F860FB" w:rsidRDefault="00F860FB" w:rsidP="00932BAC">
      <w:pPr>
        <w:spacing w:line="480" w:lineRule="auto"/>
        <w:jc w:val="both"/>
        <w:rPr>
          <w:sz w:val="22"/>
          <w:szCs w:val="22"/>
        </w:rPr>
      </w:pPr>
      <w:r w:rsidRPr="00B70BEA">
        <w:rPr>
          <w:sz w:val="22"/>
          <w:szCs w:val="22"/>
        </w:rPr>
        <w:t>[</w:t>
      </w:r>
      <w:r w:rsidR="00297041">
        <w:rPr>
          <w:sz w:val="22"/>
          <w:szCs w:val="22"/>
        </w:rPr>
        <w:t>7</w:t>
      </w:r>
      <w:r w:rsidRPr="00B70BEA">
        <w:rPr>
          <w:sz w:val="22"/>
          <w:szCs w:val="22"/>
        </w:rPr>
        <w:t>] Tszyrsznic W, Borowiec A, Pawlowska E, Jazwiec R, Zochowska D, Bartlomiejczyk I, et al. Two rapid ultra performance liquid chromatography/tandem mass spectrometry (UPLC/MS/MS) methods with common sample pretreatment for therapeutic drug monitoring of immunosuppressants compared to immunoassay. Journal of Chromatography B 2013; 928:9– 15.</w:t>
      </w:r>
      <w:r w:rsidR="002C4F45">
        <w:rPr>
          <w:sz w:val="22"/>
          <w:szCs w:val="22"/>
        </w:rPr>
        <w:t xml:space="preserve">    6</w:t>
      </w:r>
    </w:p>
    <w:p w:rsidR="00CD33AC" w:rsidRPr="00CD33AC" w:rsidRDefault="00CD33AC" w:rsidP="00CD33AC">
      <w:pPr>
        <w:spacing w:line="480" w:lineRule="auto"/>
        <w:jc w:val="both"/>
        <w:rPr>
          <w:sz w:val="22"/>
          <w:szCs w:val="22"/>
        </w:rPr>
      </w:pPr>
      <w:r>
        <w:rPr>
          <w:sz w:val="22"/>
          <w:szCs w:val="22"/>
        </w:rPr>
        <w:t xml:space="preserve">[8] </w:t>
      </w:r>
      <w:r w:rsidRPr="00CD33AC">
        <w:rPr>
          <w:sz w:val="22"/>
          <w:szCs w:val="22"/>
        </w:rPr>
        <w:t xml:space="preserve">Zegarska J, Hryniewiecka E, Zochowska D, Samborowska E, Jazwiec R, Borowiec A, Tszyrsznic W, Chmura A, Nazarewski S, Dadlez M, Paczek L. Tacrolimus </w:t>
      </w:r>
      <w:r w:rsidR="00784FAF">
        <w:rPr>
          <w:sz w:val="22"/>
          <w:szCs w:val="22"/>
        </w:rPr>
        <w:t>m</w:t>
      </w:r>
      <w:r w:rsidRPr="00CD33AC">
        <w:rPr>
          <w:sz w:val="22"/>
          <w:szCs w:val="22"/>
        </w:rPr>
        <w:t xml:space="preserve">etabolite M-III </w:t>
      </w:r>
      <w:r w:rsidR="00784FAF">
        <w:rPr>
          <w:sz w:val="22"/>
          <w:szCs w:val="22"/>
        </w:rPr>
        <w:t>m</w:t>
      </w:r>
      <w:r w:rsidRPr="00CD33AC">
        <w:rPr>
          <w:sz w:val="22"/>
          <w:szCs w:val="22"/>
        </w:rPr>
        <w:t xml:space="preserve">ay </w:t>
      </w:r>
      <w:r w:rsidR="00784FAF">
        <w:rPr>
          <w:sz w:val="22"/>
          <w:szCs w:val="22"/>
        </w:rPr>
        <w:t>h</w:t>
      </w:r>
      <w:r w:rsidRPr="00CD33AC">
        <w:rPr>
          <w:sz w:val="22"/>
          <w:szCs w:val="22"/>
        </w:rPr>
        <w:t xml:space="preserve">ave </w:t>
      </w:r>
      <w:r w:rsidR="00784FAF">
        <w:rPr>
          <w:sz w:val="22"/>
          <w:szCs w:val="22"/>
        </w:rPr>
        <w:t>n</w:t>
      </w:r>
      <w:r w:rsidRPr="00CD33AC">
        <w:rPr>
          <w:sz w:val="22"/>
          <w:szCs w:val="22"/>
        </w:rPr>
        <w:t xml:space="preserve">ephrotoxic and </w:t>
      </w:r>
      <w:r w:rsidR="00784FAF">
        <w:rPr>
          <w:sz w:val="22"/>
          <w:szCs w:val="22"/>
        </w:rPr>
        <w:t>m</w:t>
      </w:r>
      <w:r w:rsidRPr="00CD33AC">
        <w:rPr>
          <w:sz w:val="22"/>
          <w:szCs w:val="22"/>
        </w:rPr>
        <w:t xml:space="preserve">yelotoxic </w:t>
      </w:r>
      <w:r w:rsidR="00784FAF">
        <w:rPr>
          <w:sz w:val="22"/>
          <w:szCs w:val="22"/>
        </w:rPr>
        <w:t>e</w:t>
      </w:r>
      <w:r w:rsidRPr="00CD33AC">
        <w:rPr>
          <w:sz w:val="22"/>
          <w:szCs w:val="22"/>
        </w:rPr>
        <w:t xml:space="preserve">ffects and </w:t>
      </w:r>
      <w:r w:rsidR="00784FAF">
        <w:rPr>
          <w:sz w:val="22"/>
          <w:szCs w:val="22"/>
        </w:rPr>
        <w:t>i</w:t>
      </w:r>
      <w:r w:rsidRPr="00CD33AC">
        <w:rPr>
          <w:sz w:val="22"/>
          <w:szCs w:val="22"/>
        </w:rPr>
        <w:t xml:space="preserve">ncrease the </w:t>
      </w:r>
      <w:r w:rsidR="00784FAF">
        <w:rPr>
          <w:sz w:val="22"/>
          <w:szCs w:val="22"/>
        </w:rPr>
        <w:t>i</w:t>
      </w:r>
      <w:r w:rsidRPr="00CD33AC">
        <w:rPr>
          <w:sz w:val="22"/>
          <w:szCs w:val="22"/>
        </w:rPr>
        <w:t xml:space="preserve">ncidence of </w:t>
      </w:r>
      <w:r w:rsidR="00784FAF">
        <w:rPr>
          <w:sz w:val="22"/>
          <w:szCs w:val="22"/>
        </w:rPr>
        <w:t>i</w:t>
      </w:r>
      <w:r w:rsidRPr="00CD33AC">
        <w:rPr>
          <w:sz w:val="22"/>
          <w:szCs w:val="22"/>
        </w:rPr>
        <w:t xml:space="preserve">nfections in </w:t>
      </w:r>
      <w:r w:rsidR="00784FAF">
        <w:rPr>
          <w:sz w:val="22"/>
          <w:szCs w:val="22"/>
        </w:rPr>
        <w:t>k</w:t>
      </w:r>
      <w:r w:rsidRPr="00CD33AC">
        <w:rPr>
          <w:sz w:val="22"/>
          <w:szCs w:val="22"/>
        </w:rPr>
        <w:t xml:space="preserve">idney </w:t>
      </w:r>
      <w:r w:rsidR="00784FAF">
        <w:rPr>
          <w:sz w:val="22"/>
          <w:szCs w:val="22"/>
        </w:rPr>
        <w:t>t</w:t>
      </w:r>
      <w:r w:rsidRPr="00CD33AC">
        <w:rPr>
          <w:sz w:val="22"/>
          <w:szCs w:val="22"/>
        </w:rPr>
        <w:t xml:space="preserve">ransplant </w:t>
      </w:r>
      <w:r w:rsidR="00784FAF">
        <w:rPr>
          <w:sz w:val="22"/>
          <w:szCs w:val="22"/>
        </w:rPr>
        <w:t>r</w:t>
      </w:r>
      <w:r w:rsidRPr="00CD33AC">
        <w:rPr>
          <w:sz w:val="22"/>
          <w:szCs w:val="22"/>
        </w:rPr>
        <w:t>ecipients.</w:t>
      </w:r>
      <w:r>
        <w:rPr>
          <w:sz w:val="22"/>
          <w:szCs w:val="22"/>
        </w:rPr>
        <w:t xml:space="preserve"> </w:t>
      </w:r>
      <w:r w:rsidR="00784FAF">
        <w:rPr>
          <w:sz w:val="22"/>
          <w:szCs w:val="22"/>
        </w:rPr>
        <w:t>Transpl</w:t>
      </w:r>
      <w:r w:rsidR="00651A14">
        <w:rPr>
          <w:sz w:val="22"/>
          <w:szCs w:val="22"/>
        </w:rPr>
        <w:t xml:space="preserve">ant Proc. 2016;48(5):1539-42.  </w:t>
      </w:r>
      <w:r w:rsidR="005C60A7">
        <w:rPr>
          <w:sz w:val="22"/>
          <w:szCs w:val="22"/>
        </w:rPr>
        <w:t>16</w:t>
      </w:r>
    </w:p>
    <w:p w:rsidR="00F860FB" w:rsidRPr="00B70BEA" w:rsidRDefault="00CD33AC" w:rsidP="00932BAC">
      <w:pPr>
        <w:spacing w:line="480" w:lineRule="auto"/>
        <w:jc w:val="both"/>
        <w:rPr>
          <w:sz w:val="22"/>
          <w:szCs w:val="22"/>
        </w:rPr>
      </w:pPr>
      <w:r w:rsidRPr="00B70BEA">
        <w:rPr>
          <w:sz w:val="22"/>
          <w:szCs w:val="22"/>
        </w:rPr>
        <w:t xml:space="preserve"> </w:t>
      </w:r>
      <w:r w:rsidR="00F860FB" w:rsidRPr="00B70BEA">
        <w:rPr>
          <w:sz w:val="22"/>
          <w:szCs w:val="22"/>
        </w:rPr>
        <w:t>[7] Chen YL, Hirabayashi H, Akhtar S, Pelzer M, Kobayashi M. Simultaneous determination of three isomeric metabolites of tacrolimus (FK506) in human whole blood and plasma using high performance liquid chromatography-tandem mass spectrometry. J Chromatogr B Analyt Technol Biomed Life Sci. 2006; 830(2):330-41.</w:t>
      </w:r>
      <w:r w:rsidR="002C4F45">
        <w:rPr>
          <w:sz w:val="22"/>
          <w:szCs w:val="22"/>
        </w:rPr>
        <w:t xml:space="preserve">     7</w:t>
      </w:r>
    </w:p>
    <w:p w:rsidR="00F860FB" w:rsidRPr="00B70BEA" w:rsidRDefault="00F860FB" w:rsidP="00932BAC">
      <w:pPr>
        <w:spacing w:line="480" w:lineRule="auto"/>
        <w:jc w:val="both"/>
        <w:rPr>
          <w:sz w:val="22"/>
          <w:szCs w:val="22"/>
        </w:rPr>
      </w:pPr>
      <w:r w:rsidRPr="00B70BEA">
        <w:rPr>
          <w:sz w:val="22"/>
          <w:szCs w:val="22"/>
        </w:rPr>
        <w:t>[8] Gonschior AK, Christians U, Winkler M, Schiebel HM, Linck A, Sewing KF. Simplified high-performance liquid chromatography-mass spectrometry assay for measurement of tacrolimus and its metabolites and cross-validation with microparticle enzyme immunoassay. Ther Drug Monit. 1995; 17(5):504-10.</w:t>
      </w:r>
      <w:r w:rsidR="002C4F45">
        <w:rPr>
          <w:sz w:val="22"/>
          <w:szCs w:val="22"/>
        </w:rPr>
        <w:t xml:space="preserve">    8</w:t>
      </w:r>
    </w:p>
    <w:p w:rsidR="00F860FB" w:rsidRPr="00B70BEA" w:rsidRDefault="00F860FB" w:rsidP="00932BAC">
      <w:pPr>
        <w:spacing w:line="480" w:lineRule="auto"/>
        <w:jc w:val="both"/>
        <w:rPr>
          <w:sz w:val="22"/>
          <w:szCs w:val="22"/>
        </w:rPr>
      </w:pPr>
      <w:r w:rsidRPr="00B70BEA">
        <w:rPr>
          <w:sz w:val="22"/>
          <w:szCs w:val="22"/>
        </w:rPr>
        <w:lastRenderedPageBreak/>
        <w:t>[9] Davis DL, Murthy JN, Gallant-Haidner H, Yatscoff RW, Soldin SJ. Minor immunophilin binding of tacrolimus and sirolimus metabolites. Clin Biochem. 2000; 33(1):1-6.</w:t>
      </w:r>
      <w:r w:rsidR="00F55242">
        <w:rPr>
          <w:sz w:val="22"/>
          <w:szCs w:val="22"/>
        </w:rPr>
        <w:t xml:space="preserve"> </w:t>
      </w:r>
      <w:r w:rsidR="002C4F45">
        <w:rPr>
          <w:sz w:val="22"/>
          <w:szCs w:val="22"/>
        </w:rPr>
        <w:t xml:space="preserve">9  </w:t>
      </w:r>
      <w:r w:rsidR="00F55242" w:rsidRPr="00BF51EA">
        <w:rPr>
          <w:b/>
          <w:sz w:val="22"/>
          <w:szCs w:val="22"/>
        </w:rPr>
        <w:t>present various immunosuppressive activity of M-I, M-II, M-III and M-IV (6,4%, 100%, 0%, 3,5%, respectively</w:t>
      </w:r>
    </w:p>
    <w:p w:rsidR="00F860FB" w:rsidRPr="00B70BEA" w:rsidRDefault="00F860FB" w:rsidP="00932BAC">
      <w:pPr>
        <w:spacing w:line="480" w:lineRule="auto"/>
        <w:jc w:val="both"/>
        <w:rPr>
          <w:sz w:val="22"/>
          <w:szCs w:val="22"/>
        </w:rPr>
      </w:pPr>
      <w:r w:rsidRPr="00B70BEA">
        <w:rPr>
          <w:sz w:val="22"/>
          <w:szCs w:val="22"/>
        </w:rPr>
        <w:t>[10] Murthy JN, Davis DL, Yatscoff RW, Soldin SJ. Tacrolimus metabolite cross-reactivity in different tacrolimus assays. Clin Biochem. 1998; 31(8):613-7.</w:t>
      </w:r>
      <w:r w:rsidR="00F55242">
        <w:rPr>
          <w:sz w:val="22"/>
          <w:szCs w:val="22"/>
        </w:rPr>
        <w:t xml:space="preserve"> </w:t>
      </w:r>
      <w:r w:rsidR="002C4F45">
        <w:rPr>
          <w:sz w:val="22"/>
          <w:szCs w:val="22"/>
        </w:rPr>
        <w:t xml:space="preserve">  10  </w:t>
      </w:r>
      <w:r w:rsidR="00F55242" w:rsidRPr="00BF51EA">
        <w:rPr>
          <w:b/>
          <w:sz w:val="22"/>
          <w:szCs w:val="22"/>
        </w:rPr>
        <w:t>present various immunosuppressive activity of M-I, M-II, M-III and M-IV (6,4%, 100%, 0%, 3,5%, respectively</w:t>
      </w:r>
      <w:r w:rsidR="002C4F45">
        <w:rPr>
          <w:b/>
          <w:sz w:val="22"/>
          <w:szCs w:val="22"/>
        </w:rPr>
        <w:t xml:space="preserve">  </w:t>
      </w:r>
    </w:p>
    <w:p w:rsidR="00F860FB" w:rsidRPr="00B70BEA" w:rsidRDefault="00F860FB" w:rsidP="00932BAC">
      <w:pPr>
        <w:spacing w:line="480" w:lineRule="auto"/>
        <w:jc w:val="both"/>
        <w:rPr>
          <w:sz w:val="22"/>
          <w:szCs w:val="22"/>
        </w:rPr>
      </w:pPr>
      <w:r w:rsidRPr="00B70BEA">
        <w:rPr>
          <w:sz w:val="22"/>
          <w:szCs w:val="22"/>
        </w:rPr>
        <w:t>[11] Gonschior AK, Christians U., Winkler M et al. Tacrolimus (FK506) metabolite patterns in blood from liver and kidney transplant patients. Clinical Chemistry. 1996; 42:1426-32.</w:t>
      </w:r>
      <w:r w:rsidR="002C4F45">
        <w:rPr>
          <w:sz w:val="22"/>
          <w:szCs w:val="22"/>
        </w:rPr>
        <w:t xml:space="preserve">    11</w:t>
      </w:r>
    </w:p>
    <w:p w:rsidR="00F860FB" w:rsidRPr="00B70BEA" w:rsidRDefault="00F860FB" w:rsidP="00932BAC">
      <w:pPr>
        <w:spacing w:line="480" w:lineRule="auto"/>
        <w:jc w:val="both"/>
        <w:rPr>
          <w:sz w:val="22"/>
          <w:szCs w:val="22"/>
        </w:rPr>
      </w:pPr>
      <w:r w:rsidRPr="00B70BEA">
        <w:rPr>
          <w:sz w:val="22"/>
          <w:szCs w:val="22"/>
        </w:rPr>
        <w:t>[1</w:t>
      </w:r>
      <w:r w:rsidR="002C4F45">
        <w:rPr>
          <w:sz w:val="22"/>
          <w:szCs w:val="22"/>
        </w:rPr>
        <w:t>2</w:t>
      </w:r>
      <w:r w:rsidRPr="00B70BEA">
        <w:rPr>
          <w:sz w:val="22"/>
          <w:szCs w:val="22"/>
        </w:rPr>
        <w:t>] Kuypers DR, de Jonge H, Naesens M, Lerut E, Verbeke K, Vanrenterghem Y. CYP3A5 and CYP3A4 but not MDR1 single-nucleotide polymorphisms determine long-term tacrolimus disposition and drug-related nephrotoxicity in renal recipients. Clin Pharmacol Ther. 2007; 82(6):711-25.</w:t>
      </w:r>
      <w:r w:rsidR="002C4F45">
        <w:rPr>
          <w:sz w:val="22"/>
          <w:szCs w:val="22"/>
        </w:rPr>
        <w:t xml:space="preserve">   12</w:t>
      </w:r>
    </w:p>
    <w:p w:rsidR="009940EE" w:rsidRPr="005E4670" w:rsidRDefault="005E4670" w:rsidP="009940EE">
      <w:pPr>
        <w:spacing w:line="480" w:lineRule="auto"/>
        <w:rPr>
          <w:sz w:val="22"/>
          <w:szCs w:val="22"/>
        </w:rPr>
      </w:pPr>
      <w:r w:rsidRPr="007604B3">
        <w:rPr>
          <w:b/>
          <w:sz w:val="22"/>
          <w:szCs w:val="22"/>
        </w:rPr>
        <w:t>13</w:t>
      </w:r>
      <w:r>
        <w:rPr>
          <w:sz w:val="22"/>
          <w:szCs w:val="22"/>
        </w:rPr>
        <w:t xml:space="preserve"> </w:t>
      </w:r>
      <w:r w:rsidRPr="005E4670">
        <w:rPr>
          <w:sz w:val="22"/>
          <w:szCs w:val="22"/>
        </w:rPr>
        <w:t xml:space="preserve">Limsrichamrern S, Chanapul C, Mahawithitwong P, Sirivatanauksorn Y, Kositamongkol P, Asavakarn S, Tovikkai C, Dumronggittigule W. Correlation of </w:t>
      </w:r>
      <w:r>
        <w:rPr>
          <w:sz w:val="22"/>
          <w:szCs w:val="22"/>
        </w:rPr>
        <w:t>h</w:t>
      </w:r>
      <w:r w:rsidRPr="005E4670">
        <w:rPr>
          <w:sz w:val="22"/>
          <w:szCs w:val="22"/>
        </w:rPr>
        <w:t xml:space="preserve">ematocrit and </w:t>
      </w:r>
      <w:r w:rsidR="002B7B2B">
        <w:rPr>
          <w:sz w:val="22"/>
          <w:szCs w:val="22"/>
        </w:rPr>
        <w:t>t</w:t>
      </w:r>
      <w:r w:rsidRPr="005E4670">
        <w:rPr>
          <w:sz w:val="22"/>
          <w:szCs w:val="22"/>
        </w:rPr>
        <w:t xml:space="preserve">acrolimus </w:t>
      </w:r>
      <w:r w:rsidR="002B7B2B">
        <w:rPr>
          <w:sz w:val="22"/>
          <w:szCs w:val="22"/>
        </w:rPr>
        <w:t>l</w:t>
      </w:r>
      <w:r w:rsidRPr="005E4670">
        <w:rPr>
          <w:sz w:val="22"/>
          <w:szCs w:val="22"/>
        </w:rPr>
        <w:t xml:space="preserve">evel in </w:t>
      </w:r>
      <w:r w:rsidR="002B7B2B">
        <w:rPr>
          <w:sz w:val="22"/>
          <w:szCs w:val="22"/>
        </w:rPr>
        <w:t>l</w:t>
      </w:r>
      <w:r w:rsidRPr="005E4670">
        <w:rPr>
          <w:sz w:val="22"/>
          <w:szCs w:val="22"/>
        </w:rPr>
        <w:t xml:space="preserve">iver </w:t>
      </w:r>
      <w:r w:rsidR="002B7B2B">
        <w:rPr>
          <w:sz w:val="22"/>
          <w:szCs w:val="22"/>
        </w:rPr>
        <w:t>t</w:t>
      </w:r>
      <w:r w:rsidRPr="005E4670">
        <w:rPr>
          <w:sz w:val="22"/>
          <w:szCs w:val="22"/>
        </w:rPr>
        <w:t xml:space="preserve">ransplant </w:t>
      </w:r>
      <w:r w:rsidR="002B7B2B">
        <w:rPr>
          <w:sz w:val="22"/>
          <w:szCs w:val="22"/>
        </w:rPr>
        <w:t>r</w:t>
      </w:r>
      <w:r w:rsidRPr="005E4670">
        <w:rPr>
          <w:sz w:val="22"/>
          <w:szCs w:val="22"/>
        </w:rPr>
        <w:t>ecipients.</w:t>
      </w:r>
      <w:r>
        <w:rPr>
          <w:sz w:val="22"/>
          <w:szCs w:val="22"/>
        </w:rPr>
        <w:t xml:space="preserve"> </w:t>
      </w:r>
      <w:r w:rsidR="009940EE" w:rsidRPr="005E4670">
        <w:rPr>
          <w:sz w:val="22"/>
          <w:szCs w:val="22"/>
        </w:rPr>
        <w:t>Transplant Proc. 2016</w:t>
      </w:r>
      <w:r w:rsidR="002B7B2B">
        <w:rPr>
          <w:sz w:val="22"/>
          <w:szCs w:val="22"/>
        </w:rPr>
        <w:t>;48(4):1176-8.</w:t>
      </w:r>
    </w:p>
    <w:p w:rsidR="00E04F2D" w:rsidRPr="00E04F2D" w:rsidRDefault="00E04F2D" w:rsidP="00E04F2D">
      <w:pPr>
        <w:spacing w:line="480" w:lineRule="auto"/>
        <w:rPr>
          <w:sz w:val="22"/>
          <w:szCs w:val="22"/>
        </w:rPr>
      </w:pPr>
      <w:r w:rsidRPr="00E04F2D">
        <w:rPr>
          <w:b/>
          <w:sz w:val="22"/>
          <w:szCs w:val="22"/>
        </w:rPr>
        <w:t>14</w:t>
      </w:r>
      <w:r>
        <w:rPr>
          <w:sz w:val="22"/>
          <w:szCs w:val="22"/>
        </w:rPr>
        <w:t xml:space="preserve">  </w:t>
      </w:r>
      <w:r w:rsidRPr="00E04F2D">
        <w:rPr>
          <w:sz w:val="22"/>
          <w:szCs w:val="22"/>
        </w:rPr>
        <w:t>Patil MR1, Choudhury AR1, Chohwanglim M1, Divyaveer S1, Mahajan C1, Pandey R1.</w:t>
      </w:r>
      <w:r>
        <w:rPr>
          <w:sz w:val="22"/>
          <w:szCs w:val="22"/>
        </w:rPr>
        <w:t xml:space="preserve"> </w:t>
      </w:r>
      <w:r w:rsidR="003E4DA5" w:rsidRPr="00E04F2D">
        <w:rPr>
          <w:sz w:val="22"/>
          <w:szCs w:val="22"/>
        </w:rPr>
        <w:t>Post renal transplant pure red cell aplasia-is tacrolimus a culprit?</w:t>
      </w:r>
      <w:r w:rsidR="003E4DA5">
        <w:rPr>
          <w:sz w:val="22"/>
          <w:szCs w:val="22"/>
        </w:rPr>
        <w:t xml:space="preserve"> </w:t>
      </w:r>
      <w:r w:rsidRPr="00E04F2D">
        <w:rPr>
          <w:sz w:val="22"/>
          <w:szCs w:val="22"/>
        </w:rPr>
        <w:t xml:space="preserve">Clin Kidney J. 2016;9(4):603-5. </w:t>
      </w:r>
    </w:p>
    <w:p w:rsidR="00C43143" w:rsidRPr="00C43143" w:rsidRDefault="00C43143" w:rsidP="00C43143">
      <w:pPr>
        <w:spacing w:line="480" w:lineRule="auto"/>
        <w:rPr>
          <w:sz w:val="22"/>
          <w:szCs w:val="22"/>
        </w:rPr>
      </w:pPr>
      <w:r w:rsidRPr="00C43143">
        <w:rPr>
          <w:b/>
          <w:sz w:val="22"/>
          <w:szCs w:val="22"/>
        </w:rPr>
        <w:t>15</w:t>
      </w:r>
      <w:r>
        <w:rPr>
          <w:sz w:val="22"/>
          <w:szCs w:val="22"/>
        </w:rPr>
        <w:t xml:space="preserve"> </w:t>
      </w:r>
      <w:r w:rsidRPr="00C43143">
        <w:rPr>
          <w:sz w:val="22"/>
          <w:szCs w:val="22"/>
        </w:rPr>
        <w:t>Kim IW, Noh H, Ji E, Han N, Hong SH, Ha J, Burckart GJ, Oh JM.</w:t>
      </w:r>
      <w:r>
        <w:rPr>
          <w:sz w:val="22"/>
          <w:szCs w:val="22"/>
        </w:rPr>
        <w:t xml:space="preserve"> </w:t>
      </w:r>
      <w:r w:rsidRPr="00C43143">
        <w:rPr>
          <w:sz w:val="22"/>
          <w:szCs w:val="22"/>
        </w:rPr>
        <w:t xml:space="preserve">Identification of factors affecting tacrolimus level and 5-year clinical outcome in kidney transplant patients. Basic Clin Pharmacol Toxicol. 2012;111(4):217-23. </w:t>
      </w:r>
    </w:p>
    <w:p w:rsidR="00C43143" w:rsidRPr="00C43143" w:rsidRDefault="00C43143" w:rsidP="00C43143">
      <w:pPr>
        <w:spacing w:line="480" w:lineRule="auto"/>
        <w:rPr>
          <w:sz w:val="22"/>
          <w:szCs w:val="22"/>
        </w:rPr>
      </w:pPr>
    </w:p>
    <w:p w:rsidR="00C43143" w:rsidRPr="005E4670" w:rsidRDefault="00C43143">
      <w:pPr>
        <w:spacing w:line="480" w:lineRule="auto"/>
        <w:rPr>
          <w:sz w:val="22"/>
          <w:szCs w:val="22"/>
        </w:rPr>
      </w:pPr>
    </w:p>
    <w:sectPr w:rsidR="00C43143" w:rsidRPr="005E4670" w:rsidSect="00F860FB">
      <w:headerReference w:type="even" r:id="rId15"/>
      <w:headerReference w:type="default" r:id="rId16"/>
      <w:footerReference w:type="even" r:id="rId17"/>
      <w:footerReference w:type="default" r:id="rId18"/>
      <w:headerReference w:type="first" r:id="rId19"/>
      <w:footerReference w:type="first" r:id="rId20"/>
      <w:pgSz w:w="12240" w:h="15840" w:code="1"/>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2774" w:rsidRDefault="002B2774" w:rsidP="009D1841">
      <w:r>
        <w:separator/>
      </w:r>
    </w:p>
  </w:endnote>
  <w:endnote w:type="continuationSeparator" w:id="0">
    <w:p w:rsidR="002B2774" w:rsidRDefault="002B2774" w:rsidP="009D1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FranklinGothic-Demi">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1841" w:rsidRDefault="009D1841">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1841" w:rsidRDefault="009D1841">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1841" w:rsidRDefault="009D184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2774" w:rsidRDefault="002B2774" w:rsidP="009D1841">
      <w:r>
        <w:separator/>
      </w:r>
    </w:p>
  </w:footnote>
  <w:footnote w:type="continuationSeparator" w:id="0">
    <w:p w:rsidR="002B2774" w:rsidRDefault="002B2774" w:rsidP="009D18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1841" w:rsidRDefault="009D1841">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1841" w:rsidRDefault="009D1841">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1841" w:rsidRDefault="009D1841">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A00512"/>
    <w:multiLevelType w:val="hybridMultilevel"/>
    <w:tmpl w:val="4FACEB8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0FB"/>
    <w:rsid w:val="00022812"/>
    <w:rsid w:val="00023FBB"/>
    <w:rsid w:val="000441C4"/>
    <w:rsid w:val="00046A82"/>
    <w:rsid w:val="0005501E"/>
    <w:rsid w:val="000814F0"/>
    <w:rsid w:val="000A30A8"/>
    <w:rsid w:val="000A354B"/>
    <w:rsid w:val="000A358F"/>
    <w:rsid w:val="000C4894"/>
    <w:rsid w:val="000E5D35"/>
    <w:rsid w:val="000F348F"/>
    <w:rsid w:val="0010112A"/>
    <w:rsid w:val="00114DAF"/>
    <w:rsid w:val="0012461F"/>
    <w:rsid w:val="001252A3"/>
    <w:rsid w:val="00126A92"/>
    <w:rsid w:val="00154636"/>
    <w:rsid w:val="00163584"/>
    <w:rsid w:val="0018051D"/>
    <w:rsid w:val="0019461B"/>
    <w:rsid w:val="001A5032"/>
    <w:rsid w:val="001D0019"/>
    <w:rsid w:val="001D2451"/>
    <w:rsid w:val="001F3100"/>
    <w:rsid w:val="00206631"/>
    <w:rsid w:val="002103D9"/>
    <w:rsid w:val="0022135E"/>
    <w:rsid w:val="00222319"/>
    <w:rsid w:val="002224F2"/>
    <w:rsid w:val="00225774"/>
    <w:rsid w:val="0024696D"/>
    <w:rsid w:val="00273DF0"/>
    <w:rsid w:val="00297041"/>
    <w:rsid w:val="002B2774"/>
    <w:rsid w:val="002B7B2B"/>
    <w:rsid w:val="002C4F45"/>
    <w:rsid w:val="002C698C"/>
    <w:rsid w:val="002D125F"/>
    <w:rsid w:val="002E6710"/>
    <w:rsid w:val="003509E8"/>
    <w:rsid w:val="00352788"/>
    <w:rsid w:val="00353DC4"/>
    <w:rsid w:val="00361463"/>
    <w:rsid w:val="00391169"/>
    <w:rsid w:val="003E4DA5"/>
    <w:rsid w:val="003F1026"/>
    <w:rsid w:val="003F244D"/>
    <w:rsid w:val="003F3A7A"/>
    <w:rsid w:val="00403AB5"/>
    <w:rsid w:val="00424E89"/>
    <w:rsid w:val="00434434"/>
    <w:rsid w:val="0043480F"/>
    <w:rsid w:val="004561F5"/>
    <w:rsid w:val="0049306C"/>
    <w:rsid w:val="004A046C"/>
    <w:rsid w:val="004A1CDD"/>
    <w:rsid w:val="004B5C88"/>
    <w:rsid w:val="004C00E0"/>
    <w:rsid w:val="004C2321"/>
    <w:rsid w:val="005021B2"/>
    <w:rsid w:val="00507B07"/>
    <w:rsid w:val="00524B76"/>
    <w:rsid w:val="00533129"/>
    <w:rsid w:val="005351A9"/>
    <w:rsid w:val="00537135"/>
    <w:rsid w:val="0054232C"/>
    <w:rsid w:val="00547CFB"/>
    <w:rsid w:val="00555C24"/>
    <w:rsid w:val="00566BCB"/>
    <w:rsid w:val="00567E1A"/>
    <w:rsid w:val="00591E6F"/>
    <w:rsid w:val="00596CF3"/>
    <w:rsid w:val="005A35DB"/>
    <w:rsid w:val="005A7794"/>
    <w:rsid w:val="005B0F9F"/>
    <w:rsid w:val="005B1631"/>
    <w:rsid w:val="005C0F33"/>
    <w:rsid w:val="005C60A7"/>
    <w:rsid w:val="005C6CF8"/>
    <w:rsid w:val="005E4670"/>
    <w:rsid w:val="005E54A4"/>
    <w:rsid w:val="005E7FAC"/>
    <w:rsid w:val="005F4C04"/>
    <w:rsid w:val="006049AC"/>
    <w:rsid w:val="00607B4B"/>
    <w:rsid w:val="0062464F"/>
    <w:rsid w:val="00626F62"/>
    <w:rsid w:val="00632AB0"/>
    <w:rsid w:val="00635FCB"/>
    <w:rsid w:val="00646AA6"/>
    <w:rsid w:val="00651A14"/>
    <w:rsid w:val="006719C4"/>
    <w:rsid w:val="006768FD"/>
    <w:rsid w:val="0069047D"/>
    <w:rsid w:val="006B6FDD"/>
    <w:rsid w:val="006B7F43"/>
    <w:rsid w:val="006D1CE8"/>
    <w:rsid w:val="006F6418"/>
    <w:rsid w:val="00723416"/>
    <w:rsid w:val="00736E5F"/>
    <w:rsid w:val="00740328"/>
    <w:rsid w:val="007604B3"/>
    <w:rsid w:val="00767792"/>
    <w:rsid w:val="00784FAF"/>
    <w:rsid w:val="007966A3"/>
    <w:rsid w:val="007A43B0"/>
    <w:rsid w:val="007B0E97"/>
    <w:rsid w:val="007D645F"/>
    <w:rsid w:val="007E0631"/>
    <w:rsid w:val="007E7254"/>
    <w:rsid w:val="00840E15"/>
    <w:rsid w:val="008443A0"/>
    <w:rsid w:val="0086040D"/>
    <w:rsid w:val="00865DF1"/>
    <w:rsid w:val="008716C2"/>
    <w:rsid w:val="008737DF"/>
    <w:rsid w:val="00895DF9"/>
    <w:rsid w:val="008B00F1"/>
    <w:rsid w:val="008B44EC"/>
    <w:rsid w:val="008B6616"/>
    <w:rsid w:val="008B7E76"/>
    <w:rsid w:val="008C1CB9"/>
    <w:rsid w:val="008C27F2"/>
    <w:rsid w:val="008C66D8"/>
    <w:rsid w:val="008E2ABE"/>
    <w:rsid w:val="008E2E02"/>
    <w:rsid w:val="009053A2"/>
    <w:rsid w:val="00920FB8"/>
    <w:rsid w:val="009278D7"/>
    <w:rsid w:val="00932BAC"/>
    <w:rsid w:val="009910AA"/>
    <w:rsid w:val="009940EE"/>
    <w:rsid w:val="009A371B"/>
    <w:rsid w:val="009B6544"/>
    <w:rsid w:val="009C0445"/>
    <w:rsid w:val="009D1841"/>
    <w:rsid w:val="009D6037"/>
    <w:rsid w:val="009D6C79"/>
    <w:rsid w:val="009E538C"/>
    <w:rsid w:val="00A309B7"/>
    <w:rsid w:val="00A457D5"/>
    <w:rsid w:val="00A53568"/>
    <w:rsid w:val="00A54F2E"/>
    <w:rsid w:val="00AA787F"/>
    <w:rsid w:val="00AB3A4C"/>
    <w:rsid w:val="00AE63DC"/>
    <w:rsid w:val="00B175DD"/>
    <w:rsid w:val="00B21839"/>
    <w:rsid w:val="00B27E90"/>
    <w:rsid w:val="00B331DF"/>
    <w:rsid w:val="00B37C77"/>
    <w:rsid w:val="00B420DB"/>
    <w:rsid w:val="00B45A35"/>
    <w:rsid w:val="00B879B4"/>
    <w:rsid w:val="00B97FBA"/>
    <w:rsid w:val="00BF51EA"/>
    <w:rsid w:val="00C02E6F"/>
    <w:rsid w:val="00C1411F"/>
    <w:rsid w:val="00C24CD4"/>
    <w:rsid w:val="00C34247"/>
    <w:rsid w:val="00C34269"/>
    <w:rsid w:val="00C43143"/>
    <w:rsid w:val="00C74BD9"/>
    <w:rsid w:val="00C85961"/>
    <w:rsid w:val="00CB233C"/>
    <w:rsid w:val="00CC3815"/>
    <w:rsid w:val="00CD33AC"/>
    <w:rsid w:val="00CE7106"/>
    <w:rsid w:val="00CF58A1"/>
    <w:rsid w:val="00D1701E"/>
    <w:rsid w:val="00D2046B"/>
    <w:rsid w:val="00D21344"/>
    <w:rsid w:val="00D21B52"/>
    <w:rsid w:val="00D22F49"/>
    <w:rsid w:val="00D2680D"/>
    <w:rsid w:val="00D325D4"/>
    <w:rsid w:val="00D4719D"/>
    <w:rsid w:val="00D5012E"/>
    <w:rsid w:val="00D86933"/>
    <w:rsid w:val="00D94A89"/>
    <w:rsid w:val="00DB17D0"/>
    <w:rsid w:val="00DC5BE2"/>
    <w:rsid w:val="00DF48F4"/>
    <w:rsid w:val="00DF7252"/>
    <w:rsid w:val="00E00350"/>
    <w:rsid w:val="00E04F2D"/>
    <w:rsid w:val="00E105A1"/>
    <w:rsid w:val="00E23CED"/>
    <w:rsid w:val="00E6368E"/>
    <w:rsid w:val="00E67D6C"/>
    <w:rsid w:val="00E76729"/>
    <w:rsid w:val="00EC2160"/>
    <w:rsid w:val="00ED05C1"/>
    <w:rsid w:val="00EE254C"/>
    <w:rsid w:val="00EE3348"/>
    <w:rsid w:val="00F21F69"/>
    <w:rsid w:val="00F31530"/>
    <w:rsid w:val="00F37BAC"/>
    <w:rsid w:val="00F55242"/>
    <w:rsid w:val="00F653D2"/>
    <w:rsid w:val="00F72E00"/>
    <w:rsid w:val="00F76B71"/>
    <w:rsid w:val="00F860FB"/>
    <w:rsid w:val="00F91AAD"/>
    <w:rsid w:val="00FA2D01"/>
    <w:rsid w:val="00FD4E8E"/>
    <w:rsid w:val="00FE3D8D"/>
    <w:rsid w:val="00FF6E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93DFB1-8F5B-4680-B2B3-538F16DCC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860FB"/>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533129"/>
    <w:pPr>
      <w:keepNext/>
      <w:autoSpaceDE w:val="0"/>
      <w:autoSpaceDN w:val="0"/>
      <w:adjustRightInd w:val="0"/>
      <w:jc w:val="center"/>
      <w:outlineLvl w:val="0"/>
    </w:pPr>
    <w:rPr>
      <w:rFonts w:ascii="FranklinGothic-Demi" w:hAnsi="FranklinGothic-Demi"/>
      <w:b/>
      <w:bCs/>
      <w:color w:val="000000"/>
      <w:sz w:val="22"/>
      <w:szCs w:val="20"/>
      <w:lang w:val="en-US"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841"/>
    <w:pPr>
      <w:tabs>
        <w:tab w:val="center" w:pos="4536"/>
        <w:tab w:val="right" w:pos="9072"/>
      </w:tabs>
    </w:pPr>
  </w:style>
  <w:style w:type="character" w:customStyle="1" w:styleId="NagwekZnak">
    <w:name w:val="Nagłówek Znak"/>
    <w:basedOn w:val="Domylnaczcionkaakapitu"/>
    <w:link w:val="Nagwek"/>
    <w:uiPriority w:val="99"/>
    <w:rsid w:val="009D1841"/>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9D1841"/>
    <w:pPr>
      <w:tabs>
        <w:tab w:val="center" w:pos="4536"/>
        <w:tab w:val="right" w:pos="9072"/>
      </w:tabs>
    </w:pPr>
  </w:style>
  <w:style w:type="character" w:customStyle="1" w:styleId="StopkaZnak">
    <w:name w:val="Stopka Znak"/>
    <w:basedOn w:val="Domylnaczcionkaakapitu"/>
    <w:link w:val="Stopka"/>
    <w:uiPriority w:val="99"/>
    <w:rsid w:val="009D1841"/>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rsid w:val="00533129"/>
    <w:rPr>
      <w:rFonts w:ascii="FranklinGothic-Demi" w:eastAsia="Times New Roman" w:hAnsi="FranklinGothic-Demi" w:cs="Times New Roman"/>
      <w:b/>
      <w:bCs/>
      <w:color w:val="000000"/>
      <w:szCs w:val="20"/>
      <w:lang w:val="en-US"/>
    </w:rPr>
  </w:style>
  <w:style w:type="character" w:styleId="Hipercze">
    <w:name w:val="Hyperlink"/>
    <w:basedOn w:val="Domylnaczcionkaakapitu"/>
    <w:uiPriority w:val="99"/>
    <w:unhideWhenUsed/>
    <w:rsid w:val="0053312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hryniewiecka@gmail.com" TargetMode="External"/><Relationship Id="rId13" Type="http://schemas.openxmlformats.org/officeDocument/2006/relationships/hyperlink" Target="mailto:slawomir.nazarewski@wum.edu.pl"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zegarska@yahoo.com" TargetMode="External"/><Relationship Id="rId12" Type="http://schemas.openxmlformats.org/officeDocument/2006/relationships/hyperlink" Target="mailto:mkosieradzki@wp.p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jazwiec@ibb.waw.pl"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emi.sambor@gmail.com"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d_zochowska@wp.pl" TargetMode="External"/><Relationship Id="rId14" Type="http://schemas.openxmlformats.org/officeDocument/2006/relationships/hyperlink" Target="mailto:michald@poczta.ibb.waw.pl"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8</Pages>
  <Words>2493</Words>
  <Characters>14963</Characters>
  <Application>Microsoft Office Word</Application>
  <DocSecurity>0</DocSecurity>
  <Lines>124</Lines>
  <Paragraphs>34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Żegarska</dc:creator>
  <cp:lastModifiedBy>Użytkownik systemu Windows</cp:lastModifiedBy>
  <cp:revision>4</cp:revision>
  <dcterms:created xsi:type="dcterms:W3CDTF">2017-12-04T13:14:00Z</dcterms:created>
  <dcterms:modified xsi:type="dcterms:W3CDTF">2019-01-07T10:06:00Z</dcterms:modified>
</cp:coreProperties>
</file>