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3503" w:rsidRPr="008026DB" w:rsidRDefault="00177EA8" w:rsidP="00177EA8">
      <w:pPr>
        <w:spacing w:line="480" w:lineRule="auto"/>
        <w:jc w:val="both"/>
        <w:rPr>
          <w:rFonts w:eastAsiaTheme="minorEastAsia" w:cstheme="minorHAnsi"/>
          <w:bCs/>
          <w:lang w:val="en-US"/>
        </w:rPr>
      </w:pPr>
      <w:r>
        <w:rPr>
          <w:rFonts w:eastAsiaTheme="minorEastAsia" w:cstheme="minorHAnsi"/>
          <w:b/>
          <w:bCs/>
          <w:lang w:val="en-US"/>
        </w:rPr>
        <w:t>Supplemental File S2</w:t>
      </w:r>
      <w:r w:rsidR="00D03503">
        <w:rPr>
          <w:rFonts w:eastAsiaTheme="minorEastAsia" w:cstheme="minorHAnsi"/>
          <w:b/>
          <w:bCs/>
          <w:lang w:val="en-US"/>
        </w:rPr>
        <w:t xml:space="preserve"> </w:t>
      </w:r>
      <w:r w:rsidR="00D03503" w:rsidRPr="00D03503">
        <w:rPr>
          <w:rFonts w:eastAsiaTheme="minorEastAsia" w:cstheme="minorHAnsi"/>
          <w:bCs/>
          <w:lang w:val="en-US"/>
        </w:rPr>
        <w:t xml:space="preserve">Detailed </w:t>
      </w:r>
      <w:r w:rsidR="00905937">
        <w:rPr>
          <w:rFonts w:eastAsiaTheme="minorEastAsia" w:cstheme="minorHAnsi"/>
          <w:bCs/>
          <w:lang w:val="en-US"/>
        </w:rPr>
        <w:t xml:space="preserve">description of </w:t>
      </w:r>
      <w:r w:rsidR="00D03503" w:rsidRPr="00D03503">
        <w:rPr>
          <w:rFonts w:eastAsiaTheme="minorEastAsia" w:cstheme="minorHAnsi"/>
          <w:bCs/>
          <w:lang w:val="en-US"/>
        </w:rPr>
        <w:t>whole-genome sequencing and complete genome assembly</w:t>
      </w:r>
      <w:r w:rsidR="00905937">
        <w:rPr>
          <w:rFonts w:eastAsiaTheme="minorEastAsia" w:cstheme="minorHAnsi"/>
          <w:bCs/>
          <w:lang w:val="en-US"/>
        </w:rPr>
        <w:t xml:space="preserve"> </w:t>
      </w:r>
      <w:r w:rsidR="00905937" w:rsidRPr="00D03503">
        <w:rPr>
          <w:rFonts w:eastAsiaTheme="minorEastAsia" w:cstheme="minorHAnsi"/>
          <w:bCs/>
          <w:lang w:val="en-US"/>
        </w:rPr>
        <w:t>method</w:t>
      </w:r>
      <w:r w:rsidR="00905937">
        <w:rPr>
          <w:rFonts w:eastAsiaTheme="minorEastAsia" w:cstheme="minorHAnsi"/>
          <w:bCs/>
          <w:lang w:val="en-US"/>
        </w:rPr>
        <w:t>s</w:t>
      </w:r>
      <w:r w:rsidR="00D03503" w:rsidRPr="008026DB">
        <w:rPr>
          <w:rFonts w:eastAsiaTheme="minorEastAsia" w:cstheme="minorHAnsi"/>
          <w:bCs/>
          <w:lang w:val="en-US"/>
        </w:rPr>
        <w:t>.</w:t>
      </w:r>
    </w:p>
    <w:p w:rsidR="00177EA8" w:rsidRPr="00123F61" w:rsidRDefault="00177EA8" w:rsidP="00177EA8">
      <w:pPr>
        <w:spacing w:line="480" w:lineRule="auto"/>
        <w:jc w:val="both"/>
        <w:rPr>
          <w:rFonts w:eastAsiaTheme="minorEastAsia" w:cstheme="minorHAnsi"/>
          <w:lang w:val="en-US"/>
        </w:rPr>
      </w:pPr>
      <w:r w:rsidRPr="00123F61">
        <w:rPr>
          <w:rFonts w:eastAsiaTheme="minorEastAsia" w:cstheme="minorHAnsi"/>
          <w:b/>
          <w:bCs/>
          <w:lang w:val="en-US"/>
        </w:rPr>
        <w:t>Whole-genome sequencing (WGS).</w:t>
      </w:r>
      <w:r>
        <w:rPr>
          <w:rFonts w:eastAsiaTheme="minorEastAsia" w:cstheme="minorHAnsi"/>
          <w:lang w:val="en-US"/>
        </w:rPr>
        <w:t xml:space="preserve"> </w:t>
      </w:r>
      <w:r w:rsidRPr="00123F61">
        <w:rPr>
          <w:rFonts w:eastAsiaTheme="minorEastAsia" w:cstheme="minorHAnsi"/>
          <w:lang w:val="en-US"/>
        </w:rPr>
        <w:t xml:space="preserve">Genomic DNA was purified with </w:t>
      </w:r>
      <w:r w:rsidR="00F626E8">
        <w:rPr>
          <w:rFonts w:eastAsiaTheme="minorEastAsia" w:cstheme="minorHAnsi"/>
          <w:lang w:val="en-US"/>
        </w:rPr>
        <w:t xml:space="preserve">a </w:t>
      </w:r>
      <w:r w:rsidRPr="00123F61">
        <w:rPr>
          <w:rFonts w:eastAsiaTheme="minorEastAsia" w:cstheme="minorHAnsi"/>
          <w:lang w:val="en-US"/>
        </w:rPr>
        <w:t xml:space="preserve">Genomic Mini kit (A&amp;A Biotechnology, Poland) and the SDS/Phenol method </w:t>
      </w:r>
      <w:r w:rsidRPr="00123F61">
        <w:rPr>
          <w:rFonts w:eastAsiaTheme="minorEastAsia" w:cstheme="minorHAnsi"/>
          <w:noProof/>
          <w:lang w:val="en-US"/>
        </w:rPr>
        <w:t>(14</w:t>
      </w:r>
      <w:r>
        <w:rPr>
          <w:rFonts w:eastAsiaTheme="minorEastAsia" w:cstheme="minorHAnsi"/>
          <w:noProof/>
          <w:lang w:val="en-US"/>
        </w:rPr>
        <w:t>)</w:t>
      </w:r>
      <w:r w:rsidRPr="00123F61">
        <w:rPr>
          <w:rFonts w:eastAsiaTheme="minorEastAsia" w:cstheme="minorHAnsi"/>
          <w:lang w:val="en-US"/>
        </w:rPr>
        <w:t xml:space="preserve"> for short-read for long-read sequencing respectively</w:t>
      </w:r>
      <w:r w:rsidR="00CB5228">
        <w:rPr>
          <w:rFonts w:eastAsiaTheme="minorEastAsia" w:cstheme="minorHAnsi"/>
          <w:lang w:val="en-US"/>
        </w:rPr>
        <w:t xml:space="preserve"> </w:t>
      </w:r>
      <w:r w:rsidRPr="00123F61">
        <w:rPr>
          <w:rFonts w:eastAsiaTheme="minorEastAsia" w:cstheme="minorHAnsi"/>
          <w:lang w:val="en-US"/>
        </w:rPr>
        <w:fldChar w:fldCharType="begin" w:fldLock="1"/>
      </w:r>
      <w:r>
        <w:rPr>
          <w:rFonts w:eastAsiaTheme="minorEastAsia" w:cstheme="minorHAnsi"/>
          <w:lang w:val="en-US"/>
        </w:rPr>
        <w:instrText>ADDIN CSL_CITATION {"citationItems":[{"id":"ITEM-1","itemData":{"DOI":"10.1002/0471142727.MB0204S56","ISSN":"1934-3647","PMID":"18265184","abstract":"Most protocols for the preparation of bacterial genomic DNA consist of lysis, followed by incubation with a nonspecific protease and a series of extractions prior to precipitation of the nucleic acids. Such procedures effectively remove contaminating proteins, but are not effective in removing exopolysaccharides which can interfere with the activity of enzymes such as restriction endonucleases and ligases. In this unit, however, the protease incubation is followed by a CTAB extraction whereby CTAB complexes both with polysaccharides and with residual protein, effectively removing both in the subsequent emulsification and extraction. This procedure is effective in producing digestible chromosomal DNA from a variety of gram‐negative bacteria, all of which normally produce large amounts of polysaccharides. If large amounts of exceptionally clean DNA are required, the procedure can be scaled up and the DNA purified on a CsCl gradient, as described in the alternate protocol.","author":[{"dropping-particle":"","family":"Wilson","given":"Kate","non-dropping-particle":"","parse-names":false,"suffix":""}],"container-title":"F. M. Ausubel, R. Bent, R. E. Kingston et al. (eds.), J. Wiley &amp; Sons, New York, Pp. Current protocols in molecular biology","id":"ITEM-1","issue":"1","issued":{"date-parts":[["1987","10"]]},"page":"2.10–2.12","publisher":"Curr Protoc Mol Biol","title":"Preparation of genomic DNA from bacteria","type":"chapter","volume":"Chapter 2"},"uris":["http://www.mendeley.com/documents/?uuid=01459057-8014-3b1b-9739-ec7447ab03ac"]}],"mendeley":{"formattedCitation":"(1)","plainTextFormattedCitation":"(1)","previouslyFormattedCitation":"(1)"},"properties":{"noteIndex":0},"schema":"https://github.com/citation-style-language/schema/raw/master/csl-citation.json"}</w:instrText>
      </w:r>
      <w:r w:rsidRPr="00123F61">
        <w:rPr>
          <w:rFonts w:eastAsiaTheme="minorEastAsia" w:cstheme="minorHAnsi"/>
          <w:lang w:val="en-US"/>
        </w:rPr>
        <w:fldChar w:fldCharType="separate"/>
      </w:r>
      <w:r w:rsidRPr="00085D06">
        <w:rPr>
          <w:rFonts w:eastAsiaTheme="minorEastAsia" w:cstheme="minorHAnsi"/>
          <w:noProof/>
          <w:lang w:val="en-US"/>
        </w:rPr>
        <w:t>(1)</w:t>
      </w:r>
      <w:r w:rsidRPr="00123F61">
        <w:rPr>
          <w:rFonts w:eastAsiaTheme="minorEastAsia" w:cstheme="minorHAnsi"/>
          <w:lang w:val="en-US"/>
        </w:rPr>
        <w:fldChar w:fldCharType="end"/>
      </w:r>
      <w:r w:rsidRPr="00123F61">
        <w:rPr>
          <w:rFonts w:eastAsiaTheme="minorEastAsia" w:cstheme="minorHAnsi"/>
          <w:lang w:val="en-US"/>
        </w:rPr>
        <w:t>. DNA quality was controlled by measuring the absorbance at 260/230</w:t>
      </w:r>
      <w:r w:rsidRPr="00123F61">
        <w:rPr>
          <w:rFonts w:cstheme="minorHAnsi"/>
          <w:iCs/>
          <w:color w:val="000000"/>
          <w:lang w:val="en-US"/>
        </w:rPr>
        <w:t xml:space="preserve"> using </w:t>
      </w:r>
      <w:r w:rsidR="00F626E8">
        <w:rPr>
          <w:rFonts w:cstheme="minorHAnsi"/>
          <w:iCs/>
          <w:color w:val="000000"/>
          <w:lang w:val="en-US"/>
        </w:rPr>
        <w:t xml:space="preserve">a </w:t>
      </w:r>
      <w:proofErr w:type="spellStart"/>
      <w:r w:rsidRPr="00123F61">
        <w:rPr>
          <w:rFonts w:cstheme="minorHAnsi"/>
          <w:iCs/>
          <w:color w:val="000000"/>
          <w:lang w:val="en-US"/>
        </w:rPr>
        <w:t>PicoDrop</w:t>
      </w:r>
      <w:proofErr w:type="spellEnd"/>
      <w:r w:rsidRPr="00123F61">
        <w:rPr>
          <w:rFonts w:cstheme="minorHAnsi"/>
          <w:iCs/>
          <w:color w:val="000000"/>
          <w:lang w:val="en-US"/>
        </w:rPr>
        <w:t xml:space="preserve"> instrume</w:t>
      </w:r>
      <w:r>
        <w:rPr>
          <w:rFonts w:cstheme="minorHAnsi"/>
          <w:iCs/>
          <w:color w:val="000000"/>
          <w:lang w:val="en-US"/>
        </w:rPr>
        <w:t>nt (</w:t>
      </w:r>
      <w:proofErr w:type="spellStart"/>
      <w:r>
        <w:rPr>
          <w:rFonts w:cstheme="minorHAnsi"/>
          <w:iCs/>
          <w:color w:val="000000"/>
          <w:lang w:val="en-US"/>
        </w:rPr>
        <w:t>Picodrop</w:t>
      </w:r>
      <w:proofErr w:type="spellEnd"/>
      <w:r>
        <w:rPr>
          <w:rFonts w:cstheme="minorHAnsi"/>
          <w:iCs/>
          <w:color w:val="000000"/>
          <w:lang w:val="en-US"/>
        </w:rPr>
        <w:t xml:space="preserve"> Ltd, Cambridge UK).</w:t>
      </w:r>
      <w:r w:rsidRPr="00123F61">
        <w:rPr>
          <w:rFonts w:eastAsiaTheme="minorEastAsia" w:cstheme="minorHAnsi"/>
          <w:lang w:val="en-US"/>
        </w:rPr>
        <w:t xml:space="preserve"> DNA</w:t>
      </w:r>
      <w:r>
        <w:rPr>
          <w:rFonts w:eastAsiaTheme="minorEastAsia" w:cstheme="minorHAnsi"/>
          <w:lang w:val="en-US"/>
        </w:rPr>
        <w:t xml:space="preserve"> </w:t>
      </w:r>
      <w:r w:rsidRPr="00123F61">
        <w:rPr>
          <w:rFonts w:eastAsiaTheme="minorEastAsia" w:cstheme="minorHAnsi"/>
          <w:lang w:val="en-US"/>
        </w:rPr>
        <w:t>concentration was determined using the Qubit fluorimeter (</w:t>
      </w:r>
      <w:proofErr w:type="spellStart"/>
      <w:r w:rsidRPr="00123F61">
        <w:rPr>
          <w:rFonts w:eastAsiaTheme="minorEastAsia" w:cstheme="minorHAnsi"/>
          <w:lang w:val="en-US"/>
        </w:rPr>
        <w:t>Thermo</w:t>
      </w:r>
      <w:proofErr w:type="spellEnd"/>
      <w:r w:rsidRPr="00123F61">
        <w:rPr>
          <w:rFonts w:eastAsiaTheme="minorEastAsia" w:cstheme="minorHAnsi"/>
          <w:lang w:val="en-US"/>
        </w:rPr>
        <w:t xml:space="preserve"> Fisher Scientific, Waltham, USA) and integrity was analyzed by 0.8% agarose (Bio Standard, </w:t>
      </w:r>
      <w:proofErr w:type="spellStart"/>
      <w:r w:rsidRPr="00123F61">
        <w:rPr>
          <w:rFonts w:eastAsiaTheme="minorEastAsia" w:cstheme="minorHAnsi"/>
          <w:lang w:val="en-US"/>
        </w:rPr>
        <w:t>Prona</w:t>
      </w:r>
      <w:proofErr w:type="spellEnd"/>
      <w:r w:rsidRPr="00123F61">
        <w:rPr>
          <w:rFonts w:eastAsiaTheme="minorEastAsia" w:cstheme="minorHAnsi"/>
          <w:lang w:val="en-US"/>
        </w:rPr>
        <w:t xml:space="preserve"> Agarose, Burgos, Spain) gel electrophoresis. DNA libraries were constructed using </w:t>
      </w:r>
      <w:proofErr w:type="spellStart"/>
      <w:r w:rsidRPr="00123F61">
        <w:rPr>
          <w:rFonts w:eastAsiaTheme="minorEastAsia" w:cstheme="minorHAnsi"/>
          <w:lang w:val="en-US"/>
        </w:rPr>
        <w:t>Nextera</w:t>
      </w:r>
      <w:proofErr w:type="spellEnd"/>
      <w:r w:rsidRPr="00123F61">
        <w:rPr>
          <w:rFonts w:eastAsiaTheme="minorEastAsia" w:cstheme="minorHAnsi"/>
          <w:lang w:val="en-US"/>
        </w:rPr>
        <w:t xml:space="preserve"> XT (Illumina Inc., USA) and NEB Ultra II FS kits (NEB, USA), followed by Illumina sequencing targeting at least 50x genome coverage using the </w:t>
      </w:r>
      <w:proofErr w:type="spellStart"/>
      <w:r w:rsidRPr="00123F61">
        <w:rPr>
          <w:rFonts w:eastAsiaTheme="minorEastAsia" w:cstheme="minorHAnsi"/>
          <w:lang w:val="en-US"/>
        </w:rPr>
        <w:t>MiSeq</w:t>
      </w:r>
      <w:proofErr w:type="spellEnd"/>
      <w:r w:rsidRPr="00123F61">
        <w:rPr>
          <w:rFonts w:eastAsiaTheme="minorEastAsia" w:cstheme="minorHAnsi"/>
          <w:lang w:val="en-US"/>
        </w:rPr>
        <w:t xml:space="preserve"> and </w:t>
      </w:r>
      <w:proofErr w:type="spellStart"/>
      <w:r w:rsidRPr="00123F61">
        <w:rPr>
          <w:rFonts w:eastAsiaTheme="minorEastAsia" w:cstheme="minorHAnsi"/>
          <w:lang w:val="en-US"/>
        </w:rPr>
        <w:t>NextSeq</w:t>
      </w:r>
      <w:proofErr w:type="spellEnd"/>
      <w:r w:rsidRPr="00123F61">
        <w:rPr>
          <w:rFonts w:eastAsiaTheme="minorEastAsia" w:cstheme="minorHAnsi"/>
          <w:lang w:val="en-US"/>
        </w:rPr>
        <w:t xml:space="preserve"> 550 instruments (Illumina Inc.). Sequence quality metrics were assessed using </w:t>
      </w:r>
      <w:proofErr w:type="spellStart"/>
      <w:r w:rsidRPr="00123F61">
        <w:rPr>
          <w:rFonts w:eastAsiaTheme="minorEastAsia" w:cstheme="minorHAnsi"/>
          <w:lang w:val="en-US"/>
        </w:rPr>
        <w:t>FastQC</w:t>
      </w:r>
      <w:proofErr w:type="spellEnd"/>
      <w:r w:rsidRPr="00123F61">
        <w:rPr>
          <w:rFonts w:eastAsiaTheme="minorEastAsia" w:cstheme="minorHAnsi"/>
          <w:lang w:val="en-US"/>
        </w:rPr>
        <w:t xml:space="preserve"> </w:t>
      </w:r>
      <w:r w:rsidRPr="00123F61">
        <w:rPr>
          <w:rStyle w:val="normaltextrun"/>
          <w:rFonts w:cstheme="minorHAnsi"/>
          <w:bdr w:val="none" w:sz="0" w:space="0" w:color="auto" w:frame="1"/>
          <w:lang w:val="en-US"/>
        </w:rPr>
        <w:t>v.0.11</w:t>
      </w:r>
      <w:r w:rsidRPr="00123F61">
        <w:rPr>
          <w:rStyle w:val="normaltextrun"/>
          <w:rFonts w:cstheme="minorHAnsi"/>
          <w:color w:val="881798"/>
          <w:bdr w:val="none" w:sz="0" w:space="0" w:color="auto" w:frame="1"/>
          <w:lang w:val="en-US"/>
        </w:rPr>
        <w:t>.</w:t>
      </w:r>
      <w:r w:rsidRPr="00123F61">
        <w:rPr>
          <w:rFonts w:eastAsiaTheme="minorEastAsia" w:cstheme="minorHAnsi"/>
          <w:lang w:val="en-US"/>
        </w:rPr>
        <w:t xml:space="preserve"> (</w:t>
      </w:r>
      <w:hyperlink r:id="rId5" w:history="1">
        <w:r w:rsidRPr="00123F61">
          <w:rPr>
            <w:rStyle w:val="Hipercze"/>
            <w:rFonts w:eastAsiaTheme="minorEastAsia" w:cstheme="minorHAnsi"/>
            <w:lang w:val="en-US"/>
          </w:rPr>
          <w:t>http://www.bioinformatics.babraham.ac.uk/projects/fastqc/</w:t>
        </w:r>
      </w:hyperlink>
      <w:r w:rsidRPr="00123F61">
        <w:rPr>
          <w:rFonts w:eastAsiaTheme="minorEastAsia" w:cstheme="minorHAnsi"/>
          <w:lang w:val="en-US"/>
        </w:rPr>
        <w:t xml:space="preserve">) and </w:t>
      </w:r>
      <w:proofErr w:type="spellStart"/>
      <w:r w:rsidRPr="00123F61">
        <w:rPr>
          <w:rFonts w:eastAsiaTheme="minorEastAsia" w:cstheme="minorHAnsi"/>
          <w:lang w:val="en-US"/>
        </w:rPr>
        <w:t>SeqKit</w:t>
      </w:r>
      <w:proofErr w:type="spellEnd"/>
      <w:r w:rsidRPr="00123F61">
        <w:rPr>
          <w:rFonts w:eastAsiaTheme="minorEastAsia" w:cstheme="minorHAnsi"/>
          <w:lang w:val="en-US"/>
        </w:rPr>
        <w:t xml:space="preserve"> </w:t>
      </w:r>
      <w:r w:rsidRPr="00123F61">
        <w:rPr>
          <w:rStyle w:val="normaltextrun"/>
          <w:rFonts w:cstheme="minorHAnsi"/>
          <w:bdr w:val="none" w:sz="0" w:space="0" w:color="auto" w:frame="1"/>
          <w:lang w:val="en-US"/>
        </w:rPr>
        <w:t>v.2.8.1</w:t>
      </w:r>
      <w:r w:rsidRPr="00123F61">
        <w:rPr>
          <w:rFonts w:eastAsiaTheme="minorEastAsia" w:cstheme="minorHAnsi"/>
          <w:lang w:val="en-US"/>
        </w:rPr>
        <w:t xml:space="preserve"> (</w:t>
      </w:r>
      <w:hyperlink r:id="rId6" w:history="1">
        <w:r w:rsidRPr="00123F61">
          <w:rPr>
            <w:rStyle w:val="Hipercze"/>
            <w:rFonts w:eastAsiaTheme="minorEastAsia" w:cstheme="minorHAnsi"/>
            <w:lang w:val="en-US"/>
          </w:rPr>
          <w:t>https://bioinf.shenwei.me/seqkit/</w:t>
        </w:r>
      </w:hyperlink>
      <w:r w:rsidRPr="00123F61">
        <w:rPr>
          <w:rFonts w:eastAsiaTheme="minorEastAsia" w:cstheme="minorHAnsi"/>
          <w:lang w:val="en-US"/>
        </w:rPr>
        <w:t xml:space="preserve">). After quality check raw sequencing reads were trimmed for quality and residual library adaptors were removed using </w:t>
      </w:r>
      <w:proofErr w:type="spellStart"/>
      <w:r w:rsidRPr="00123F61">
        <w:rPr>
          <w:rFonts w:eastAsiaTheme="minorEastAsia" w:cstheme="minorHAnsi"/>
          <w:lang w:val="en-US"/>
        </w:rPr>
        <w:t>fastp</w:t>
      </w:r>
      <w:proofErr w:type="spellEnd"/>
      <w:r w:rsidRPr="00123F61">
        <w:rPr>
          <w:rFonts w:eastAsiaTheme="minorEastAsia" w:cstheme="minorHAnsi"/>
          <w:lang w:val="en-US"/>
        </w:rPr>
        <w:t xml:space="preserve"> </w:t>
      </w:r>
      <w:r w:rsidRPr="00123F61">
        <w:rPr>
          <w:rStyle w:val="normaltextrun"/>
          <w:rFonts w:cstheme="minorHAnsi"/>
          <w:shd w:val="clear" w:color="auto" w:fill="FFFFFF"/>
          <w:lang w:val="en-US"/>
        </w:rPr>
        <w:t>v.0.23.4</w:t>
      </w:r>
      <w:r w:rsidRPr="00123F61">
        <w:rPr>
          <w:rFonts w:eastAsiaTheme="minorEastAsia" w:cstheme="minorHAnsi"/>
          <w:lang w:val="en-US"/>
        </w:rPr>
        <w:t xml:space="preserve"> (</w:t>
      </w:r>
      <w:hyperlink r:id="rId7" w:history="1">
        <w:r w:rsidRPr="00123F61">
          <w:rPr>
            <w:rStyle w:val="Hipercze"/>
            <w:rFonts w:eastAsiaTheme="minorEastAsia" w:cstheme="minorHAnsi"/>
            <w:lang w:val="en-US"/>
          </w:rPr>
          <w:t>https://github.com/OpenGene/fastp</w:t>
        </w:r>
      </w:hyperlink>
      <w:r w:rsidRPr="00123F61">
        <w:rPr>
          <w:rFonts w:eastAsiaTheme="minorEastAsia" w:cstheme="minorHAnsi"/>
          <w:lang w:val="en-US"/>
        </w:rPr>
        <w:t xml:space="preserve">). </w:t>
      </w:r>
      <w:r w:rsidRPr="00123F61">
        <w:rPr>
          <w:rFonts w:cstheme="minorHAnsi"/>
          <w:lang w:val="en-US"/>
        </w:rPr>
        <w:t xml:space="preserve"> </w:t>
      </w:r>
      <w:r w:rsidRPr="00123F61">
        <w:rPr>
          <w:rFonts w:eastAsiaTheme="minorEastAsia" w:cstheme="minorHAnsi"/>
          <w:lang w:val="en-US"/>
        </w:rPr>
        <w:t xml:space="preserve">Cleaned short reads were checked for contamination using Kraken2 </w:t>
      </w:r>
      <w:r w:rsidRPr="00123F61">
        <w:rPr>
          <w:rStyle w:val="normaltextrun"/>
          <w:rFonts w:cstheme="minorHAnsi"/>
          <w:bdr w:val="none" w:sz="0" w:space="0" w:color="auto" w:frame="1"/>
          <w:lang w:val="en-US"/>
        </w:rPr>
        <w:t>v.2.0.8</w:t>
      </w:r>
      <w:r w:rsidRPr="00123F61">
        <w:rPr>
          <w:rFonts w:eastAsiaTheme="minorEastAsia" w:cstheme="minorHAnsi"/>
          <w:lang w:val="en-US"/>
        </w:rPr>
        <w:t xml:space="preserve"> (</w:t>
      </w:r>
      <w:hyperlink r:id="rId8" w:history="1">
        <w:r w:rsidRPr="00123F61">
          <w:rPr>
            <w:rStyle w:val="Hipercze"/>
            <w:rFonts w:eastAsiaTheme="minorEastAsia" w:cstheme="minorHAnsi"/>
            <w:lang w:val="en-US"/>
          </w:rPr>
          <w:t>https://ccb.jhu.edu/software/kraken2/</w:t>
        </w:r>
      </w:hyperlink>
      <w:r w:rsidRPr="00123F61">
        <w:rPr>
          <w:rFonts w:eastAsiaTheme="minorEastAsia" w:cstheme="minorHAnsi"/>
          <w:lang w:val="en-US"/>
        </w:rPr>
        <w:t>).</w:t>
      </w:r>
      <w:r>
        <w:rPr>
          <w:rFonts w:eastAsiaTheme="minorEastAsia" w:cstheme="minorHAnsi"/>
          <w:lang w:val="en-US"/>
        </w:rPr>
        <w:t xml:space="preserve"> </w:t>
      </w:r>
      <w:r w:rsidRPr="00123F61">
        <w:rPr>
          <w:rFonts w:eastAsiaTheme="minorEastAsia" w:cstheme="minorHAnsi"/>
          <w:lang w:val="en-US"/>
        </w:rPr>
        <w:t xml:space="preserve">Illumina reads were then assembled into </w:t>
      </w:r>
      <w:proofErr w:type="spellStart"/>
      <w:r w:rsidRPr="00123F61">
        <w:rPr>
          <w:rFonts w:eastAsiaTheme="minorEastAsia" w:cstheme="minorHAnsi"/>
          <w:lang w:val="en-US"/>
        </w:rPr>
        <w:t>contigs</w:t>
      </w:r>
      <w:proofErr w:type="spellEnd"/>
      <w:r w:rsidRPr="00123F61">
        <w:rPr>
          <w:rFonts w:eastAsiaTheme="minorEastAsia" w:cstheme="minorHAnsi"/>
          <w:lang w:val="en-US"/>
        </w:rPr>
        <w:t xml:space="preserve"> using </w:t>
      </w:r>
      <w:proofErr w:type="spellStart"/>
      <w:r w:rsidRPr="00123F61">
        <w:rPr>
          <w:rFonts w:eastAsiaTheme="minorEastAsia" w:cstheme="minorHAnsi"/>
          <w:lang w:val="en-US"/>
        </w:rPr>
        <w:t>SPAdes</w:t>
      </w:r>
      <w:proofErr w:type="spellEnd"/>
      <w:r w:rsidRPr="00123F61">
        <w:rPr>
          <w:rFonts w:eastAsiaTheme="minorEastAsia" w:cstheme="minorHAnsi"/>
          <w:lang w:val="en-US"/>
        </w:rPr>
        <w:t xml:space="preserve"> </w:t>
      </w:r>
      <w:r w:rsidRPr="00123F61">
        <w:rPr>
          <w:rStyle w:val="normaltextrun"/>
          <w:rFonts w:cstheme="minorHAnsi"/>
          <w:bdr w:val="none" w:sz="0" w:space="0" w:color="auto" w:frame="1"/>
          <w:lang w:val="en-US"/>
        </w:rPr>
        <w:t>v.3.15.5</w:t>
      </w:r>
      <w:r w:rsidRPr="00123F61">
        <w:rPr>
          <w:rFonts w:eastAsiaTheme="minorEastAsia" w:cstheme="minorHAnsi"/>
          <w:lang w:val="en-US"/>
        </w:rPr>
        <w:t xml:space="preserve"> (</w:t>
      </w:r>
      <w:hyperlink r:id="rId9" w:history="1">
        <w:r w:rsidRPr="00123F61">
          <w:rPr>
            <w:rStyle w:val="Hipercze"/>
            <w:rFonts w:eastAsiaTheme="minorEastAsia" w:cstheme="minorHAnsi"/>
            <w:lang w:val="en-US"/>
          </w:rPr>
          <w:t>https://github.com/ablab/spades</w:t>
        </w:r>
      </w:hyperlink>
      <w:r w:rsidRPr="00123F61">
        <w:rPr>
          <w:rFonts w:eastAsiaTheme="minorEastAsia" w:cstheme="minorHAnsi"/>
          <w:lang w:val="en-US"/>
        </w:rPr>
        <w:t xml:space="preserve">) and </w:t>
      </w:r>
      <w:proofErr w:type="spellStart"/>
      <w:r w:rsidRPr="00123F61">
        <w:rPr>
          <w:rFonts w:eastAsiaTheme="minorEastAsia" w:cstheme="minorHAnsi"/>
          <w:lang w:val="en-US"/>
        </w:rPr>
        <w:t>Unicycler</w:t>
      </w:r>
      <w:proofErr w:type="spellEnd"/>
      <w:r w:rsidRPr="00123F61">
        <w:rPr>
          <w:rFonts w:eastAsiaTheme="minorEastAsia" w:cstheme="minorHAnsi"/>
          <w:lang w:val="en-US"/>
        </w:rPr>
        <w:t xml:space="preserve"> </w:t>
      </w:r>
      <w:r w:rsidRPr="00123F61">
        <w:rPr>
          <w:rStyle w:val="normaltextrun"/>
          <w:rFonts w:cstheme="minorHAnsi"/>
          <w:bdr w:val="none" w:sz="0" w:space="0" w:color="auto" w:frame="1"/>
          <w:lang w:val="en-US"/>
        </w:rPr>
        <w:t>v.0.4.8</w:t>
      </w:r>
      <w:r w:rsidRPr="00123F61">
        <w:rPr>
          <w:rFonts w:eastAsiaTheme="minorEastAsia" w:cstheme="minorHAnsi"/>
          <w:lang w:val="en-US"/>
        </w:rPr>
        <w:t xml:space="preserve"> (</w:t>
      </w:r>
      <w:hyperlink r:id="rId10" w:history="1">
        <w:r w:rsidRPr="00123F61">
          <w:rPr>
            <w:rStyle w:val="Hipercze"/>
            <w:rFonts w:eastAsiaTheme="minorEastAsia" w:cstheme="minorHAnsi"/>
            <w:lang w:val="en-US"/>
          </w:rPr>
          <w:t>https://github.com/rrwick/Unicycler</w:t>
        </w:r>
      </w:hyperlink>
      <w:r w:rsidRPr="00123F61">
        <w:rPr>
          <w:rFonts w:eastAsiaTheme="minorEastAsia" w:cstheme="minorHAnsi"/>
          <w:lang w:val="en-US"/>
        </w:rPr>
        <w:t>) to obt</w:t>
      </w:r>
      <w:r>
        <w:rPr>
          <w:rFonts w:eastAsiaTheme="minorEastAsia" w:cstheme="minorHAnsi"/>
          <w:lang w:val="en-US"/>
        </w:rPr>
        <w:t xml:space="preserve">ain high-quality draft genomes. </w:t>
      </w:r>
      <w:r w:rsidRPr="00EF2E15">
        <w:rPr>
          <w:rFonts w:eastAsiaTheme="minorEastAsia"/>
          <w:lang w:val="en-US"/>
        </w:rPr>
        <w:t xml:space="preserve">To facilitate later analysis </w:t>
      </w:r>
      <w:r>
        <w:rPr>
          <w:rFonts w:eastAsiaTheme="minorEastAsia"/>
          <w:lang w:val="en-US"/>
        </w:rPr>
        <w:t>for</w:t>
      </w:r>
      <w:r w:rsidRPr="00EF2E15">
        <w:rPr>
          <w:rFonts w:eastAsiaTheme="minorEastAsia"/>
          <w:lang w:val="en-US"/>
        </w:rPr>
        <w:t xml:space="preserve"> mobile genetic elements (MGEs) detection</w:t>
      </w:r>
      <w:r>
        <w:rPr>
          <w:rFonts w:eastAsiaTheme="minorEastAsia"/>
          <w:lang w:val="en-US"/>
        </w:rPr>
        <w:t xml:space="preserve"> in fragmented assemblies</w:t>
      </w:r>
      <w:r w:rsidRPr="00EF2E15">
        <w:rPr>
          <w:rFonts w:eastAsiaTheme="minorEastAsia"/>
          <w:lang w:val="en-US"/>
        </w:rPr>
        <w:t xml:space="preserve">, draft genomes were scaffolded </w:t>
      </w:r>
      <w:r w:rsidRPr="0042624E">
        <w:rPr>
          <w:rFonts w:eastAsiaTheme="minorEastAsia"/>
          <w:lang w:val="en-US"/>
        </w:rPr>
        <w:t xml:space="preserve">by the </w:t>
      </w:r>
      <w:proofErr w:type="spellStart"/>
      <w:r w:rsidRPr="0042624E">
        <w:rPr>
          <w:rFonts w:eastAsiaTheme="minorEastAsia"/>
          <w:lang w:val="en-US"/>
        </w:rPr>
        <w:t>RagTag</w:t>
      </w:r>
      <w:proofErr w:type="spellEnd"/>
      <w:r w:rsidRPr="0042624E">
        <w:rPr>
          <w:rFonts w:eastAsiaTheme="minorEastAsia"/>
          <w:lang w:val="en-US"/>
        </w:rPr>
        <w:t xml:space="preserve"> </w:t>
      </w:r>
      <w:r w:rsidRPr="00923FA7">
        <w:rPr>
          <w:rStyle w:val="normaltextrun"/>
          <w:rFonts w:ascii="Calibri" w:hAnsi="Calibri" w:cs="Calibri"/>
          <w:bdr w:val="none" w:sz="0" w:space="0" w:color="auto" w:frame="1"/>
          <w:lang w:val="en-US"/>
        </w:rPr>
        <w:t>v.2.1.0</w:t>
      </w:r>
      <w:r w:rsidRPr="0042624E">
        <w:rPr>
          <w:rFonts w:eastAsiaTheme="minorEastAsia"/>
          <w:lang w:val="en-US"/>
        </w:rPr>
        <w:t xml:space="preserve"> tool </w:t>
      </w:r>
      <w:r w:rsidRPr="0042624E">
        <w:rPr>
          <w:rFonts w:eastAsiaTheme="minorEastAsia"/>
          <w:lang w:val="en-US"/>
        </w:rPr>
        <w:fldChar w:fldCharType="begin" w:fldLock="1"/>
      </w:r>
      <w:r w:rsidR="00023631">
        <w:rPr>
          <w:rFonts w:eastAsiaTheme="minorEastAsia"/>
          <w:lang w:val="en-US"/>
        </w:rPr>
        <w:instrText>ADDIN CSL_CITATION {"citationItems":[{"id":"ITEM-1","itemData":{"DOI":"10.1186/s13059-022-02823-7","ISSN":"1474760X","PMID":"36522651","abstract":"Advancing crop genomics requires efficient genetic systems enabled by high-quality personalized genome assemblies. Here, we introduce RagTag, a toolset for automating assembly scaffolding and patching, and we establish chromosome-scale reference genomes for the widely used tomato genotype M82 along with Sweet-100, a new rapid-cycling genotype that we developed to accelerate functional genomics and genome editing in tomato. This work outlines strategies to rapidly expand genetic systems and genomic resources in other plant species.","author":[{"dropping-particle":"","family":"Alonge","given":"Michael","non-dropping-particle":"","parse-names":false,"suffix":""},{"dropping-particle":"","family":"Lebeigle","given":"Ludivine","non-dropping-particle":"","parse-names":false,"suffix":""},{"dropping-particle":"","family":"Kirsche","given":"Melanie","non-dropping-particle":"","parse-names":false,"suffix":""},{"dropping-particle":"","family":"Jenike","given":"Katie","non-dropping-particle":"","parse-names":false,"suffix":""},{"dropping-particle":"","family":"Ou","given":"Shujun","non-dropping-particle":"","parse-names":false,"suffix":""},{"dropping-particle":"","family":"Aganezov","given":"Sergey","non-dropping-particle":"","parse-names":false,"suffix":""},{"dropping-particle":"","family":"Wang","given":"Xingang","non-dropping-particle":"","parse-names":false,"suffix":""},{"dropping-particle":"","family":"Lippman","given":"Zachary B.","non-dropping-particle":"","parse-names":false,"suffix":""},{"dropping-particle":"","family":"Schatz","given":"Michael C.","non-dropping-particle":"","parse-names":false,"suffix":""},{"dropping-particle":"","family":"Soyk","given":"Sebastian","non-dropping-particle":"","parse-names":false,"suffix":""}],"container-title":"Genome Biology","id":"ITEM-1","issue":"1","issued":{"date-parts":[["2022","12","1"]]},"page":"1-19","publisher":"BioMed Central Ltd","title":"Automated assembly scaffolding using RagTag elevates a new tomato system for high-throughput genome editing","type":"article-journal","volume":"23"},"uris":["http://www.mendeley.com/documents/?uuid=e57acd3b-0358-3df8-a7a8-aca020abd32b"]}],"mendeley":{"formattedCitation":"(2)","plainTextFormattedCitation":"(2)","previouslyFormattedCitation":"(2)"},"properties":{"noteIndex":0},"schema":"https://github.com/citation-style-language/schema/raw/master/csl-citation.json"}</w:instrText>
      </w:r>
      <w:r w:rsidRPr="0042624E">
        <w:rPr>
          <w:rFonts w:eastAsiaTheme="minorEastAsia"/>
          <w:lang w:val="en-US"/>
        </w:rPr>
        <w:fldChar w:fldCharType="separate"/>
      </w:r>
      <w:r w:rsidR="00023631" w:rsidRPr="00023631">
        <w:rPr>
          <w:rFonts w:eastAsiaTheme="minorEastAsia"/>
          <w:noProof/>
          <w:lang w:val="en-US"/>
        </w:rPr>
        <w:t>(2)</w:t>
      </w:r>
      <w:r w:rsidRPr="0042624E">
        <w:rPr>
          <w:rFonts w:eastAsiaTheme="minorEastAsia"/>
          <w:lang w:val="en-US"/>
        </w:rPr>
        <w:fldChar w:fldCharType="end"/>
      </w:r>
      <w:r w:rsidRPr="0042624E">
        <w:rPr>
          <w:rFonts w:eastAsiaTheme="minorEastAsia"/>
          <w:lang w:val="en-US"/>
        </w:rPr>
        <w:t xml:space="preserve"> </w:t>
      </w:r>
      <w:r w:rsidRPr="00923FA7">
        <w:rPr>
          <w:rFonts w:eastAsiaTheme="minorEastAsia"/>
          <w:lang w:val="en-US"/>
        </w:rPr>
        <w:t xml:space="preserve">with </w:t>
      </w:r>
      <w:r w:rsidRPr="00923FA7">
        <w:rPr>
          <w:rFonts w:eastAsiaTheme="minorEastAsia"/>
          <w:i/>
          <w:iCs/>
          <w:lang w:val="en-US"/>
        </w:rPr>
        <w:t xml:space="preserve">S. pyogenes </w:t>
      </w:r>
      <w:r w:rsidRPr="00923FA7">
        <w:rPr>
          <w:rFonts w:eastAsiaTheme="minorEastAsia"/>
          <w:lang w:val="en-US"/>
        </w:rPr>
        <w:t>NCTC13742 (Acc. No. LS483386.1</w:t>
      </w:r>
      <w:r w:rsidRPr="0042624E">
        <w:rPr>
          <w:rFonts w:eastAsiaTheme="minorEastAsia"/>
          <w:lang w:val="en-US"/>
        </w:rPr>
        <w:t xml:space="preserve">) </w:t>
      </w:r>
      <w:r w:rsidRPr="00923FA7">
        <w:rPr>
          <w:rFonts w:eastAsiaTheme="minorEastAsia"/>
          <w:lang w:val="en-US"/>
        </w:rPr>
        <w:t>as the reference genome.</w:t>
      </w:r>
      <w:r w:rsidRPr="0042624E">
        <w:rPr>
          <w:rFonts w:ascii="Calibri" w:eastAsia="Calibri" w:hAnsi="Calibri" w:cs="Calibri"/>
          <w:lang w:val="en-US"/>
        </w:rPr>
        <w:t xml:space="preserve"> </w:t>
      </w:r>
      <w:r>
        <w:rPr>
          <w:rFonts w:ascii="Calibri" w:eastAsia="Calibri" w:hAnsi="Calibri" w:cs="Calibri"/>
          <w:lang w:val="en-US"/>
        </w:rPr>
        <w:t>Additionally, e</w:t>
      </w:r>
      <w:r w:rsidRPr="00123F61">
        <w:rPr>
          <w:rFonts w:eastAsiaTheme="minorEastAsia" w:cstheme="minorHAnsi"/>
          <w:lang w:val="en-US"/>
        </w:rPr>
        <w:t>ight representative strains</w:t>
      </w:r>
      <w:r>
        <w:rPr>
          <w:rFonts w:eastAsiaTheme="minorEastAsia" w:cstheme="minorHAnsi"/>
          <w:lang w:val="en-US"/>
        </w:rPr>
        <w:t xml:space="preserve"> </w:t>
      </w:r>
      <w:r w:rsidRPr="00123F61">
        <w:rPr>
          <w:rFonts w:eastAsiaTheme="minorEastAsia" w:cstheme="minorHAnsi"/>
          <w:lang w:val="en-US"/>
        </w:rPr>
        <w:t xml:space="preserve">were </w:t>
      </w:r>
      <w:r>
        <w:rPr>
          <w:rFonts w:eastAsiaTheme="minorEastAsia" w:cstheme="minorHAnsi"/>
          <w:lang w:val="en-US"/>
        </w:rPr>
        <w:t>s</w:t>
      </w:r>
      <w:r w:rsidRPr="00123F61">
        <w:rPr>
          <w:rFonts w:eastAsiaTheme="minorEastAsia" w:cstheme="minorHAnsi"/>
          <w:lang w:val="en-US"/>
        </w:rPr>
        <w:t xml:space="preserve">elected for the genome finishing stage to obtain complete physical maps </w:t>
      </w:r>
      <w:r>
        <w:rPr>
          <w:rFonts w:eastAsiaTheme="minorEastAsia" w:cstheme="minorHAnsi"/>
          <w:lang w:val="en-US"/>
        </w:rPr>
        <w:t xml:space="preserve">and </w:t>
      </w:r>
      <w:r>
        <w:rPr>
          <w:rFonts w:eastAsiaTheme="minorEastAsia"/>
          <w:lang w:val="en-US"/>
        </w:rPr>
        <w:t>confirm the structure of mobile genetic elements carrying antibiotic resistance genes</w:t>
      </w:r>
      <w:r w:rsidRPr="005B2B8D">
        <w:rPr>
          <w:rFonts w:eastAsiaTheme="minorEastAsia"/>
          <w:lang w:val="en-US"/>
        </w:rPr>
        <w:t>.</w:t>
      </w:r>
      <w:r>
        <w:rPr>
          <w:rFonts w:eastAsiaTheme="minorEastAsia"/>
          <w:lang w:val="en-US"/>
        </w:rPr>
        <w:t xml:space="preserve"> </w:t>
      </w:r>
      <w:r w:rsidRPr="00123F61">
        <w:rPr>
          <w:rFonts w:eastAsiaTheme="minorEastAsia" w:cstheme="minorHAnsi"/>
          <w:lang w:val="en-US"/>
        </w:rPr>
        <w:t xml:space="preserve">Before long-read library preparation, genomic DNA </w:t>
      </w:r>
      <w:bookmarkStart w:id="0" w:name="_Int_lRW6PQX2"/>
      <w:r w:rsidRPr="00123F61">
        <w:rPr>
          <w:rFonts w:eastAsiaTheme="minorEastAsia" w:cstheme="minorHAnsi"/>
          <w:lang w:val="en-US"/>
        </w:rPr>
        <w:t>was size-</w:t>
      </w:r>
      <w:bookmarkEnd w:id="0"/>
      <w:r w:rsidRPr="00123F61">
        <w:rPr>
          <w:rFonts w:eastAsiaTheme="minorEastAsia" w:cstheme="minorHAnsi"/>
          <w:lang w:val="en-US"/>
        </w:rPr>
        <w:t>selected using a Short Read Eliminator kit (</w:t>
      </w:r>
      <w:proofErr w:type="spellStart"/>
      <w:r w:rsidRPr="00123F61">
        <w:rPr>
          <w:rFonts w:eastAsiaTheme="minorEastAsia" w:cstheme="minorHAnsi"/>
          <w:lang w:val="en-US"/>
        </w:rPr>
        <w:t>Circulomics</w:t>
      </w:r>
      <w:proofErr w:type="spellEnd"/>
      <w:r w:rsidRPr="00123F61">
        <w:rPr>
          <w:rFonts w:eastAsiaTheme="minorEastAsia" w:cstheme="minorHAnsi"/>
          <w:lang w:val="en-US"/>
        </w:rPr>
        <w:t xml:space="preserve">, USA). Recovered DNA was used for library construction with Native Barcoding kit V14 (EXP-NBD114.24; Oxford </w:t>
      </w:r>
      <w:proofErr w:type="spellStart"/>
      <w:r w:rsidRPr="00123F61">
        <w:rPr>
          <w:rFonts w:eastAsiaTheme="minorEastAsia" w:cstheme="minorHAnsi"/>
          <w:lang w:val="en-US"/>
        </w:rPr>
        <w:t>Nanopore</w:t>
      </w:r>
      <w:proofErr w:type="spellEnd"/>
      <w:r w:rsidRPr="00123F61">
        <w:rPr>
          <w:rFonts w:eastAsiaTheme="minorEastAsia" w:cstheme="minorHAnsi"/>
          <w:lang w:val="en-US"/>
        </w:rPr>
        <w:t xml:space="preserve"> Technologies, Oxford, UK). The final library (0.55 µg) was loaded into the </w:t>
      </w:r>
      <w:r w:rsidRPr="00123F61">
        <w:rPr>
          <w:rFonts w:eastAsiaTheme="minorEastAsia" w:cstheme="minorHAnsi"/>
          <w:lang w:val="en-US"/>
        </w:rPr>
        <w:lastRenderedPageBreak/>
        <w:t xml:space="preserve">R10.4.1 </w:t>
      </w:r>
      <w:proofErr w:type="spellStart"/>
      <w:r w:rsidRPr="00123F61">
        <w:rPr>
          <w:rFonts w:eastAsiaTheme="minorEastAsia" w:cstheme="minorHAnsi"/>
          <w:lang w:val="en-US"/>
        </w:rPr>
        <w:t>PromethION</w:t>
      </w:r>
      <w:proofErr w:type="spellEnd"/>
      <w:r w:rsidRPr="00123F61">
        <w:rPr>
          <w:rFonts w:eastAsiaTheme="minorEastAsia" w:cstheme="minorHAnsi"/>
          <w:lang w:val="en-US"/>
        </w:rPr>
        <w:t xml:space="preserve"> </w:t>
      </w:r>
      <w:proofErr w:type="spellStart"/>
      <w:r w:rsidRPr="00123F61">
        <w:rPr>
          <w:rFonts w:eastAsiaTheme="minorEastAsia" w:cstheme="minorHAnsi"/>
          <w:lang w:val="en-US"/>
        </w:rPr>
        <w:t>flowcell</w:t>
      </w:r>
      <w:proofErr w:type="spellEnd"/>
      <w:r w:rsidRPr="00123F61">
        <w:rPr>
          <w:rFonts w:eastAsiaTheme="minorEastAsia" w:cstheme="minorHAnsi"/>
          <w:lang w:val="en-US"/>
        </w:rPr>
        <w:t xml:space="preserve"> and sequenced on the P2 Solo sequencer (Oxford </w:t>
      </w:r>
      <w:proofErr w:type="spellStart"/>
      <w:r w:rsidRPr="00123F61">
        <w:rPr>
          <w:rFonts w:eastAsiaTheme="minorEastAsia" w:cstheme="minorHAnsi"/>
          <w:lang w:val="en-US"/>
        </w:rPr>
        <w:t>Nanopore</w:t>
      </w:r>
      <w:proofErr w:type="spellEnd"/>
      <w:r w:rsidRPr="00123F61">
        <w:rPr>
          <w:rFonts w:eastAsiaTheme="minorEastAsia" w:cstheme="minorHAnsi"/>
          <w:lang w:val="en-US"/>
        </w:rPr>
        <w:t xml:space="preserve"> Technologies).</w:t>
      </w:r>
      <w:r w:rsidRPr="00123F61">
        <w:rPr>
          <w:rFonts w:eastAsiaTheme="minorEastAsia" w:cstheme="minorHAnsi"/>
          <w:b/>
          <w:bCs/>
          <w:lang w:val="en-US"/>
        </w:rPr>
        <w:t xml:space="preserve"> </w:t>
      </w:r>
      <w:r w:rsidRPr="00123F61">
        <w:rPr>
          <w:rFonts w:eastAsiaTheme="minorEastAsia" w:cstheme="minorHAnsi"/>
          <w:lang w:val="en-US"/>
        </w:rPr>
        <w:t xml:space="preserve">Raw </w:t>
      </w:r>
      <w:proofErr w:type="spellStart"/>
      <w:r w:rsidRPr="00123F61">
        <w:rPr>
          <w:rFonts w:eastAsiaTheme="minorEastAsia" w:cstheme="minorHAnsi"/>
          <w:lang w:val="en-US"/>
        </w:rPr>
        <w:t>nanopore</w:t>
      </w:r>
      <w:proofErr w:type="spellEnd"/>
      <w:r w:rsidRPr="00123F61">
        <w:rPr>
          <w:rFonts w:eastAsiaTheme="minorEastAsia" w:cstheme="minorHAnsi"/>
          <w:lang w:val="en-US"/>
        </w:rPr>
        <w:t xml:space="preserve"> data was </w:t>
      </w:r>
      <w:proofErr w:type="spellStart"/>
      <w:r w:rsidRPr="00123F61">
        <w:rPr>
          <w:rFonts w:eastAsiaTheme="minorEastAsia" w:cstheme="minorHAnsi"/>
          <w:lang w:val="en-US"/>
        </w:rPr>
        <w:t>basecalled</w:t>
      </w:r>
      <w:proofErr w:type="spellEnd"/>
      <w:r w:rsidRPr="00123F61">
        <w:rPr>
          <w:rFonts w:eastAsiaTheme="minorEastAsia" w:cstheme="minorHAnsi"/>
          <w:lang w:val="en-US"/>
        </w:rPr>
        <w:t xml:space="preserve"> using Bonito </w:t>
      </w:r>
      <w:proofErr w:type="spellStart"/>
      <w:r w:rsidRPr="00123F61">
        <w:rPr>
          <w:rFonts w:eastAsiaTheme="minorEastAsia" w:cstheme="minorHAnsi"/>
          <w:lang w:val="en-US"/>
        </w:rPr>
        <w:t>basecaller</w:t>
      </w:r>
      <w:proofErr w:type="spellEnd"/>
      <w:r w:rsidRPr="00123F61">
        <w:rPr>
          <w:rFonts w:eastAsiaTheme="minorEastAsia" w:cstheme="minorHAnsi"/>
          <w:lang w:val="en-US"/>
        </w:rPr>
        <w:t xml:space="preserve"> v.0.7.3 (https:/</w:t>
      </w:r>
      <w:r>
        <w:rPr>
          <w:rFonts w:eastAsiaTheme="minorEastAsia" w:cstheme="minorHAnsi"/>
          <w:lang w:val="en-US"/>
        </w:rPr>
        <w:t>/github.com/nanoporetech/bonito</w:t>
      </w:r>
      <w:r w:rsidRPr="00123F61">
        <w:rPr>
          <w:rFonts w:eastAsiaTheme="minorEastAsia" w:cstheme="minorHAnsi"/>
          <w:lang w:val="en-US"/>
        </w:rPr>
        <w:t xml:space="preserve">, Oxford </w:t>
      </w:r>
      <w:proofErr w:type="spellStart"/>
      <w:r w:rsidRPr="00123F61">
        <w:rPr>
          <w:rFonts w:eastAsiaTheme="minorEastAsia" w:cstheme="minorHAnsi"/>
          <w:lang w:val="en-US"/>
        </w:rPr>
        <w:t>Nanopore</w:t>
      </w:r>
      <w:proofErr w:type="spellEnd"/>
      <w:r w:rsidRPr="00123F61">
        <w:rPr>
          <w:rFonts w:eastAsiaTheme="minorEastAsia" w:cstheme="minorHAnsi"/>
          <w:lang w:val="en-US"/>
        </w:rPr>
        <w:t xml:space="preserve"> Technologies) in super accuracy mode (SUP, </w:t>
      </w:r>
      <w:proofErr w:type="spellStart"/>
      <w:r w:rsidRPr="00123F61">
        <w:rPr>
          <w:rFonts w:eastAsiaTheme="minorEastAsia" w:cstheme="minorHAnsi"/>
          <w:lang w:val="en-US"/>
        </w:rPr>
        <w:t>Qscore</w:t>
      </w:r>
      <w:proofErr w:type="spellEnd"/>
      <w:r w:rsidRPr="00123F61">
        <w:rPr>
          <w:rFonts w:eastAsiaTheme="minorEastAsia" w:cstheme="minorHAnsi"/>
          <w:lang w:val="en-US"/>
        </w:rPr>
        <w:t xml:space="preserve"> &gt;10). After residual adapter removal using </w:t>
      </w:r>
      <w:proofErr w:type="spellStart"/>
      <w:r w:rsidRPr="00123F61">
        <w:rPr>
          <w:rFonts w:eastAsiaTheme="minorEastAsia" w:cstheme="minorHAnsi"/>
          <w:lang w:val="en-US"/>
        </w:rPr>
        <w:t>Porechop_ABI</w:t>
      </w:r>
      <w:proofErr w:type="spellEnd"/>
      <w:r w:rsidRPr="00123F61">
        <w:rPr>
          <w:rFonts w:eastAsiaTheme="minorEastAsia" w:cstheme="minorHAnsi"/>
          <w:lang w:val="en-US"/>
        </w:rPr>
        <w:t xml:space="preserve"> </w:t>
      </w:r>
      <w:r w:rsidRPr="00123F61">
        <w:rPr>
          <w:rStyle w:val="normaltextrun"/>
          <w:rFonts w:cstheme="minorHAnsi"/>
          <w:color w:val="000000" w:themeColor="text1"/>
          <w:bdr w:val="none" w:sz="0" w:space="0" w:color="auto" w:frame="1"/>
          <w:lang w:val="en-US"/>
        </w:rPr>
        <w:t>v.0.5.0</w:t>
      </w:r>
      <w:r w:rsidRPr="00123F61">
        <w:rPr>
          <w:rFonts w:eastAsiaTheme="minorEastAsia" w:cstheme="minorHAnsi"/>
          <w:color w:val="000000" w:themeColor="text1"/>
          <w:lang w:val="en-US"/>
        </w:rPr>
        <w:t xml:space="preserve"> </w:t>
      </w:r>
      <w:r w:rsidRPr="00123F61">
        <w:rPr>
          <w:rFonts w:eastAsiaTheme="minorEastAsia" w:cstheme="minorHAnsi"/>
          <w:lang w:val="en-US"/>
        </w:rPr>
        <w:t>(</w:t>
      </w:r>
      <w:hyperlink r:id="rId11" w:tgtFrame="_blank" w:history="1">
        <w:r w:rsidRPr="00123F61">
          <w:rPr>
            <w:rStyle w:val="normaltextrun"/>
            <w:rFonts w:cstheme="minorHAnsi"/>
            <w:color w:val="31849B" w:themeColor="accent5" w:themeShade="BF"/>
            <w:shd w:val="clear" w:color="auto" w:fill="FFFFFF"/>
            <w:lang w:val="en-US"/>
          </w:rPr>
          <w:t>https://github.com/bonsai-team/Porechop_ABI</w:t>
        </w:r>
      </w:hyperlink>
      <w:r w:rsidRPr="00123F61">
        <w:rPr>
          <w:rFonts w:eastAsiaTheme="minorEastAsia" w:cstheme="minorHAnsi"/>
          <w:lang w:val="en-US"/>
        </w:rPr>
        <w:t xml:space="preserve">) </w:t>
      </w:r>
      <w:r>
        <w:rPr>
          <w:rFonts w:eastAsiaTheme="minorEastAsia" w:cstheme="minorHAnsi"/>
          <w:lang w:val="en-US"/>
        </w:rPr>
        <w:t>and</w:t>
      </w:r>
      <w:r>
        <w:rPr>
          <w:rFonts w:eastAsiaTheme="minorEastAsia" w:cstheme="minorHAnsi"/>
          <w:color w:val="000000" w:themeColor="text1"/>
          <w:lang w:val="en-US"/>
        </w:rPr>
        <w:t xml:space="preserve"> </w:t>
      </w:r>
      <w:r w:rsidRPr="00123F61">
        <w:rPr>
          <w:rFonts w:eastAsiaTheme="minorEastAsia" w:cstheme="minorHAnsi"/>
          <w:lang w:val="en-US"/>
        </w:rPr>
        <w:t xml:space="preserve">quality filtering using </w:t>
      </w:r>
      <w:proofErr w:type="spellStart"/>
      <w:r w:rsidRPr="00123F61">
        <w:rPr>
          <w:rFonts w:eastAsiaTheme="minorEastAsia" w:cstheme="minorHAnsi"/>
          <w:lang w:val="en-US"/>
        </w:rPr>
        <w:t>NanoFilt</w:t>
      </w:r>
      <w:proofErr w:type="spellEnd"/>
      <w:r w:rsidRPr="00123F61">
        <w:rPr>
          <w:rFonts w:eastAsiaTheme="minorEastAsia" w:cstheme="minorHAnsi"/>
          <w:lang w:val="en-US"/>
        </w:rPr>
        <w:t xml:space="preserve"> </w:t>
      </w:r>
      <w:r w:rsidRPr="00123F61">
        <w:rPr>
          <w:rStyle w:val="normaltextrun"/>
          <w:rFonts w:cstheme="minorHAnsi"/>
          <w:shd w:val="clear" w:color="auto" w:fill="FFFFFF"/>
          <w:lang w:val="en-US"/>
        </w:rPr>
        <w:t>v.2.8.0</w:t>
      </w:r>
      <w:r w:rsidRPr="00123F61">
        <w:rPr>
          <w:rFonts w:eastAsiaTheme="minorEastAsia" w:cstheme="minorHAnsi"/>
          <w:lang w:val="en-US"/>
        </w:rPr>
        <w:t xml:space="preserve"> (</w:t>
      </w:r>
      <w:hyperlink r:id="rId12" w:history="1">
        <w:r w:rsidRPr="00123F61">
          <w:rPr>
            <w:rStyle w:val="Hipercze"/>
            <w:rFonts w:eastAsiaTheme="minorEastAsia" w:cstheme="minorHAnsi"/>
            <w:lang w:val="en-US"/>
          </w:rPr>
          <w:t>https://github.com/wdecoster/nanofilt</w:t>
        </w:r>
      </w:hyperlink>
      <w:r w:rsidRPr="00123F61">
        <w:rPr>
          <w:rFonts w:eastAsiaTheme="minorEastAsia" w:cstheme="minorHAnsi"/>
          <w:lang w:val="en-US"/>
        </w:rPr>
        <w:t xml:space="preserve">) </w:t>
      </w:r>
      <w:r>
        <w:rPr>
          <w:rFonts w:eastAsiaTheme="minorEastAsia" w:cstheme="minorHAnsi"/>
          <w:lang w:val="en-US"/>
        </w:rPr>
        <w:t xml:space="preserve">the </w:t>
      </w:r>
      <w:r w:rsidRPr="00123F61">
        <w:rPr>
          <w:rFonts w:eastAsiaTheme="minorEastAsia" w:cstheme="minorHAnsi"/>
          <w:lang w:val="en-US"/>
        </w:rPr>
        <w:t xml:space="preserve">dataset was quality-checked using </w:t>
      </w:r>
      <w:proofErr w:type="spellStart"/>
      <w:r w:rsidRPr="00123F61">
        <w:rPr>
          <w:rFonts w:eastAsiaTheme="minorEastAsia" w:cstheme="minorHAnsi"/>
          <w:color w:val="000000" w:themeColor="text1"/>
          <w:lang w:val="en-US"/>
        </w:rPr>
        <w:t>NanoPlot</w:t>
      </w:r>
      <w:proofErr w:type="spellEnd"/>
      <w:r w:rsidRPr="00123F61">
        <w:rPr>
          <w:rFonts w:eastAsiaTheme="minorEastAsia" w:cstheme="minorHAnsi"/>
          <w:color w:val="000000" w:themeColor="text1"/>
          <w:lang w:val="en-US"/>
        </w:rPr>
        <w:t xml:space="preserve"> </w:t>
      </w:r>
      <w:r w:rsidRPr="00123F61">
        <w:rPr>
          <w:rStyle w:val="normaltextrun"/>
          <w:rFonts w:cstheme="minorHAnsi"/>
          <w:color w:val="000000" w:themeColor="text1"/>
          <w:bdr w:val="none" w:sz="0" w:space="0" w:color="auto" w:frame="1"/>
          <w:lang w:val="en-US"/>
        </w:rPr>
        <w:t>v.1.42.0</w:t>
      </w:r>
      <w:r w:rsidRPr="00123F61">
        <w:rPr>
          <w:rFonts w:eastAsiaTheme="minorEastAsia" w:cstheme="minorHAnsi"/>
          <w:color w:val="000000" w:themeColor="text1"/>
          <w:lang w:val="en-US"/>
        </w:rPr>
        <w:t xml:space="preserve"> </w:t>
      </w:r>
      <w:r w:rsidRPr="00123F61">
        <w:rPr>
          <w:rFonts w:eastAsiaTheme="minorEastAsia" w:cstheme="minorHAnsi"/>
          <w:lang w:val="en-US"/>
        </w:rPr>
        <w:fldChar w:fldCharType="begin" w:fldLock="1"/>
      </w:r>
      <w:r w:rsidR="00023631">
        <w:rPr>
          <w:rFonts w:eastAsiaTheme="minorEastAsia" w:cstheme="minorHAnsi"/>
          <w:lang w:val="en-US"/>
        </w:rPr>
        <w:instrText>ADDIN CSL_CITATION {"citationItems":[{"id":"ITEM-1","itemData":{"DOI":"10.1093/bioinformatics/bty149","ISSN":"14602059","PMID":"29547981","abstract":"Summary: Here we describe NanoPack, a set of tools developed for visualization and processing of long-read sequencing data from Oxford Nanopore Technologies and Pacific Biosciences. Availability and implementation: The NanoPack tools are written in Python3 and released under the GNU GPL3.0 License. The source code can be found at https://github.com/wdecoster/nanopack, together with links to separate scripts and their documentation. The scripts are compatible with Linux, Mac OS and the MS Windows 10 subsystem for Linux and are available as a graphical user interface, a web service at http://nanoplot.bioinf.be and command line tools.","author":[{"dropping-particle":"","family":"Coster","given":"Wouter","non-dropping-particle":"De","parse-names":false,"suffix":""},{"dropping-particle":"","family":"D'Hert","given":"Svenn","non-dropping-particle":"","parse-names":false,"suffix":""},{"dropping-particle":"","family":"Schultz","given":"Darrin T.","non-dropping-particle":"","parse-names":false,"suffix":""},{"dropping-particle":"","family":"Cruts","given":"Marc","non-dropping-particle":"","parse-names":false,"suffix":""},{"dropping-particle":"","family":"Broeckhoven","given":"Christine","non-dropping-particle":"Van","parse-names":false,"suffix":""}],"container-title":"Bioinformatics","id":"ITEM-1","issue":"15","issued":{"date-parts":[["2018","8","1"]]},"page":"2666-2669","publisher":"Oxford Academic","title":"NanoPack: Visualizing and processing long-read sequencing data","type":"article-journal","volume":"34"},"uris":["http://www.mendeley.com/documents/?uuid=9b537b34-c449-371d-b179-50d881c5e50e"]}],"mendeley":{"formattedCitation":"(3)","plainTextFormattedCitation":"(3)","previouslyFormattedCitation":"(3)"},"properties":{"noteIndex":0},"schema":"https://github.com/citation-style-language/schema/raw/master/csl-citation.json"}</w:instrText>
      </w:r>
      <w:r w:rsidRPr="00123F61">
        <w:rPr>
          <w:rFonts w:eastAsiaTheme="minorEastAsia" w:cstheme="minorHAnsi"/>
          <w:lang w:val="en-US"/>
        </w:rPr>
        <w:fldChar w:fldCharType="separate"/>
      </w:r>
      <w:r w:rsidR="00023631" w:rsidRPr="00023631">
        <w:rPr>
          <w:rFonts w:eastAsiaTheme="minorEastAsia" w:cstheme="minorHAnsi"/>
          <w:noProof/>
          <w:lang w:val="en-US"/>
        </w:rPr>
        <w:t>(3)</w:t>
      </w:r>
      <w:r w:rsidRPr="00123F61">
        <w:rPr>
          <w:rFonts w:eastAsiaTheme="minorEastAsia" w:cstheme="minorHAnsi"/>
          <w:lang w:val="en-US"/>
        </w:rPr>
        <w:fldChar w:fldCharType="end"/>
      </w:r>
      <w:r w:rsidRPr="00123F61">
        <w:rPr>
          <w:rFonts w:eastAsiaTheme="minorEastAsia" w:cstheme="minorHAnsi"/>
          <w:lang w:val="en-US"/>
        </w:rPr>
        <w:t xml:space="preserve">. </w:t>
      </w:r>
    </w:p>
    <w:p w:rsidR="00177EA8" w:rsidRDefault="00177EA8" w:rsidP="00177EA8">
      <w:pPr>
        <w:spacing w:line="480" w:lineRule="auto"/>
        <w:jc w:val="both"/>
        <w:rPr>
          <w:rFonts w:eastAsiaTheme="minorEastAsia" w:cstheme="minorHAnsi"/>
          <w:lang w:val="en-US"/>
        </w:rPr>
      </w:pPr>
      <w:r w:rsidRPr="00123F61">
        <w:rPr>
          <w:rFonts w:eastAsiaTheme="minorEastAsia" w:cstheme="minorHAnsi"/>
          <w:b/>
          <w:bCs/>
          <w:lang w:val="en-US"/>
        </w:rPr>
        <w:t>Complete genome assembly</w:t>
      </w:r>
      <w:r>
        <w:rPr>
          <w:rFonts w:eastAsiaTheme="minorEastAsia" w:cstheme="minorHAnsi"/>
          <w:b/>
          <w:bCs/>
          <w:lang w:val="en-US"/>
        </w:rPr>
        <w:t xml:space="preserve">. </w:t>
      </w:r>
      <w:r w:rsidRPr="00123F61">
        <w:rPr>
          <w:rFonts w:eastAsiaTheme="minorEastAsia" w:cstheme="minorHAnsi"/>
          <w:lang w:val="en-US"/>
        </w:rPr>
        <w:t xml:space="preserve">Long-read assembly was performed using the </w:t>
      </w:r>
      <w:proofErr w:type="spellStart"/>
      <w:r w:rsidRPr="00123F61">
        <w:rPr>
          <w:rFonts w:eastAsiaTheme="minorEastAsia" w:cstheme="minorHAnsi"/>
          <w:color w:val="000000" w:themeColor="text1"/>
          <w:lang w:val="en-US"/>
        </w:rPr>
        <w:t>Trycycler</w:t>
      </w:r>
      <w:proofErr w:type="spellEnd"/>
      <w:r w:rsidRPr="00123F61">
        <w:rPr>
          <w:rFonts w:eastAsiaTheme="minorEastAsia" w:cstheme="minorHAnsi"/>
          <w:color w:val="000000" w:themeColor="text1"/>
          <w:lang w:val="en-US"/>
        </w:rPr>
        <w:t xml:space="preserve"> </w:t>
      </w:r>
      <w:r w:rsidRPr="00123F61">
        <w:rPr>
          <w:rStyle w:val="normaltextrun"/>
          <w:rFonts w:cstheme="minorHAnsi"/>
          <w:color w:val="000000" w:themeColor="text1"/>
          <w:bdr w:val="none" w:sz="0" w:space="0" w:color="auto" w:frame="1"/>
          <w:lang w:val="en-US"/>
        </w:rPr>
        <w:t>v.0.5.3</w:t>
      </w:r>
      <w:r w:rsidRPr="00123F61">
        <w:rPr>
          <w:rFonts w:eastAsiaTheme="minorEastAsia" w:cstheme="minorHAnsi"/>
          <w:color w:val="000000" w:themeColor="text1"/>
          <w:lang w:val="en-US"/>
        </w:rPr>
        <w:t xml:space="preserve"> </w:t>
      </w:r>
      <w:r w:rsidRPr="00123F61">
        <w:rPr>
          <w:rFonts w:eastAsiaTheme="minorEastAsia" w:cstheme="minorHAnsi"/>
          <w:lang w:val="en-US"/>
        </w:rPr>
        <w:t xml:space="preserve">pipeline </w:t>
      </w:r>
      <w:r w:rsidRPr="00123F61">
        <w:rPr>
          <w:rFonts w:eastAsiaTheme="minorEastAsia" w:cstheme="minorHAnsi"/>
          <w:lang w:val="en-US"/>
        </w:rPr>
        <w:fldChar w:fldCharType="begin" w:fldLock="1"/>
      </w:r>
      <w:r w:rsidR="00023631">
        <w:rPr>
          <w:rFonts w:eastAsiaTheme="minorEastAsia" w:cstheme="minorHAnsi"/>
          <w:lang w:val="en-US"/>
        </w:rPr>
        <w:instrText>ADDIN CSL_CITATION {"citationItems":[{"id":"ITEM-1","itemData":{"DOI":"10.1186/s13059-021-02483-z","ISSN":"1474760X","PMID":"34521459","abstract":"While long-read sequencing allows for the complete assembly of bacterial genomes, long-read assemblies contain a variety of errors. Here, we present Trycycler, a tool which produces a consensus assembly from multiple input assemblies of the same genome. Benchmarking showed that Trycycler assemblies contained fewer errors than assemblies constructed with a single tool. Post-assembly polishing further reduced errors and Trycycler+polishing assemblies were the most accurate genomes in our study. As Trycycler requires manual intervention, its output is not deterministic. However, we demonstrated that multiple users converge on similar assemblies that are consistently more accurate than those produced by automated assembly tools.","author":[{"dropping-particle":"","family":"Wick","given":"Ryan R.","non-dropping-particle":"","parse-names":false,"suffix":""},{"dropping-particle":"","family":"Judd","given":"Louise M.","non-dropping-particle":"","parse-names":false,"suffix":""},{"dropping-particle":"","family":"Cerdeira","given":"Louise T.","non-dropping-particle":"","parse-names":false,"suffix":""},{"dropping-particle":"","family":"Hawkey","given":"Jane","non-dropping-particle":"","parse-names":false,"suffix":""},{"dropping-particle":"","family":"Méric","given":"Guillaume","non-dropping-particle":"","parse-names":false,"suffix":""},{"dropping-particle":"","family":"Vezina","given":"Ben","non-dropping-particle":"","parse-names":false,"suffix":""},{"dropping-particle":"","family":"Wyres","given":"Kelly L.","non-dropping-particle":"","parse-names":false,"suffix":""},{"dropping-particle":"","family":"Holt","given":"Kathryn E.","non-dropping-particle":"","parse-names":false,"suffix":""}],"container-title":"Genome Biology","id":"ITEM-1","issue":"1","issued":{"date-parts":[["2021","12","1"]]},"page":"1-17","publisher":"BioMed Central Ltd","title":"Trycycler: consensus long-read assemblies for bacterial genomes","type":"article-journal","volume":"22"},"uris":["http://www.mendeley.com/documents/?uuid=d34646f3-f599-3c57-940c-96df6ba3d30e"]}],"mendeley":{"formattedCitation":"(4)","plainTextFormattedCitation":"(4)","previouslyFormattedCitation":"(4)"},"properties":{"noteIndex":0},"schema":"https://github.com/citation-style-language/schema/raw/master/csl-citation.json"}</w:instrText>
      </w:r>
      <w:r w:rsidRPr="00123F61">
        <w:rPr>
          <w:rFonts w:eastAsiaTheme="minorEastAsia" w:cstheme="minorHAnsi"/>
          <w:lang w:val="en-US"/>
        </w:rPr>
        <w:fldChar w:fldCharType="separate"/>
      </w:r>
      <w:r w:rsidR="00023631" w:rsidRPr="00023631">
        <w:rPr>
          <w:rFonts w:eastAsiaTheme="minorEastAsia" w:cstheme="minorHAnsi"/>
          <w:noProof/>
          <w:lang w:val="en-US"/>
        </w:rPr>
        <w:t>(4)</w:t>
      </w:r>
      <w:r w:rsidRPr="00123F61">
        <w:rPr>
          <w:rFonts w:eastAsiaTheme="minorEastAsia" w:cstheme="minorHAnsi"/>
          <w:lang w:val="en-US"/>
        </w:rPr>
        <w:fldChar w:fldCharType="end"/>
      </w:r>
      <w:r w:rsidRPr="00123F61">
        <w:rPr>
          <w:rFonts w:eastAsiaTheme="minorEastAsia" w:cstheme="minorHAnsi"/>
          <w:lang w:val="en-US"/>
        </w:rPr>
        <w:t xml:space="preserve">. In brief, </w:t>
      </w:r>
      <w:proofErr w:type="spellStart"/>
      <w:r w:rsidRPr="00123F61">
        <w:rPr>
          <w:rFonts w:eastAsiaTheme="minorEastAsia" w:cstheme="minorHAnsi"/>
          <w:lang w:val="en-US"/>
        </w:rPr>
        <w:t>nanopore</w:t>
      </w:r>
      <w:proofErr w:type="spellEnd"/>
      <w:r w:rsidRPr="00123F61">
        <w:rPr>
          <w:rFonts w:eastAsiaTheme="minorEastAsia" w:cstheme="minorHAnsi"/>
          <w:lang w:val="en-US"/>
        </w:rPr>
        <w:t xml:space="preserve"> reads were initially assembled using: </w:t>
      </w:r>
      <w:proofErr w:type="spellStart"/>
      <w:r w:rsidRPr="00123F61">
        <w:rPr>
          <w:rFonts w:eastAsiaTheme="minorEastAsia" w:cstheme="minorHAnsi"/>
          <w:lang w:val="en-US"/>
        </w:rPr>
        <w:t>Flye</w:t>
      </w:r>
      <w:proofErr w:type="spellEnd"/>
      <w:r w:rsidRPr="00123F61">
        <w:rPr>
          <w:rFonts w:eastAsiaTheme="minorEastAsia" w:cstheme="minorHAnsi"/>
          <w:lang w:val="en-US"/>
        </w:rPr>
        <w:t xml:space="preserve"> v2.9 (</w:t>
      </w:r>
      <w:hyperlink r:id="rId13" w:history="1">
        <w:r w:rsidRPr="00123F61">
          <w:rPr>
            <w:rStyle w:val="Hipercze"/>
            <w:rFonts w:eastAsiaTheme="minorEastAsia" w:cstheme="minorHAnsi"/>
            <w:lang w:val="en-US"/>
          </w:rPr>
          <w:t>https://github.com/fenderglass/Flye</w:t>
        </w:r>
      </w:hyperlink>
      <w:r w:rsidRPr="00123F61">
        <w:rPr>
          <w:rFonts w:eastAsiaTheme="minorEastAsia" w:cstheme="minorHAnsi"/>
          <w:lang w:val="en-US"/>
        </w:rPr>
        <w:t xml:space="preserve">), </w:t>
      </w:r>
      <w:proofErr w:type="spellStart"/>
      <w:r w:rsidRPr="00123F61">
        <w:rPr>
          <w:rFonts w:eastAsiaTheme="minorEastAsia" w:cstheme="minorHAnsi"/>
          <w:lang w:val="en-US"/>
        </w:rPr>
        <w:t>Unicycler</w:t>
      </w:r>
      <w:proofErr w:type="spellEnd"/>
      <w:r w:rsidRPr="00123F61">
        <w:rPr>
          <w:rFonts w:eastAsiaTheme="minorEastAsia" w:cstheme="minorHAnsi"/>
          <w:lang w:val="en-US"/>
        </w:rPr>
        <w:t xml:space="preserve"> v.0.4.8 (</w:t>
      </w:r>
      <w:hyperlink r:id="rId14" w:history="1">
        <w:r w:rsidRPr="00123F61">
          <w:rPr>
            <w:rStyle w:val="Hipercze"/>
            <w:rFonts w:eastAsiaTheme="minorEastAsia" w:cstheme="minorHAnsi"/>
            <w:lang w:val="en-US"/>
          </w:rPr>
          <w:t>https://github.com/rrwick/Unicycler</w:t>
        </w:r>
      </w:hyperlink>
      <w:r w:rsidRPr="00123F61">
        <w:rPr>
          <w:rFonts w:eastAsiaTheme="minorEastAsia" w:cstheme="minorHAnsi"/>
          <w:lang w:val="en-US"/>
        </w:rPr>
        <w:t xml:space="preserve">), Raven </w:t>
      </w:r>
      <w:r w:rsidRPr="00123F61">
        <w:rPr>
          <w:rFonts w:eastAsia="Calibri" w:cstheme="minorHAnsi"/>
          <w:color w:val="000000" w:themeColor="text1"/>
          <w:lang w:val="en-US"/>
        </w:rPr>
        <w:t>v.1.8.1 (</w:t>
      </w:r>
      <w:hyperlink r:id="rId15" w:history="1">
        <w:r w:rsidRPr="00123F61">
          <w:rPr>
            <w:rStyle w:val="Hipercze"/>
            <w:rFonts w:eastAsia="Calibri" w:cstheme="minorHAnsi"/>
            <w:lang w:val="en-US"/>
          </w:rPr>
          <w:t>https://github.com/lbcb-sci/raven</w:t>
        </w:r>
      </w:hyperlink>
      <w:r w:rsidRPr="00123F61">
        <w:rPr>
          <w:rFonts w:eastAsia="Calibri" w:cstheme="minorHAnsi"/>
          <w:color w:val="000000" w:themeColor="text1"/>
          <w:lang w:val="en-US"/>
        </w:rPr>
        <w:t>)</w:t>
      </w:r>
      <w:r w:rsidRPr="00123F61">
        <w:rPr>
          <w:rFonts w:eastAsia="Calibri" w:cstheme="minorHAnsi"/>
          <w:lang w:val="en-US"/>
        </w:rPr>
        <w:t xml:space="preserve">, </w:t>
      </w:r>
      <w:r w:rsidRPr="00123F61">
        <w:rPr>
          <w:rFonts w:eastAsiaTheme="minorEastAsia" w:cstheme="minorHAnsi"/>
          <w:lang w:val="en-US"/>
        </w:rPr>
        <w:t xml:space="preserve">and </w:t>
      </w:r>
      <w:proofErr w:type="spellStart"/>
      <w:r w:rsidRPr="00123F61">
        <w:rPr>
          <w:rFonts w:eastAsiaTheme="minorEastAsia" w:cstheme="minorHAnsi"/>
          <w:lang w:val="en-US"/>
        </w:rPr>
        <w:t>Miniasm</w:t>
      </w:r>
      <w:proofErr w:type="spellEnd"/>
      <w:r w:rsidRPr="00123F61">
        <w:rPr>
          <w:rFonts w:eastAsiaTheme="minorEastAsia" w:cstheme="minorHAnsi"/>
          <w:lang w:val="en-US"/>
        </w:rPr>
        <w:t xml:space="preserve"> </w:t>
      </w:r>
      <w:r w:rsidRPr="00123F61">
        <w:rPr>
          <w:rFonts w:eastAsia="Calibri" w:cstheme="minorHAnsi"/>
          <w:color w:val="000000" w:themeColor="text1"/>
          <w:lang w:val="en-US"/>
        </w:rPr>
        <w:t>v.0.3-r179</w:t>
      </w:r>
      <w:r w:rsidRPr="00123F61">
        <w:rPr>
          <w:rFonts w:eastAsia="Calibri" w:cstheme="minorHAnsi"/>
          <w:lang w:val="en-US"/>
        </w:rPr>
        <w:t xml:space="preserve"> </w:t>
      </w:r>
      <w:r w:rsidRPr="00123F61">
        <w:rPr>
          <w:rFonts w:eastAsiaTheme="minorEastAsia" w:cstheme="minorHAnsi"/>
          <w:lang w:val="en-US"/>
        </w:rPr>
        <w:t>(</w:t>
      </w:r>
      <w:hyperlink r:id="rId16" w:history="1">
        <w:r w:rsidRPr="00123F61">
          <w:rPr>
            <w:rStyle w:val="Hipercze"/>
            <w:rFonts w:eastAsiaTheme="minorEastAsia" w:cstheme="minorHAnsi"/>
            <w:lang w:val="en-US"/>
          </w:rPr>
          <w:t>https://github.com/lh3/miniasm</w:t>
        </w:r>
      </w:hyperlink>
      <w:r w:rsidRPr="00123F61">
        <w:rPr>
          <w:rFonts w:eastAsiaTheme="minorEastAsia" w:cstheme="minorHAnsi"/>
          <w:lang w:val="en-US"/>
        </w:rPr>
        <w:t xml:space="preserve">). Long-read assembly was polished with </w:t>
      </w:r>
      <w:proofErr w:type="spellStart"/>
      <w:r w:rsidRPr="00123F61">
        <w:rPr>
          <w:rFonts w:eastAsiaTheme="minorEastAsia" w:cstheme="minorHAnsi"/>
          <w:lang w:val="en-US"/>
        </w:rPr>
        <w:t>medaka</w:t>
      </w:r>
      <w:proofErr w:type="spellEnd"/>
      <w:r w:rsidRPr="00123F61">
        <w:rPr>
          <w:rFonts w:eastAsiaTheme="minorEastAsia" w:cstheme="minorHAnsi"/>
          <w:lang w:val="en-US"/>
        </w:rPr>
        <w:t xml:space="preserve"> v1.7.2 (https://github.com/nanoporetech/medaka, Oxford </w:t>
      </w:r>
      <w:proofErr w:type="spellStart"/>
      <w:r w:rsidRPr="00123F61">
        <w:rPr>
          <w:rFonts w:eastAsiaTheme="minorEastAsia" w:cstheme="minorHAnsi"/>
          <w:lang w:val="en-US"/>
        </w:rPr>
        <w:t>Nanopore</w:t>
      </w:r>
      <w:proofErr w:type="spellEnd"/>
      <w:r w:rsidRPr="00123F61">
        <w:rPr>
          <w:rFonts w:eastAsiaTheme="minorEastAsia" w:cstheme="minorHAnsi"/>
          <w:lang w:val="en-US"/>
        </w:rPr>
        <w:t xml:space="preserve"> Technologies) and further with short reads using </w:t>
      </w:r>
      <w:proofErr w:type="spellStart"/>
      <w:r w:rsidRPr="00123F61">
        <w:rPr>
          <w:rFonts w:eastAsiaTheme="minorEastAsia" w:cstheme="minorHAnsi"/>
          <w:lang w:val="en-US"/>
        </w:rPr>
        <w:t>Polypolish</w:t>
      </w:r>
      <w:proofErr w:type="spellEnd"/>
      <w:r w:rsidRPr="00123F61">
        <w:rPr>
          <w:rFonts w:eastAsiaTheme="minorEastAsia" w:cstheme="minorHAnsi"/>
          <w:lang w:val="en-US"/>
        </w:rPr>
        <w:t xml:space="preserve"> v.0.6.0 (</w:t>
      </w:r>
      <w:hyperlink r:id="rId17">
        <w:r w:rsidRPr="00123F61">
          <w:rPr>
            <w:rStyle w:val="Hipercze"/>
            <w:rFonts w:eastAsiaTheme="minorEastAsia" w:cstheme="minorHAnsi"/>
            <w:lang w:val="en-US"/>
          </w:rPr>
          <w:t>https://github.com/rrwick/Polypolish</w:t>
        </w:r>
      </w:hyperlink>
      <w:r w:rsidRPr="00123F61">
        <w:rPr>
          <w:rFonts w:eastAsiaTheme="minorEastAsia" w:cstheme="minorHAnsi"/>
          <w:lang w:val="en-US"/>
        </w:rPr>
        <w:t>) and POLCA v.4.0.5. (</w:t>
      </w:r>
      <w:hyperlink r:id="rId18" w:history="1">
        <w:r w:rsidRPr="00123F61">
          <w:rPr>
            <w:rStyle w:val="Hipercze"/>
            <w:rFonts w:eastAsiaTheme="minorEastAsia" w:cstheme="minorHAnsi"/>
            <w:lang w:val="en-US"/>
          </w:rPr>
          <w:t>https://github.com/alekseyzimin/masurca</w:t>
        </w:r>
      </w:hyperlink>
      <w:r w:rsidRPr="00123F61">
        <w:rPr>
          <w:rFonts w:eastAsiaTheme="minorEastAsia" w:cstheme="minorHAnsi"/>
          <w:lang w:val="en-US"/>
        </w:rPr>
        <w:t xml:space="preserve">) tools. All tools were run with default parameters. The remaining ambiguities in the genome assembly were verified by the PCR amplification of DNA fragments </w:t>
      </w:r>
      <w:r w:rsidRPr="008B30DF">
        <w:rPr>
          <w:rFonts w:eastAsiaTheme="minorEastAsia" w:cstheme="minorHAnsi"/>
          <w:lang w:val="en-US"/>
        </w:rPr>
        <w:t xml:space="preserve">(The list of </w:t>
      </w:r>
      <w:r w:rsidR="00313145">
        <w:rPr>
          <w:rFonts w:eastAsiaTheme="minorEastAsia" w:cstheme="minorHAnsi"/>
          <w:lang w:val="en-US"/>
        </w:rPr>
        <w:t xml:space="preserve">PCR </w:t>
      </w:r>
      <w:r w:rsidRPr="008B30DF">
        <w:rPr>
          <w:rStyle w:val="Uwydatnienie"/>
          <w:rFonts w:cstheme="minorHAnsi"/>
          <w:bCs/>
          <w:i w:val="0"/>
          <w:shd w:val="clear" w:color="auto" w:fill="FFFFFF"/>
          <w:lang w:val="en-GB"/>
        </w:rPr>
        <w:t>primer sequences</w:t>
      </w:r>
      <w:r w:rsidRPr="008B30DF">
        <w:rPr>
          <w:rFonts w:cstheme="minorHAnsi"/>
          <w:shd w:val="clear" w:color="auto" w:fill="FFFFFF"/>
          <w:lang w:val="en-GB"/>
        </w:rPr>
        <w:t> and PCR conditions for </w:t>
      </w:r>
      <w:r w:rsidRPr="008B30DF">
        <w:rPr>
          <w:rStyle w:val="Uwydatnienie"/>
          <w:rFonts w:cstheme="minorHAnsi"/>
          <w:bCs/>
          <w:i w:val="0"/>
          <w:shd w:val="clear" w:color="auto" w:fill="FFFFFF"/>
          <w:lang w:val="en-GB"/>
        </w:rPr>
        <w:t>validation</w:t>
      </w:r>
      <w:r w:rsidRPr="008B30DF">
        <w:rPr>
          <w:rFonts w:cstheme="minorHAnsi"/>
          <w:i/>
          <w:shd w:val="clear" w:color="auto" w:fill="FFFFFF"/>
          <w:lang w:val="en-GB"/>
        </w:rPr>
        <w:t> </w:t>
      </w:r>
      <w:r w:rsidRPr="008B30DF">
        <w:rPr>
          <w:rFonts w:cstheme="minorHAnsi"/>
          <w:shd w:val="clear" w:color="auto" w:fill="FFFFFF"/>
          <w:lang w:val="en-GB"/>
        </w:rPr>
        <w:t>of the genomic regions are listed in Table 1 below</w:t>
      </w:r>
      <w:r w:rsidRPr="00085D06">
        <w:rPr>
          <w:rFonts w:cstheme="minorHAnsi"/>
          <w:color w:val="4D5156"/>
          <w:shd w:val="clear" w:color="auto" w:fill="FFFFFF"/>
          <w:lang w:val="en-GB"/>
        </w:rPr>
        <w:t>)</w:t>
      </w:r>
      <w:r w:rsidRPr="00123F61">
        <w:rPr>
          <w:rFonts w:eastAsiaTheme="minorEastAsia" w:cstheme="minorHAnsi"/>
          <w:lang w:val="en-US"/>
        </w:rPr>
        <w:t>, followed by Sanger sequencing with an ABI3730xl Genetic Analyzer (</w:t>
      </w:r>
      <w:proofErr w:type="spellStart"/>
      <w:r w:rsidRPr="00123F61">
        <w:rPr>
          <w:rFonts w:eastAsiaTheme="minorEastAsia" w:cstheme="minorHAnsi"/>
          <w:lang w:val="en-US"/>
        </w:rPr>
        <w:t>Thermo</w:t>
      </w:r>
      <w:proofErr w:type="spellEnd"/>
      <w:r w:rsidRPr="00123F61">
        <w:rPr>
          <w:rFonts w:eastAsiaTheme="minorEastAsia" w:cstheme="minorHAnsi"/>
          <w:lang w:val="en-US"/>
        </w:rPr>
        <w:t xml:space="preserve"> Fisher Scientific) using </w:t>
      </w:r>
      <w:proofErr w:type="spellStart"/>
      <w:r w:rsidRPr="00123F61">
        <w:rPr>
          <w:rFonts w:eastAsiaTheme="minorEastAsia" w:cstheme="minorHAnsi"/>
          <w:lang w:val="en-US"/>
        </w:rPr>
        <w:t>BigDye</w:t>
      </w:r>
      <w:proofErr w:type="spellEnd"/>
      <w:r w:rsidRPr="00123F61">
        <w:rPr>
          <w:rFonts w:eastAsiaTheme="minorEastAsia" w:cstheme="minorHAnsi"/>
          <w:lang w:val="en-US"/>
        </w:rPr>
        <w:t xml:space="preserve"> Terminator Mix v.3.1 (</w:t>
      </w:r>
      <w:proofErr w:type="spellStart"/>
      <w:r w:rsidRPr="00123F61">
        <w:rPr>
          <w:rFonts w:eastAsiaTheme="minorEastAsia" w:cstheme="minorHAnsi"/>
          <w:lang w:val="en-US"/>
        </w:rPr>
        <w:t>Thermo</w:t>
      </w:r>
      <w:proofErr w:type="spellEnd"/>
      <w:r w:rsidRPr="00123F61">
        <w:rPr>
          <w:rFonts w:eastAsiaTheme="minorEastAsia" w:cstheme="minorHAnsi"/>
          <w:lang w:val="en-US"/>
        </w:rPr>
        <w:t xml:space="preserve"> Fisher Scientific). All possible sequence errors and </w:t>
      </w:r>
      <w:proofErr w:type="spellStart"/>
      <w:r w:rsidRPr="00123F61">
        <w:rPr>
          <w:rFonts w:eastAsiaTheme="minorEastAsia" w:cstheme="minorHAnsi"/>
          <w:lang w:val="en-US"/>
        </w:rPr>
        <w:t>misassemblies</w:t>
      </w:r>
      <w:proofErr w:type="spellEnd"/>
      <w:r w:rsidRPr="00123F61">
        <w:rPr>
          <w:rFonts w:eastAsiaTheme="minorEastAsia" w:cstheme="minorHAnsi"/>
          <w:lang w:val="en-US"/>
        </w:rPr>
        <w:t xml:space="preserve"> were manually corrected using </w:t>
      </w:r>
      <w:proofErr w:type="spellStart"/>
      <w:r w:rsidRPr="00123F61">
        <w:rPr>
          <w:rFonts w:eastAsiaTheme="minorEastAsia" w:cstheme="minorHAnsi"/>
          <w:lang w:val="en-US"/>
        </w:rPr>
        <w:t>Seqman</w:t>
      </w:r>
      <w:proofErr w:type="spellEnd"/>
      <w:r w:rsidRPr="00123F61">
        <w:rPr>
          <w:rFonts w:eastAsiaTheme="minorEastAsia" w:cstheme="minorHAnsi"/>
          <w:lang w:val="en-US"/>
        </w:rPr>
        <w:t xml:space="preserve"> v.9.1 software (https://www.</w:t>
      </w:r>
      <w:r>
        <w:rPr>
          <w:rFonts w:eastAsiaTheme="minorEastAsia" w:cstheme="minorHAnsi"/>
          <w:lang w:val="en-US"/>
        </w:rPr>
        <w:t>dnastar.com/software/lasergene/</w:t>
      </w:r>
      <w:r w:rsidRPr="00123F61">
        <w:rPr>
          <w:rFonts w:eastAsiaTheme="minorEastAsia" w:cstheme="minorHAnsi"/>
          <w:lang w:val="en-US"/>
        </w:rPr>
        <w:t xml:space="preserve">, </w:t>
      </w:r>
      <w:proofErr w:type="spellStart"/>
      <w:r w:rsidRPr="00123F61">
        <w:rPr>
          <w:rFonts w:eastAsiaTheme="minorEastAsia" w:cstheme="minorHAnsi"/>
          <w:lang w:val="en-US"/>
        </w:rPr>
        <w:t>DNAStar</w:t>
      </w:r>
      <w:proofErr w:type="spellEnd"/>
      <w:r w:rsidRPr="00123F61">
        <w:rPr>
          <w:rFonts w:eastAsiaTheme="minorEastAsia" w:cstheme="minorHAnsi"/>
          <w:lang w:val="en-US"/>
        </w:rPr>
        <w:t xml:space="preserve">, Madison, WI, USA). Final assemblies were quality-checked using </w:t>
      </w:r>
      <w:proofErr w:type="spellStart"/>
      <w:r w:rsidRPr="00123F61">
        <w:rPr>
          <w:rFonts w:eastAsiaTheme="minorEastAsia" w:cstheme="minorHAnsi"/>
          <w:lang w:val="en-US"/>
        </w:rPr>
        <w:t>Quast</w:t>
      </w:r>
      <w:proofErr w:type="spellEnd"/>
      <w:r w:rsidRPr="00123F61">
        <w:rPr>
          <w:rFonts w:eastAsiaTheme="minorEastAsia" w:cstheme="minorHAnsi"/>
          <w:lang w:val="en-US"/>
        </w:rPr>
        <w:t xml:space="preserve"> v.5.0.2 (</w:t>
      </w:r>
      <w:hyperlink r:id="rId19" w:history="1">
        <w:r w:rsidRPr="00123F61">
          <w:rPr>
            <w:rStyle w:val="Hipercze"/>
            <w:rFonts w:eastAsiaTheme="minorEastAsia" w:cstheme="minorHAnsi"/>
            <w:lang w:val="en-US"/>
          </w:rPr>
          <w:t>https://quast.sourceforge.net/</w:t>
        </w:r>
      </w:hyperlink>
      <w:r w:rsidRPr="00123F61">
        <w:rPr>
          <w:rFonts w:eastAsiaTheme="minorEastAsia" w:cstheme="minorHAnsi"/>
          <w:lang w:val="en-US"/>
        </w:rPr>
        <w:t>). Whole genome alignments were constructed using Mummer4 (</w:t>
      </w:r>
      <w:hyperlink r:id="rId20" w:history="1">
        <w:r w:rsidRPr="00123F61">
          <w:rPr>
            <w:rStyle w:val="Hipercze"/>
            <w:rFonts w:eastAsiaTheme="minorEastAsia" w:cstheme="minorHAnsi"/>
            <w:lang w:val="en-US"/>
          </w:rPr>
          <w:t>https://mummer4.github.io/</w:t>
        </w:r>
      </w:hyperlink>
      <w:r w:rsidRPr="00123F61">
        <w:rPr>
          <w:rFonts w:eastAsiaTheme="minorEastAsia" w:cstheme="minorHAnsi"/>
          <w:lang w:val="en-US"/>
        </w:rPr>
        <w:t xml:space="preserve">) and </w:t>
      </w:r>
      <w:proofErr w:type="spellStart"/>
      <w:r w:rsidRPr="00123F61">
        <w:rPr>
          <w:rFonts w:eastAsiaTheme="minorEastAsia" w:cstheme="minorHAnsi"/>
          <w:lang w:val="en-US"/>
        </w:rPr>
        <w:t>pyGenomeViz</w:t>
      </w:r>
      <w:proofErr w:type="spellEnd"/>
      <w:r w:rsidRPr="00123F61">
        <w:rPr>
          <w:rFonts w:eastAsiaTheme="minorEastAsia" w:cstheme="minorHAnsi"/>
          <w:lang w:val="en-US"/>
        </w:rPr>
        <w:t xml:space="preserve"> v.0.4.4 (</w:t>
      </w:r>
      <w:hyperlink r:id="rId21" w:history="1">
        <w:r w:rsidRPr="00123F61">
          <w:rPr>
            <w:rStyle w:val="Hipercze"/>
            <w:rFonts w:eastAsiaTheme="minorEastAsia" w:cstheme="minorHAnsi"/>
            <w:lang w:val="en-US"/>
          </w:rPr>
          <w:t>https://github.com/moshi4/pyGenomeViz</w:t>
        </w:r>
      </w:hyperlink>
      <w:r w:rsidRPr="00123F61">
        <w:rPr>
          <w:rFonts w:eastAsiaTheme="minorEastAsia" w:cstheme="minorHAnsi"/>
          <w:lang w:val="en-US"/>
        </w:rPr>
        <w:t>).</w:t>
      </w:r>
    </w:p>
    <w:p w:rsidR="00177EA8" w:rsidRDefault="00177EA8" w:rsidP="00177EA8">
      <w:pPr>
        <w:spacing w:line="480" w:lineRule="auto"/>
        <w:jc w:val="both"/>
        <w:rPr>
          <w:rFonts w:eastAsiaTheme="minorEastAsia" w:cstheme="minorHAnsi"/>
          <w:b/>
          <w:lang w:val="en-US"/>
        </w:rPr>
      </w:pPr>
      <w:r>
        <w:rPr>
          <w:rFonts w:eastAsiaTheme="minorEastAsia" w:cstheme="minorHAnsi"/>
          <w:b/>
          <w:lang w:val="en-US"/>
        </w:rPr>
        <w:t xml:space="preserve">The list of </w:t>
      </w:r>
      <w:r w:rsidRPr="00A974C2">
        <w:rPr>
          <w:rFonts w:eastAsiaTheme="minorEastAsia" w:cstheme="minorHAnsi"/>
          <w:b/>
          <w:lang w:val="en-US"/>
        </w:rPr>
        <w:t xml:space="preserve">PCR primers used for complete </w:t>
      </w:r>
      <w:r w:rsidR="00E23858">
        <w:rPr>
          <w:rFonts w:eastAsiaTheme="minorEastAsia" w:cstheme="minorHAnsi"/>
          <w:b/>
          <w:lang w:val="en-US"/>
        </w:rPr>
        <w:t>genome</w:t>
      </w:r>
      <w:r w:rsidRPr="00A974C2">
        <w:rPr>
          <w:rFonts w:eastAsiaTheme="minorEastAsia" w:cstheme="minorHAnsi"/>
          <w:b/>
          <w:lang w:val="en-US"/>
        </w:rPr>
        <w:t xml:space="preserve"> validation.</w:t>
      </w:r>
    </w:p>
    <w:p w:rsidR="00177EA8" w:rsidRPr="00085D06" w:rsidRDefault="00177EA8" w:rsidP="00177EA8">
      <w:pPr>
        <w:spacing w:line="480" w:lineRule="auto"/>
        <w:jc w:val="both"/>
        <w:rPr>
          <w:rFonts w:eastAsiaTheme="minorEastAsia" w:cstheme="minorHAnsi"/>
          <w:lang w:val="en-US"/>
        </w:rPr>
      </w:pPr>
      <w:r>
        <w:rPr>
          <w:rFonts w:eastAsiaTheme="minorEastAsia" w:cstheme="minorHAnsi"/>
          <w:b/>
          <w:lang w:val="en-US"/>
        </w:rPr>
        <w:lastRenderedPageBreak/>
        <w:t xml:space="preserve">Table 1. </w:t>
      </w:r>
      <w:r w:rsidRPr="00085D06">
        <w:rPr>
          <w:rFonts w:eastAsiaTheme="minorEastAsia" w:cstheme="minorHAnsi"/>
          <w:lang w:val="en-US"/>
        </w:rPr>
        <w:t>List of PCR primers used for PCR amplification and Sanger sequencing of genomic regions validated during the genome finishing stage.</w:t>
      </w:r>
    </w:p>
    <w:tbl>
      <w:tblPr>
        <w:tblStyle w:val="Tabela-Siatka"/>
        <w:tblW w:w="0" w:type="auto"/>
        <w:tblLook w:val="04A0" w:firstRow="1" w:lastRow="0" w:firstColumn="1" w:lastColumn="0" w:noHBand="0" w:noVBand="1"/>
      </w:tblPr>
      <w:tblGrid>
        <w:gridCol w:w="1877"/>
        <w:gridCol w:w="2593"/>
        <w:gridCol w:w="2890"/>
        <w:gridCol w:w="1928"/>
      </w:tblGrid>
      <w:tr w:rsidR="00177EA8" w:rsidTr="00ED7822">
        <w:tc>
          <w:tcPr>
            <w:tcW w:w="1877" w:type="dxa"/>
            <w:vAlign w:val="center"/>
          </w:tcPr>
          <w:p w:rsidR="00177EA8" w:rsidRDefault="00177EA8" w:rsidP="00ED7822">
            <w:pPr>
              <w:spacing w:line="480" w:lineRule="auto"/>
              <w:jc w:val="center"/>
              <w:rPr>
                <w:rFonts w:eastAsiaTheme="minorEastAsia" w:cstheme="minorHAnsi"/>
                <w:b/>
                <w:lang w:val="en-US"/>
              </w:rPr>
            </w:pPr>
            <w:r>
              <w:rPr>
                <w:rFonts w:eastAsiaTheme="minorEastAsia" w:cstheme="minorHAnsi"/>
                <w:b/>
                <w:lang w:val="en-US"/>
              </w:rPr>
              <w:t>Sample names</w:t>
            </w:r>
          </w:p>
        </w:tc>
        <w:tc>
          <w:tcPr>
            <w:tcW w:w="2593" w:type="dxa"/>
            <w:vAlign w:val="center"/>
          </w:tcPr>
          <w:p w:rsidR="00177EA8" w:rsidRDefault="00177EA8" w:rsidP="00ED7822">
            <w:pPr>
              <w:spacing w:line="480" w:lineRule="auto"/>
              <w:jc w:val="center"/>
              <w:rPr>
                <w:rFonts w:eastAsiaTheme="minorEastAsia" w:cstheme="minorHAnsi"/>
                <w:b/>
                <w:lang w:val="en-US"/>
              </w:rPr>
            </w:pPr>
            <w:r>
              <w:rPr>
                <w:rFonts w:eastAsiaTheme="minorEastAsia" w:cstheme="minorHAnsi"/>
                <w:b/>
                <w:lang w:val="en-US"/>
              </w:rPr>
              <w:t>Primer name</w:t>
            </w:r>
          </w:p>
        </w:tc>
        <w:tc>
          <w:tcPr>
            <w:tcW w:w="2890" w:type="dxa"/>
            <w:vAlign w:val="center"/>
          </w:tcPr>
          <w:p w:rsidR="00177EA8" w:rsidRDefault="00177EA8" w:rsidP="00ED7822">
            <w:pPr>
              <w:spacing w:line="480" w:lineRule="auto"/>
              <w:jc w:val="center"/>
              <w:rPr>
                <w:rFonts w:eastAsiaTheme="minorEastAsia" w:cstheme="minorHAnsi"/>
                <w:b/>
                <w:lang w:val="en-US"/>
              </w:rPr>
            </w:pPr>
            <w:r>
              <w:rPr>
                <w:rFonts w:eastAsiaTheme="minorEastAsia" w:cstheme="minorHAnsi"/>
                <w:b/>
                <w:lang w:val="en-US"/>
              </w:rPr>
              <w:t>Primer sequence</w:t>
            </w:r>
          </w:p>
        </w:tc>
        <w:tc>
          <w:tcPr>
            <w:tcW w:w="1928" w:type="dxa"/>
            <w:vAlign w:val="center"/>
          </w:tcPr>
          <w:p w:rsidR="00177EA8" w:rsidRDefault="00177EA8" w:rsidP="00ED7822">
            <w:pPr>
              <w:spacing w:line="480" w:lineRule="auto"/>
              <w:jc w:val="center"/>
              <w:rPr>
                <w:rFonts w:eastAsiaTheme="minorEastAsia" w:cstheme="minorHAnsi"/>
                <w:b/>
                <w:lang w:val="en-US"/>
              </w:rPr>
            </w:pPr>
            <w:r>
              <w:rPr>
                <w:rFonts w:eastAsiaTheme="minorEastAsia" w:cstheme="minorHAnsi"/>
                <w:b/>
                <w:lang w:val="en-US"/>
              </w:rPr>
              <w:t>Annealing temperature</w:t>
            </w:r>
          </w:p>
        </w:tc>
      </w:tr>
      <w:tr w:rsidR="00177EA8" w:rsidTr="00ED7822">
        <w:tc>
          <w:tcPr>
            <w:tcW w:w="1877" w:type="dxa"/>
            <w:vMerge w:val="restart"/>
            <w:vAlign w:val="center"/>
          </w:tcPr>
          <w:p w:rsidR="00177EA8" w:rsidRPr="00977CF4" w:rsidRDefault="00177EA8" w:rsidP="00ED7822">
            <w:pPr>
              <w:jc w:val="center"/>
            </w:pPr>
            <w:r>
              <w:t>NILSPYO771001</w:t>
            </w:r>
          </w:p>
        </w:tc>
        <w:tc>
          <w:tcPr>
            <w:tcW w:w="2593" w:type="dxa"/>
            <w:vAlign w:val="center"/>
          </w:tcPr>
          <w:p w:rsidR="00177EA8" w:rsidRPr="00977CF4" w:rsidRDefault="00177EA8" w:rsidP="00ED7822">
            <w:pPr>
              <w:jc w:val="center"/>
            </w:pPr>
            <w:r w:rsidRPr="00977CF4">
              <w:t>771001_600F</w:t>
            </w:r>
          </w:p>
        </w:tc>
        <w:tc>
          <w:tcPr>
            <w:tcW w:w="2890" w:type="dxa"/>
            <w:vAlign w:val="center"/>
          </w:tcPr>
          <w:p w:rsidR="00177EA8" w:rsidRPr="00977CF4" w:rsidRDefault="00177EA8" w:rsidP="00ED7822">
            <w:pPr>
              <w:jc w:val="center"/>
            </w:pPr>
            <w:r w:rsidRPr="00977CF4">
              <w:t>ACGATTGTCTATCAGCGTTC</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ign w:val="center"/>
          </w:tcPr>
          <w:p w:rsidR="00177EA8" w:rsidRPr="00977CF4" w:rsidRDefault="00177EA8" w:rsidP="00ED7822">
            <w:pPr>
              <w:jc w:val="center"/>
            </w:pPr>
          </w:p>
        </w:tc>
        <w:tc>
          <w:tcPr>
            <w:tcW w:w="2593" w:type="dxa"/>
            <w:vAlign w:val="center"/>
          </w:tcPr>
          <w:p w:rsidR="00177EA8" w:rsidRPr="00977CF4" w:rsidRDefault="00177EA8" w:rsidP="00ED7822">
            <w:pPr>
              <w:jc w:val="center"/>
            </w:pPr>
            <w:r w:rsidRPr="00977CF4">
              <w:t>771001_600R</w:t>
            </w:r>
          </w:p>
        </w:tc>
        <w:tc>
          <w:tcPr>
            <w:tcW w:w="2890" w:type="dxa"/>
            <w:vAlign w:val="center"/>
          </w:tcPr>
          <w:p w:rsidR="00177EA8" w:rsidRPr="00977CF4" w:rsidRDefault="00177EA8" w:rsidP="00ED7822">
            <w:pPr>
              <w:jc w:val="center"/>
            </w:pPr>
            <w:r w:rsidRPr="00977CF4">
              <w:t>ACTCGAGGCTAATCTCTTTG</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ign w:val="center"/>
          </w:tcPr>
          <w:p w:rsidR="00177EA8" w:rsidRPr="00A974C2" w:rsidRDefault="00177EA8" w:rsidP="00ED7822">
            <w:pPr>
              <w:jc w:val="center"/>
            </w:pPr>
          </w:p>
        </w:tc>
        <w:tc>
          <w:tcPr>
            <w:tcW w:w="2593" w:type="dxa"/>
            <w:vAlign w:val="center"/>
          </w:tcPr>
          <w:p w:rsidR="00177EA8" w:rsidRPr="00977CF4" w:rsidRDefault="00177EA8" w:rsidP="00ED7822">
            <w:pPr>
              <w:jc w:val="center"/>
            </w:pPr>
            <w:r w:rsidRPr="00A974C2">
              <w:t>771001_1774F</w:t>
            </w:r>
          </w:p>
        </w:tc>
        <w:tc>
          <w:tcPr>
            <w:tcW w:w="2890" w:type="dxa"/>
            <w:vAlign w:val="center"/>
          </w:tcPr>
          <w:p w:rsidR="00177EA8" w:rsidRPr="00977CF4" w:rsidRDefault="00177EA8" w:rsidP="00ED7822">
            <w:pPr>
              <w:jc w:val="center"/>
            </w:pPr>
            <w:r w:rsidRPr="00A974C2">
              <w:t>GCGTTTGGTTAGCTTCTTTG</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ign w:val="center"/>
          </w:tcPr>
          <w:p w:rsidR="00177EA8" w:rsidRPr="00A974C2" w:rsidRDefault="00177EA8" w:rsidP="00ED7822">
            <w:pPr>
              <w:jc w:val="center"/>
            </w:pPr>
          </w:p>
        </w:tc>
        <w:tc>
          <w:tcPr>
            <w:tcW w:w="2593" w:type="dxa"/>
            <w:vAlign w:val="center"/>
          </w:tcPr>
          <w:p w:rsidR="00177EA8" w:rsidRPr="00977CF4" w:rsidRDefault="00177EA8" w:rsidP="00ED7822">
            <w:pPr>
              <w:jc w:val="center"/>
            </w:pPr>
            <w:r w:rsidRPr="00A974C2">
              <w:t>771001_1775R</w:t>
            </w:r>
          </w:p>
        </w:tc>
        <w:tc>
          <w:tcPr>
            <w:tcW w:w="2890" w:type="dxa"/>
            <w:vAlign w:val="center"/>
          </w:tcPr>
          <w:p w:rsidR="00177EA8" w:rsidRPr="00977CF4" w:rsidRDefault="00177EA8" w:rsidP="00ED7822">
            <w:pPr>
              <w:jc w:val="center"/>
            </w:pPr>
            <w:r w:rsidRPr="00A974C2">
              <w:t>AGGCCCTAAAGGTGAAGAC</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restart"/>
            <w:vAlign w:val="center"/>
          </w:tcPr>
          <w:p w:rsidR="00177EA8" w:rsidRPr="00A974C2" w:rsidRDefault="00177EA8" w:rsidP="00ED7822">
            <w:pPr>
              <w:spacing w:line="480" w:lineRule="auto"/>
              <w:jc w:val="center"/>
              <w:rPr>
                <w:rFonts w:eastAsiaTheme="minorEastAsia" w:cstheme="minorHAnsi"/>
                <w:lang w:val="en-US"/>
              </w:rPr>
            </w:pPr>
            <w:r>
              <w:rPr>
                <w:rFonts w:eastAsiaTheme="minorEastAsia" w:cstheme="minorHAnsi"/>
                <w:lang w:val="en-US"/>
              </w:rPr>
              <w:t>NILSPYO771039</w:t>
            </w:r>
          </w:p>
        </w:tc>
        <w:tc>
          <w:tcPr>
            <w:tcW w:w="2593" w:type="dxa"/>
            <w:vAlign w:val="center"/>
          </w:tcPr>
          <w:p w:rsidR="00177EA8" w:rsidRPr="00A974C2" w:rsidRDefault="00177EA8" w:rsidP="00ED7822">
            <w:pPr>
              <w:spacing w:line="480" w:lineRule="auto"/>
              <w:jc w:val="center"/>
              <w:rPr>
                <w:rFonts w:eastAsiaTheme="minorEastAsia" w:cstheme="minorHAnsi"/>
                <w:lang w:val="en-US"/>
              </w:rPr>
            </w:pPr>
            <w:r w:rsidRPr="00A974C2">
              <w:rPr>
                <w:rFonts w:eastAsiaTheme="minorEastAsia" w:cstheme="minorHAnsi"/>
                <w:lang w:val="en-US"/>
              </w:rPr>
              <w:t>771039_832F</w:t>
            </w:r>
          </w:p>
        </w:tc>
        <w:tc>
          <w:tcPr>
            <w:tcW w:w="2890" w:type="dxa"/>
            <w:vAlign w:val="center"/>
          </w:tcPr>
          <w:p w:rsidR="00177EA8" w:rsidRDefault="00177EA8" w:rsidP="00ED7822">
            <w:pPr>
              <w:spacing w:line="480" w:lineRule="auto"/>
              <w:jc w:val="center"/>
              <w:rPr>
                <w:rFonts w:eastAsiaTheme="minorEastAsia" w:cstheme="minorHAnsi"/>
                <w:b/>
                <w:lang w:val="en-US"/>
              </w:rPr>
            </w:pPr>
            <w:r w:rsidRPr="00A974C2">
              <w:rPr>
                <w:rFonts w:eastAsiaTheme="minorEastAsia" w:cstheme="minorHAnsi"/>
                <w:lang w:val="en-US"/>
              </w:rPr>
              <w:t>CGCCGGAAAAGATGGTAAAG</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ign w:val="center"/>
          </w:tcPr>
          <w:p w:rsidR="00177EA8" w:rsidRPr="00A974C2" w:rsidRDefault="00177EA8" w:rsidP="00ED7822">
            <w:pPr>
              <w:spacing w:line="480" w:lineRule="auto"/>
              <w:jc w:val="center"/>
              <w:rPr>
                <w:rFonts w:eastAsiaTheme="minorEastAsia" w:cstheme="minorHAnsi"/>
                <w:lang w:val="en-US"/>
              </w:rPr>
            </w:pPr>
          </w:p>
        </w:tc>
        <w:tc>
          <w:tcPr>
            <w:tcW w:w="2593" w:type="dxa"/>
            <w:vAlign w:val="center"/>
          </w:tcPr>
          <w:p w:rsidR="00177EA8" w:rsidRPr="00A974C2" w:rsidRDefault="00177EA8" w:rsidP="00ED7822">
            <w:pPr>
              <w:spacing w:line="480" w:lineRule="auto"/>
              <w:jc w:val="center"/>
              <w:rPr>
                <w:rFonts w:eastAsiaTheme="minorEastAsia" w:cstheme="minorHAnsi"/>
                <w:lang w:val="en-US"/>
              </w:rPr>
            </w:pPr>
            <w:r w:rsidRPr="00A974C2">
              <w:rPr>
                <w:rFonts w:eastAsiaTheme="minorEastAsia" w:cstheme="minorHAnsi"/>
                <w:lang w:val="en-US"/>
              </w:rPr>
              <w:t>771039_832R</w:t>
            </w:r>
          </w:p>
        </w:tc>
        <w:tc>
          <w:tcPr>
            <w:tcW w:w="2890" w:type="dxa"/>
            <w:vAlign w:val="center"/>
          </w:tcPr>
          <w:p w:rsidR="00177EA8" w:rsidRDefault="00177EA8" w:rsidP="00ED7822">
            <w:pPr>
              <w:spacing w:line="480" w:lineRule="auto"/>
              <w:jc w:val="center"/>
              <w:rPr>
                <w:rFonts w:eastAsiaTheme="minorEastAsia" w:cstheme="minorHAnsi"/>
                <w:b/>
                <w:lang w:val="en-US"/>
              </w:rPr>
            </w:pPr>
            <w:r w:rsidRPr="00A974C2">
              <w:rPr>
                <w:rFonts w:eastAsiaTheme="minorEastAsia" w:cstheme="minorHAnsi"/>
                <w:lang w:val="en-US"/>
              </w:rPr>
              <w:t>CTGCTGTAAAGAATGGATTGG</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ign w:val="center"/>
          </w:tcPr>
          <w:p w:rsidR="00177EA8" w:rsidRPr="00A974C2" w:rsidRDefault="00177EA8" w:rsidP="00ED7822">
            <w:pPr>
              <w:spacing w:line="480" w:lineRule="auto"/>
              <w:jc w:val="center"/>
              <w:rPr>
                <w:rFonts w:eastAsiaTheme="minorEastAsia" w:cstheme="minorHAnsi"/>
                <w:lang w:val="en-US"/>
              </w:rPr>
            </w:pPr>
          </w:p>
        </w:tc>
        <w:tc>
          <w:tcPr>
            <w:tcW w:w="2593" w:type="dxa"/>
            <w:vAlign w:val="center"/>
          </w:tcPr>
          <w:p w:rsidR="00177EA8" w:rsidRPr="00A974C2" w:rsidRDefault="00177EA8" w:rsidP="00ED7822">
            <w:pPr>
              <w:spacing w:line="480" w:lineRule="auto"/>
              <w:jc w:val="center"/>
              <w:rPr>
                <w:rFonts w:eastAsiaTheme="minorEastAsia" w:cstheme="minorHAnsi"/>
                <w:lang w:val="en-US"/>
              </w:rPr>
            </w:pPr>
            <w:r w:rsidRPr="00A974C2">
              <w:rPr>
                <w:rFonts w:eastAsiaTheme="minorEastAsia" w:cstheme="minorHAnsi"/>
                <w:lang w:val="en-US"/>
              </w:rPr>
              <w:t>771039_1021F</w:t>
            </w:r>
          </w:p>
        </w:tc>
        <w:tc>
          <w:tcPr>
            <w:tcW w:w="2890" w:type="dxa"/>
            <w:vAlign w:val="center"/>
          </w:tcPr>
          <w:p w:rsidR="00177EA8" w:rsidRDefault="00177EA8" w:rsidP="00ED7822">
            <w:pPr>
              <w:spacing w:line="480" w:lineRule="auto"/>
              <w:jc w:val="center"/>
              <w:rPr>
                <w:rFonts w:eastAsiaTheme="minorEastAsia" w:cstheme="minorHAnsi"/>
                <w:b/>
                <w:lang w:val="en-US"/>
              </w:rPr>
            </w:pPr>
            <w:r w:rsidRPr="00A974C2">
              <w:rPr>
                <w:rFonts w:eastAsiaTheme="minorEastAsia" w:cstheme="minorHAnsi"/>
                <w:lang w:val="en-US"/>
              </w:rPr>
              <w:t>TGTTAGCATAAAGCACCTCC</w:t>
            </w:r>
          </w:p>
        </w:tc>
        <w:tc>
          <w:tcPr>
            <w:tcW w:w="1928" w:type="dxa"/>
            <w:vAlign w:val="center"/>
          </w:tcPr>
          <w:p w:rsidR="00177EA8" w:rsidRPr="00977CF4" w:rsidRDefault="00177EA8" w:rsidP="00ED7822">
            <w:pPr>
              <w:jc w:val="center"/>
            </w:pPr>
            <w:r>
              <w:t>52</w:t>
            </w:r>
            <w:r>
              <w:rPr>
                <w:rFonts w:cstheme="minorHAnsi"/>
              </w:rPr>
              <w:t>°C</w:t>
            </w:r>
          </w:p>
        </w:tc>
      </w:tr>
      <w:tr w:rsidR="00177EA8" w:rsidTr="00ED7822">
        <w:tc>
          <w:tcPr>
            <w:tcW w:w="1877" w:type="dxa"/>
            <w:vMerge/>
            <w:vAlign w:val="center"/>
          </w:tcPr>
          <w:p w:rsidR="00177EA8" w:rsidRPr="00A974C2" w:rsidRDefault="00177EA8" w:rsidP="00ED7822">
            <w:pPr>
              <w:spacing w:line="480" w:lineRule="auto"/>
              <w:jc w:val="center"/>
              <w:rPr>
                <w:rFonts w:eastAsiaTheme="minorEastAsia" w:cstheme="minorHAnsi"/>
                <w:lang w:val="en-US"/>
              </w:rPr>
            </w:pPr>
          </w:p>
        </w:tc>
        <w:tc>
          <w:tcPr>
            <w:tcW w:w="2593" w:type="dxa"/>
            <w:vAlign w:val="center"/>
          </w:tcPr>
          <w:p w:rsidR="00177EA8" w:rsidRPr="00A974C2" w:rsidRDefault="00177EA8" w:rsidP="00ED7822">
            <w:pPr>
              <w:spacing w:line="480" w:lineRule="auto"/>
              <w:jc w:val="center"/>
              <w:rPr>
                <w:rFonts w:eastAsiaTheme="minorEastAsia" w:cstheme="minorHAnsi"/>
                <w:lang w:val="en-US"/>
              </w:rPr>
            </w:pPr>
            <w:r w:rsidRPr="00A974C2">
              <w:rPr>
                <w:rFonts w:eastAsiaTheme="minorEastAsia" w:cstheme="minorHAnsi"/>
                <w:lang w:val="en-US"/>
              </w:rPr>
              <w:t>771039_1021R</w:t>
            </w:r>
          </w:p>
        </w:tc>
        <w:tc>
          <w:tcPr>
            <w:tcW w:w="2890" w:type="dxa"/>
            <w:vAlign w:val="center"/>
          </w:tcPr>
          <w:p w:rsidR="00177EA8" w:rsidRDefault="00177EA8" w:rsidP="00ED7822">
            <w:pPr>
              <w:spacing w:line="480" w:lineRule="auto"/>
              <w:jc w:val="center"/>
              <w:rPr>
                <w:rFonts w:eastAsiaTheme="minorEastAsia" w:cstheme="minorHAnsi"/>
                <w:b/>
                <w:lang w:val="en-US"/>
              </w:rPr>
            </w:pPr>
            <w:r w:rsidRPr="00A974C2">
              <w:rPr>
                <w:rFonts w:eastAsiaTheme="minorEastAsia" w:cstheme="minorHAnsi"/>
                <w:lang w:val="en-US"/>
              </w:rPr>
              <w:t>AGGTTATCCAACTCACCAAG</w:t>
            </w:r>
          </w:p>
        </w:tc>
        <w:tc>
          <w:tcPr>
            <w:tcW w:w="1928" w:type="dxa"/>
            <w:vAlign w:val="center"/>
          </w:tcPr>
          <w:p w:rsidR="00177EA8" w:rsidRPr="00977CF4" w:rsidRDefault="00177EA8" w:rsidP="00ED7822">
            <w:pPr>
              <w:jc w:val="center"/>
            </w:pPr>
            <w:r>
              <w:t>52</w:t>
            </w:r>
            <w:r>
              <w:rPr>
                <w:rFonts w:cstheme="minorHAnsi"/>
              </w:rPr>
              <w:t>°C</w:t>
            </w:r>
          </w:p>
        </w:tc>
      </w:tr>
    </w:tbl>
    <w:p w:rsidR="00177EA8" w:rsidRPr="00A974C2" w:rsidRDefault="00177EA8" w:rsidP="00177EA8">
      <w:pPr>
        <w:spacing w:line="480" w:lineRule="auto"/>
        <w:jc w:val="both"/>
        <w:rPr>
          <w:rFonts w:eastAsiaTheme="minorEastAsia" w:cstheme="minorHAnsi"/>
          <w:lang w:val="en-US"/>
        </w:rPr>
      </w:pPr>
      <w:r w:rsidRPr="00A974C2">
        <w:rPr>
          <w:rFonts w:eastAsiaTheme="minorEastAsia" w:cstheme="minorHAnsi"/>
          <w:lang w:val="en-US"/>
        </w:rPr>
        <w:t xml:space="preserve">The genomic fragments were amplified in 20-µL reaction mixtures containing 2 </w:t>
      </w:r>
      <w:proofErr w:type="spellStart"/>
      <w:r w:rsidRPr="00A974C2">
        <w:rPr>
          <w:rFonts w:eastAsiaTheme="minorEastAsia" w:cstheme="minorHAnsi"/>
          <w:lang w:val="en-US"/>
        </w:rPr>
        <w:t>μL</w:t>
      </w:r>
      <w:proofErr w:type="spellEnd"/>
      <w:r w:rsidRPr="00A974C2">
        <w:rPr>
          <w:rFonts w:eastAsiaTheme="minorEastAsia" w:cstheme="minorHAnsi"/>
          <w:lang w:val="en-US"/>
        </w:rPr>
        <w:t xml:space="preserve"> (ca. 10 ng) of template DNA, 0.1 </w:t>
      </w:r>
      <w:proofErr w:type="spellStart"/>
      <w:r w:rsidRPr="00A974C2">
        <w:rPr>
          <w:rFonts w:eastAsiaTheme="minorEastAsia" w:cstheme="minorHAnsi"/>
          <w:lang w:val="en-US"/>
        </w:rPr>
        <w:t>μL</w:t>
      </w:r>
      <w:proofErr w:type="spellEnd"/>
      <w:r w:rsidRPr="00A974C2">
        <w:rPr>
          <w:rFonts w:eastAsiaTheme="minorEastAsia" w:cstheme="minorHAnsi"/>
          <w:lang w:val="en-US"/>
        </w:rPr>
        <w:t xml:space="preserve"> (5 U/</w:t>
      </w:r>
      <w:proofErr w:type="spellStart"/>
      <w:r w:rsidRPr="00A974C2">
        <w:rPr>
          <w:rFonts w:eastAsiaTheme="minorEastAsia" w:cstheme="minorHAnsi"/>
          <w:lang w:val="en-US"/>
        </w:rPr>
        <w:t>μL</w:t>
      </w:r>
      <w:proofErr w:type="spellEnd"/>
      <w:r w:rsidRPr="00A974C2">
        <w:rPr>
          <w:rFonts w:eastAsiaTheme="minorEastAsia" w:cstheme="minorHAnsi"/>
          <w:lang w:val="en-US"/>
        </w:rPr>
        <w:t xml:space="preserve">) of </w:t>
      </w:r>
      <w:proofErr w:type="spellStart"/>
      <w:r w:rsidRPr="00A974C2">
        <w:rPr>
          <w:rFonts w:eastAsiaTheme="minorEastAsia" w:cstheme="minorHAnsi"/>
          <w:lang w:val="en-US"/>
        </w:rPr>
        <w:t>OptiTaq</w:t>
      </w:r>
      <w:proofErr w:type="spellEnd"/>
      <w:r w:rsidRPr="00A974C2">
        <w:rPr>
          <w:rFonts w:eastAsiaTheme="minorEastAsia" w:cstheme="minorHAnsi"/>
          <w:lang w:val="en-US"/>
        </w:rPr>
        <w:t xml:space="preserve"> DNA polymerase (</w:t>
      </w:r>
      <w:proofErr w:type="spellStart"/>
      <w:r w:rsidRPr="00A974C2">
        <w:rPr>
          <w:rFonts w:eastAsiaTheme="minorEastAsia" w:cstheme="minorHAnsi"/>
          <w:lang w:val="en-US"/>
        </w:rPr>
        <w:t>EURx</w:t>
      </w:r>
      <w:proofErr w:type="spellEnd"/>
      <w:r w:rsidRPr="00A974C2">
        <w:rPr>
          <w:rFonts w:eastAsiaTheme="minorEastAsia" w:cstheme="minorHAnsi"/>
          <w:lang w:val="en-US"/>
        </w:rPr>
        <w:t xml:space="preserve">, </w:t>
      </w:r>
      <w:proofErr w:type="spellStart"/>
      <w:r w:rsidRPr="00A974C2">
        <w:rPr>
          <w:rFonts w:eastAsiaTheme="minorEastAsia" w:cstheme="minorHAnsi"/>
          <w:lang w:val="en-US"/>
        </w:rPr>
        <w:t>Gdańsk</w:t>
      </w:r>
      <w:proofErr w:type="spellEnd"/>
      <w:r w:rsidRPr="00A974C2">
        <w:rPr>
          <w:rFonts w:eastAsiaTheme="minorEastAsia" w:cstheme="minorHAnsi"/>
          <w:lang w:val="en-US"/>
        </w:rPr>
        <w:t xml:space="preserve"> Poland), 2 </w:t>
      </w:r>
      <w:proofErr w:type="spellStart"/>
      <w:r w:rsidRPr="00A974C2">
        <w:rPr>
          <w:rFonts w:eastAsiaTheme="minorEastAsia" w:cstheme="minorHAnsi"/>
          <w:lang w:val="en-US"/>
        </w:rPr>
        <w:t>μL</w:t>
      </w:r>
      <w:proofErr w:type="spellEnd"/>
      <w:r w:rsidRPr="00A974C2">
        <w:rPr>
          <w:rFonts w:eastAsiaTheme="minorEastAsia" w:cstheme="minorHAnsi"/>
          <w:lang w:val="en-US"/>
        </w:rPr>
        <w:t xml:space="preserve"> of 10x Pol buffer C with MgCl2 (1.5 </w:t>
      </w:r>
      <w:proofErr w:type="spellStart"/>
      <w:r w:rsidRPr="00A974C2">
        <w:rPr>
          <w:rFonts w:eastAsiaTheme="minorEastAsia" w:cstheme="minorHAnsi"/>
          <w:lang w:val="en-US"/>
        </w:rPr>
        <w:t>mM</w:t>
      </w:r>
      <w:proofErr w:type="spellEnd"/>
      <w:r w:rsidRPr="00A974C2">
        <w:rPr>
          <w:rFonts w:eastAsiaTheme="minorEastAsia" w:cstheme="minorHAnsi"/>
          <w:lang w:val="en-US"/>
        </w:rPr>
        <w:t xml:space="preserve">), 0.8 </w:t>
      </w:r>
      <w:proofErr w:type="spellStart"/>
      <w:r w:rsidRPr="00A974C2">
        <w:rPr>
          <w:rFonts w:eastAsiaTheme="minorEastAsia" w:cstheme="minorHAnsi"/>
          <w:lang w:val="en-US"/>
        </w:rPr>
        <w:t>μL</w:t>
      </w:r>
      <w:proofErr w:type="spellEnd"/>
      <w:r w:rsidRPr="00A974C2">
        <w:rPr>
          <w:rFonts w:eastAsiaTheme="minorEastAsia" w:cstheme="minorHAnsi"/>
          <w:lang w:val="en-US"/>
        </w:rPr>
        <w:t xml:space="preserve"> of </w:t>
      </w:r>
      <w:proofErr w:type="spellStart"/>
      <w:r w:rsidRPr="00A974C2">
        <w:rPr>
          <w:rFonts w:eastAsiaTheme="minorEastAsia" w:cstheme="minorHAnsi"/>
          <w:lang w:val="en-US"/>
        </w:rPr>
        <w:t>dNTPs</w:t>
      </w:r>
      <w:proofErr w:type="spellEnd"/>
      <w:r w:rsidRPr="00A974C2">
        <w:rPr>
          <w:rFonts w:eastAsiaTheme="minorEastAsia" w:cstheme="minorHAnsi"/>
          <w:lang w:val="en-US"/>
        </w:rPr>
        <w:t xml:space="preserve"> (0.2 </w:t>
      </w:r>
      <w:proofErr w:type="spellStart"/>
      <w:r w:rsidRPr="00A974C2">
        <w:rPr>
          <w:rFonts w:eastAsiaTheme="minorEastAsia" w:cstheme="minorHAnsi"/>
          <w:lang w:val="en-US"/>
        </w:rPr>
        <w:t>mM</w:t>
      </w:r>
      <w:proofErr w:type="spellEnd"/>
      <w:r w:rsidRPr="00A974C2">
        <w:rPr>
          <w:rFonts w:eastAsiaTheme="minorEastAsia" w:cstheme="minorHAnsi"/>
          <w:lang w:val="en-US"/>
        </w:rPr>
        <w:t xml:space="preserve"> each), and 0.4 </w:t>
      </w:r>
      <w:proofErr w:type="spellStart"/>
      <w:r w:rsidRPr="00A974C2">
        <w:rPr>
          <w:rFonts w:eastAsiaTheme="minorEastAsia" w:cstheme="minorHAnsi"/>
          <w:lang w:val="en-US"/>
        </w:rPr>
        <w:t>μL</w:t>
      </w:r>
      <w:proofErr w:type="spellEnd"/>
      <w:r w:rsidRPr="00A974C2">
        <w:rPr>
          <w:rFonts w:eastAsiaTheme="minorEastAsia" w:cstheme="minorHAnsi"/>
          <w:lang w:val="en-US"/>
        </w:rPr>
        <w:t xml:space="preserve"> (0.2 µM) of </w:t>
      </w:r>
      <w:r w:rsidR="00E23858">
        <w:rPr>
          <w:rFonts w:eastAsiaTheme="minorEastAsia" w:cstheme="minorHAnsi"/>
          <w:lang w:val="en-US"/>
        </w:rPr>
        <w:t>region-specific</w:t>
      </w:r>
      <w:r w:rsidRPr="00A974C2">
        <w:rPr>
          <w:rFonts w:eastAsiaTheme="minorEastAsia" w:cstheme="minorHAnsi"/>
          <w:lang w:val="en-US"/>
        </w:rPr>
        <w:t xml:space="preserve"> primers</w:t>
      </w:r>
      <w:r>
        <w:rPr>
          <w:rFonts w:eastAsiaTheme="minorEastAsia" w:cstheme="minorHAnsi"/>
          <w:lang w:val="en-US"/>
        </w:rPr>
        <w:t xml:space="preserve"> </w:t>
      </w:r>
      <w:r w:rsidRPr="00A974C2">
        <w:rPr>
          <w:rFonts w:eastAsiaTheme="minorEastAsia" w:cstheme="minorHAnsi"/>
          <w:lang w:val="en-US"/>
        </w:rPr>
        <w:t xml:space="preserve">(Table 1). The PCR conditions were: 3 min of initial denaturation at 95oC, followed by 35 cycles of 15 s at 95°C, 15 s at 52°C, 30 s at 72°C, and </w:t>
      </w:r>
      <w:r w:rsidR="00E744A6">
        <w:rPr>
          <w:rFonts w:eastAsiaTheme="minorEastAsia" w:cstheme="minorHAnsi"/>
          <w:lang w:val="en-US"/>
        </w:rPr>
        <w:t xml:space="preserve">a </w:t>
      </w:r>
      <w:r w:rsidRPr="00A974C2">
        <w:rPr>
          <w:rFonts w:eastAsiaTheme="minorEastAsia" w:cstheme="minorHAnsi"/>
          <w:lang w:val="en-US"/>
        </w:rPr>
        <w:t xml:space="preserve">final extension period of 5 min at 72°C. The amplified products were visualized by agarose gel electrophoresis (1%, </w:t>
      </w:r>
      <w:proofErr w:type="spellStart"/>
      <w:r w:rsidRPr="00A974C2">
        <w:rPr>
          <w:rFonts w:eastAsiaTheme="minorEastAsia" w:cstheme="minorHAnsi"/>
          <w:lang w:val="en-US"/>
        </w:rPr>
        <w:t>wt</w:t>
      </w:r>
      <w:proofErr w:type="spellEnd"/>
      <w:r w:rsidRPr="00A974C2">
        <w:rPr>
          <w:rFonts w:eastAsiaTheme="minorEastAsia" w:cstheme="minorHAnsi"/>
          <w:lang w:val="en-US"/>
        </w:rPr>
        <w:t xml:space="preserve">/v) and ethidium bromide staining. The amplicons were purified using </w:t>
      </w:r>
      <w:proofErr w:type="spellStart"/>
      <w:r w:rsidRPr="00A974C2">
        <w:rPr>
          <w:rFonts w:eastAsiaTheme="minorEastAsia" w:cstheme="minorHAnsi"/>
          <w:lang w:val="en-US"/>
        </w:rPr>
        <w:t>EPPiC</w:t>
      </w:r>
      <w:proofErr w:type="spellEnd"/>
      <w:r w:rsidRPr="00A974C2">
        <w:rPr>
          <w:rFonts w:eastAsiaTheme="minorEastAsia" w:cstheme="minorHAnsi"/>
          <w:lang w:val="en-US"/>
        </w:rPr>
        <w:t xml:space="preserve"> Fast kit (A&amp;A Biotechnology, </w:t>
      </w:r>
      <w:proofErr w:type="spellStart"/>
      <w:r w:rsidRPr="00A974C2">
        <w:rPr>
          <w:rFonts w:eastAsiaTheme="minorEastAsia" w:cstheme="minorHAnsi"/>
          <w:lang w:val="en-US"/>
        </w:rPr>
        <w:t>Gdańsk</w:t>
      </w:r>
      <w:proofErr w:type="spellEnd"/>
      <w:r w:rsidRPr="00A974C2">
        <w:rPr>
          <w:rFonts w:eastAsiaTheme="minorEastAsia" w:cstheme="minorHAnsi"/>
          <w:lang w:val="en-US"/>
        </w:rPr>
        <w:t>, Poland) and directly sequenced with the same primers used for PCR amplification.</w:t>
      </w:r>
    </w:p>
    <w:p w:rsidR="00177EA8" w:rsidRDefault="00177EA8" w:rsidP="00177EA8">
      <w:pPr>
        <w:spacing w:line="480" w:lineRule="auto"/>
        <w:jc w:val="both"/>
        <w:rPr>
          <w:rFonts w:eastAsiaTheme="minorEastAsia" w:cstheme="minorHAnsi"/>
          <w:b/>
          <w:lang w:val="en-US"/>
        </w:rPr>
      </w:pPr>
    </w:p>
    <w:p w:rsidR="00177EA8" w:rsidRPr="00A974C2" w:rsidRDefault="00177EA8" w:rsidP="00177EA8">
      <w:pPr>
        <w:spacing w:line="480" w:lineRule="auto"/>
        <w:jc w:val="both"/>
        <w:rPr>
          <w:rFonts w:eastAsiaTheme="minorEastAsia" w:cstheme="minorHAnsi"/>
          <w:b/>
          <w:lang w:val="en-US"/>
        </w:rPr>
      </w:pPr>
    </w:p>
    <w:p w:rsidR="00177EA8" w:rsidRDefault="00177EA8">
      <w:pPr>
        <w:spacing w:after="200" w:line="276" w:lineRule="auto"/>
        <w:rPr>
          <w:rFonts w:eastAsia="Aptos Narrow" w:cstheme="minorHAnsi"/>
          <w:iCs/>
          <w:color w:val="242424"/>
          <w:lang w:val="en-GB"/>
        </w:rPr>
      </w:pPr>
    </w:p>
    <w:p w:rsidR="00177EA8" w:rsidRPr="00177EA8" w:rsidRDefault="00177EA8" w:rsidP="007C64F0">
      <w:pPr>
        <w:spacing w:line="257" w:lineRule="auto"/>
        <w:jc w:val="both"/>
        <w:rPr>
          <w:rFonts w:eastAsia="Aptos Narrow" w:cstheme="minorHAnsi"/>
          <w:iCs/>
          <w:color w:val="242424"/>
          <w:lang w:val="en-GB"/>
        </w:rPr>
      </w:pPr>
    </w:p>
    <w:p w:rsidR="003E049B" w:rsidRDefault="003E049B" w:rsidP="007C64F0">
      <w:pPr>
        <w:spacing w:line="257" w:lineRule="auto"/>
        <w:jc w:val="both"/>
        <w:rPr>
          <w:rFonts w:eastAsia="Aptos Narrow" w:cstheme="minorHAnsi"/>
          <w:iCs/>
          <w:color w:val="242424"/>
          <w:lang w:val="en-US"/>
        </w:rPr>
      </w:pPr>
      <w:bookmarkStart w:id="1" w:name="_GoBack"/>
      <w:r w:rsidRPr="00EF2E15">
        <w:rPr>
          <w:noProof/>
          <w:lang w:eastAsia="pl-PL"/>
        </w:rPr>
        <w:drawing>
          <wp:inline distT="0" distB="0" distL="0" distR="0" wp14:anchorId="57DFF3F8" wp14:editId="459F5FC3">
            <wp:extent cx="6263234" cy="4554132"/>
            <wp:effectExtent l="0" t="0" r="4445" b="0"/>
            <wp:docPr id="1481121126" name="Obraz 148112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272107" cy="4560584"/>
                    </a:xfrm>
                    <a:prstGeom prst="rect">
                      <a:avLst/>
                    </a:prstGeom>
                  </pic:spPr>
                </pic:pic>
              </a:graphicData>
            </a:graphic>
          </wp:inline>
        </w:drawing>
      </w:r>
      <w:bookmarkEnd w:id="1"/>
    </w:p>
    <w:p w:rsidR="007C64F0" w:rsidRPr="001633CD" w:rsidRDefault="007C64F0" w:rsidP="007C64F0">
      <w:pPr>
        <w:spacing w:line="257" w:lineRule="auto"/>
        <w:jc w:val="both"/>
        <w:rPr>
          <w:rFonts w:eastAsia="Calibri" w:cstheme="minorHAnsi"/>
          <w:bCs/>
          <w:lang w:val="en-US"/>
        </w:rPr>
      </w:pPr>
      <w:r w:rsidRPr="00A81B81">
        <w:rPr>
          <w:rFonts w:eastAsia="Aptos Narrow" w:cstheme="minorHAnsi"/>
          <w:b/>
          <w:iCs/>
          <w:color w:val="242424"/>
          <w:lang w:val="en-US"/>
        </w:rPr>
        <w:t>Supplemental Figure S1</w:t>
      </w:r>
      <w:r w:rsidRPr="001633CD">
        <w:rPr>
          <w:rFonts w:eastAsia="Aptos Narrow" w:cstheme="minorHAnsi"/>
          <w:iCs/>
          <w:color w:val="242424"/>
          <w:lang w:val="en-US"/>
        </w:rPr>
        <w:t xml:space="preserve">  </w:t>
      </w:r>
      <w:r w:rsidRPr="001633CD">
        <w:rPr>
          <w:rFonts w:eastAsia="Calibri" w:cstheme="minorHAnsi"/>
          <w:bCs/>
          <w:lang w:val="en-US"/>
        </w:rPr>
        <w:t xml:space="preserve">Whole genome alignment of </w:t>
      </w:r>
      <w:r w:rsidR="00091135" w:rsidRPr="001633CD">
        <w:rPr>
          <w:rFonts w:eastAsia="Calibri" w:cstheme="minorHAnsi"/>
          <w:bCs/>
          <w:i/>
          <w:iCs/>
          <w:lang w:val="en-US"/>
        </w:rPr>
        <w:t>S. pyogenes</w:t>
      </w:r>
      <w:r w:rsidR="00091135" w:rsidRPr="001633CD">
        <w:rPr>
          <w:rFonts w:eastAsia="Calibri" w:cstheme="minorHAnsi"/>
          <w:bCs/>
          <w:lang w:val="en-US"/>
        </w:rPr>
        <w:t xml:space="preserve"> </w:t>
      </w:r>
      <w:r w:rsidRPr="001633CD">
        <w:rPr>
          <w:rFonts w:eastAsia="Calibri" w:cstheme="minorHAnsi"/>
          <w:bCs/>
          <w:lang w:val="en-US"/>
        </w:rPr>
        <w:t xml:space="preserve">complete genomes obtained in this study to </w:t>
      </w:r>
      <w:r w:rsidRPr="001633CD">
        <w:rPr>
          <w:rFonts w:eastAsia="Calibri" w:cstheme="minorHAnsi"/>
          <w:bCs/>
          <w:i/>
          <w:iCs/>
          <w:lang w:val="en-US"/>
        </w:rPr>
        <w:t>S. pyogenes</w:t>
      </w:r>
      <w:r w:rsidRPr="001633CD">
        <w:rPr>
          <w:rFonts w:eastAsia="Calibri" w:cstheme="minorHAnsi"/>
          <w:bCs/>
          <w:lang w:val="en-US"/>
        </w:rPr>
        <w:t xml:space="preserve"> NCTC13742 strain.</w:t>
      </w:r>
      <w:r w:rsidR="003E049B">
        <w:rPr>
          <w:rFonts w:eastAsia="Calibri" w:cstheme="minorHAnsi"/>
          <w:bCs/>
          <w:lang w:val="en-US"/>
        </w:rPr>
        <w:t xml:space="preserve"> Polish </w:t>
      </w:r>
      <w:r w:rsidR="003E049B" w:rsidRPr="00091135">
        <w:rPr>
          <w:rFonts w:eastAsia="Calibri" w:cstheme="minorHAnsi"/>
          <w:bCs/>
          <w:i/>
          <w:lang w:val="en-US"/>
        </w:rPr>
        <w:t>S. pyogenes</w:t>
      </w:r>
      <w:r w:rsidR="003E049B">
        <w:rPr>
          <w:rFonts w:eastAsia="Calibri" w:cstheme="minorHAnsi"/>
          <w:bCs/>
          <w:lang w:val="en-US"/>
        </w:rPr>
        <w:t xml:space="preserve"> strains are aligned to the reference sequence from the </w:t>
      </w:r>
      <w:r w:rsidR="00784BF9">
        <w:rPr>
          <w:rFonts w:eastAsia="Calibri" w:cstheme="minorHAnsi"/>
          <w:bCs/>
          <w:lang w:val="en-US"/>
        </w:rPr>
        <w:t>first strain in the Polish dataset NILSPYO771001 isolated in 2003</w:t>
      </w:r>
      <w:r w:rsidR="003E049B">
        <w:rPr>
          <w:rFonts w:eastAsia="Calibri" w:cstheme="minorHAnsi"/>
          <w:bCs/>
          <w:lang w:val="en-US"/>
        </w:rPr>
        <w:t xml:space="preserve"> (top) to the </w:t>
      </w:r>
      <w:r w:rsidR="00784BF9">
        <w:rPr>
          <w:rFonts w:eastAsia="Calibri" w:cstheme="minorHAnsi"/>
          <w:bCs/>
          <w:lang w:val="en-US"/>
        </w:rPr>
        <w:t xml:space="preserve">last strain analyzed NILSPYO770049 isolated in 2017 </w:t>
      </w:r>
      <w:r w:rsidR="003E049B">
        <w:rPr>
          <w:rFonts w:eastAsia="Calibri" w:cstheme="minorHAnsi"/>
          <w:bCs/>
          <w:lang w:val="en-US"/>
        </w:rPr>
        <w:t>(bottom).</w:t>
      </w:r>
    </w:p>
    <w:p w:rsidR="005C7B19" w:rsidRDefault="005C7B19">
      <w:pPr>
        <w:rPr>
          <w:lang w:val="en-US"/>
        </w:rPr>
      </w:pPr>
    </w:p>
    <w:p w:rsidR="005C7B19" w:rsidRDefault="00480FB9" w:rsidP="0085526B">
      <w:pPr>
        <w:spacing w:after="200" w:line="276" w:lineRule="auto"/>
        <w:rPr>
          <w:lang w:val="en-US"/>
        </w:rPr>
      </w:pPr>
      <w:r>
        <w:rPr>
          <w:lang w:val="en-US"/>
        </w:rPr>
        <w:br w:type="page"/>
      </w:r>
    </w:p>
    <w:p w:rsidR="005C7B19" w:rsidRDefault="005C7B19">
      <w:pPr>
        <w:rPr>
          <w:lang w:val="en-US"/>
        </w:rPr>
      </w:pPr>
    </w:p>
    <w:p w:rsidR="005C7B19" w:rsidRDefault="00F827D6">
      <w:pPr>
        <w:rPr>
          <w:lang w:val="en-US"/>
        </w:rPr>
      </w:pPr>
      <w:r>
        <w:rPr>
          <w:noProof/>
          <w:lang w:eastAsia="pl-PL"/>
        </w:rPr>
        <w:drawing>
          <wp:inline distT="0" distB="0" distL="0" distR="0">
            <wp:extent cx="6334001" cy="42722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lemental Figure S2_M771038_hybrid_att do Supplementary może_ver3.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336290" cy="4273824"/>
                    </a:xfrm>
                    <a:prstGeom prst="rect">
                      <a:avLst/>
                    </a:prstGeom>
                  </pic:spPr>
                </pic:pic>
              </a:graphicData>
            </a:graphic>
          </wp:inline>
        </w:drawing>
      </w:r>
    </w:p>
    <w:p w:rsidR="005C7B19" w:rsidRDefault="005C7B19" w:rsidP="002F1BC3">
      <w:pPr>
        <w:jc w:val="both"/>
        <w:rPr>
          <w:rFonts w:eastAsia="Aptos Narrow" w:cstheme="minorHAnsi"/>
          <w:i/>
          <w:iCs/>
          <w:color w:val="242424"/>
          <w:lang w:val="en-US"/>
        </w:rPr>
      </w:pPr>
      <w:r w:rsidRPr="00A81B81">
        <w:rPr>
          <w:rFonts w:eastAsia="Aptos Narrow" w:cstheme="minorHAnsi"/>
          <w:b/>
          <w:iCs/>
          <w:color w:val="242424"/>
          <w:lang w:val="en-US"/>
        </w:rPr>
        <w:t>Supplemental Figure S</w:t>
      </w:r>
      <w:r w:rsidR="007D79CD">
        <w:rPr>
          <w:rFonts w:eastAsia="Aptos Narrow" w:cstheme="minorHAnsi"/>
          <w:b/>
          <w:iCs/>
          <w:color w:val="242424"/>
          <w:lang w:val="en-US"/>
        </w:rPr>
        <w:t xml:space="preserve">2 </w:t>
      </w:r>
      <w:r w:rsidR="007D79CD" w:rsidRPr="007D79CD">
        <w:rPr>
          <w:rFonts w:eastAsia="Aptos Narrow" w:cstheme="minorHAnsi"/>
          <w:iCs/>
          <w:color w:val="242424"/>
          <w:lang w:val="en-US"/>
        </w:rPr>
        <w:t xml:space="preserve">Schematic representation of </w:t>
      </w:r>
      <w:r w:rsidR="007D79CD">
        <w:rPr>
          <w:rFonts w:eastAsia="Aptos Narrow" w:cstheme="minorHAnsi"/>
          <w:iCs/>
          <w:color w:val="242424"/>
          <w:lang w:val="en-US"/>
        </w:rPr>
        <w:t>ICE</w:t>
      </w:r>
      <w:r w:rsidR="007D79CD">
        <w:rPr>
          <w:rFonts w:eastAsia="Aptos Narrow" w:cstheme="minorHAnsi"/>
          <w:i/>
          <w:iCs/>
          <w:color w:val="242424"/>
          <w:lang w:val="en-US"/>
        </w:rPr>
        <w:t>Sp1109</w:t>
      </w:r>
      <w:r w:rsidR="002F1BC3" w:rsidRPr="002F1BC3">
        <w:rPr>
          <w:rFonts w:eastAsia="Aptos Narrow" w:cstheme="minorHAnsi"/>
          <w:iCs/>
          <w:color w:val="242424"/>
          <w:lang w:val="en-US"/>
        </w:rPr>
        <w:t xml:space="preserve"> with detected i</w:t>
      </w:r>
      <w:r w:rsidR="002F1BC3">
        <w:rPr>
          <w:rFonts w:eastAsia="Aptos Narrow" w:cstheme="minorHAnsi"/>
          <w:iCs/>
          <w:color w:val="242424"/>
          <w:lang w:val="en-US"/>
        </w:rPr>
        <w:t xml:space="preserve">ntegration sites. </w:t>
      </w:r>
    </w:p>
    <w:p w:rsidR="00567B29" w:rsidRDefault="007D79CD" w:rsidP="0086570E">
      <w:pPr>
        <w:jc w:val="both"/>
        <w:rPr>
          <w:rFonts w:eastAsia="Aptos Narrow" w:cstheme="minorHAnsi"/>
          <w:i/>
          <w:iCs/>
          <w:color w:val="242424"/>
          <w:lang w:val="en-US"/>
        </w:rPr>
      </w:pPr>
      <w:r>
        <w:rPr>
          <w:rFonts w:eastAsia="Aptos Narrow" w:cstheme="minorHAnsi"/>
          <w:iCs/>
          <w:color w:val="242424"/>
          <w:lang w:val="en-US"/>
        </w:rPr>
        <w:t>For comparison, ICE</w:t>
      </w:r>
      <w:r>
        <w:rPr>
          <w:rFonts w:eastAsia="Aptos Narrow" w:cstheme="minorHAnsi"/>
          <w:i/>
          <w:iCs/>
          <w:color w:val="242424"/>
          <w:lang w:val="en-US"/>
        </w:rPr>
        <w:t xml:space="preserve">Sp1108 </w:t>
      </w:r>
      <w:r w:rsidR="002F1BC3">
        <w:rPr>
          <w:rFonts w:eastAsia="Aptos Narrow" w:cstheme="minorHAnsi"/>
          <w:iCs/>
          <w:color w:val="242424"/>
          <w:lang w:val="en-US"/>
        </w:rPr>
        <w:t>(</w:t>
      </w:r>
      <w:proofErr w:type="spellStart"/>
      <w:r w:rsidR="002F1BC3">
        <w:rPr>
          <w:rFonts w:eastAsia="Aptos Narrow" w:cstheme="minorHAnsi"/>
          <w:iCs/>
          <w:color w:val="242424"/>
          <w:lang w:val="en-US"/>
        </w:rPr>
        <w:t>GenBank</w:t>
      </w:r>
      <w:proofErr w:type="spellEnd"/>
      <w:r w:rsidR="002F1BC3">
        <w:rPr>
          <w:rFonts w:eastAsia="Aptos Narrow" w:cstheme="minorHAnsi"/>
          <w:iCs/>
          <w:color w:val="242424"/>
          <w:lang w:val="en-US"/>
        </w:rPr>
        <w:t xml:space="preserve"> Acc. No. </w:t>
      </w:r>
      <w:r w:rsidR="002F1BC3" w:rsidRPr="002F1BC3">
        <w:rPr>
          <w:rFonts w:eastAsia="Aptos Narrow" w:cstheme="minorHAnsi"/>
          <w:iCs/>
          <w:color w:val="242424"/>
          <w:lang w:val="en-US"/>
        </w:rPr>
        <w:t>U09422.1</w:t>
      </w:r>
      <w:r w:rsidR="002F1BC3">
        <w:rPr>
          <w:rFonts w:eastAsia="Aptos Narrow" w:cstheme="minorHAnsi"/>
          <w:iCs/>
          <w:color w:val="242424"/>
          <w:lang w:val="en-US"/>
        </w:rPr>
        <w:t xml:space="preserve">) </w:t>
      </w:r>
      <w:r w:rsidRPr="007D79CD">
        <w:rPr>
          <w:rFonts w:eastAsia="Aptos Narrow" w:cstheme="minorHAnsi"/>
          <w:iCs/>
          <w:color w:val="242424"/>
          <w:lang w:val="en-US"/>
        </w:rPr>
        <w:t>and</w:t>
      </w:r>
      <w:r>
        <w:rPr>
          <w:rFonts w:eastAsia="Aptos Narrow" w:cstheme="minorHAnsi"/>
          <w:i/>
          <w:iCs/>
          <w:color w:val="242424"/>
          <w:lang w:val="en-US"/>
        </w:rPr>
        <w:t xml:space="preserve"> </w:t>
      </w:r>
      <w:r>
        <w:rPr>
          <w:rFonts w:eastAsia="Aptos Narrow" w:cstheme="minorHAnsi"/>
          <w:iCs/>
          <w:color w:val="242424"/>
          <w:lang w:val="en-US"/>
        </w:rPr>
        <w:t>ICE</w:t>
      </w:r>
      <w:r>
        <w:rPr>
          <w:rFonts w:eastAsia="Aptos Narrow" w:cstheme="minorHAnsi"/>
          <w:i/>
          <w:iCs/>
          <w:color w:val="242424"/>
          <w:lang w:val="en-US"/>
        </w:rPr>
        <w:t xml:space="preserve">Sp2906 </w:t>
      </w:r>
      <w:r w:rsidR="00961B0D">
        <w:rPr>
          <w:rFonts w:eastAsia="Aptos Narrow" w:cstheme="minorHAnsi"/>
          <w:iCs/>
          <w:color w:val="242424"/>
          <w:lang w:val="en-US"/>
        </w:rPr>
        <w:t>(</w:t>
      </w:r>
      <w:proofErr w:type="spellStart"/>
      <w:r w:rsidR="00961B0D">
        <w:rPr>
          <w:rFonts w:eastAsia="Aptos Narrow" w:cstheme="minorHAnsi"/>
          <w:iCs/>
          <w:color w:val="242424"/>
          <w:lang w:val="en-US"/>
        </w:rPr>
        <w:t>GenBank</w:t>
      </w:r>
      <w:proofErr w:type="spellEnd"/>
      <w:r w:rsidR="00961B0D">
        <w:rPr>
          <w:rFonts w:eastAsia="Aptos Narrow" w:cstheme="minorHAnsi"/>
          <w:iCs/>
          <w:color w:val="242424"/>
          <w:lang w:val="en-US"/>
        </w:rPr>
        <w:t xml:space="preserve"> Acc. No. </w:t>
      </w:r>
      <w:r w:rsidR="00961B0D" w:rsidRPr="00961B0D">
        <w:rPr>
          <w:rFonts w:eastAsia="Aptos Narrow" w:cstheme="minorHAnsi"/>
          <w:iCs/>
          <w:color w:val="242424"/>
          <w:lang w:val="en-US"/>
        </w:rPr>
        <w:t>U09422.1</w:t>
      </w:r>
      <w:r w:rsidR="00961B0D">
        <w:rPr>
          <w:rFonts w:eastAsia="Aptos Narrow" w:cstheme="minorHAnsi"/>
          <w:iCs/>
          <w:color w:val="242424"/>
          <w:lang w:val="en-US"/>
        </w:rPr>
        <w:t xml:space="preserve"> </w:t>
      </w:r>
      <w:r w:rsidR="00160E46">
        <w:rPr>
          <w:rFonts w:eastAsia="Aptos Narrow" w:cstheme="minorHAnsi"/>
          <w:iCs/>
          <w:color w:val="242424"/>
          <w:lang w:val="en-US"/>
        </w:rPr>
        <w:t xml:space="preserve">and </w:t>
      </w:r>
      <w:r w:rsidR="00160E46" w:rsidRPr="00160E46">
        <w:rPr>
          <w:rFonts w:eastAsia="Aptos Narrow" w:cstheme="minorHAnsi"/>
          <w:iCs/>
          <w:color w:val="242424"/>
          <w:lang w:val="en-US"/>
        </w:rPr>
        <w:t>HE575245.1</w:t>
      </w:r>
      <w:r w:rsidR="00160E46">
        <w:rPr>
          <w:rFonts w:eastAsia="Aptos Narrow" w:cstheme="minorHAnsi"/>
          <w:iCs/>
          <w:color w:val="242424"/>
          <w:lang w:val="en-US"/>
        </w:rPr>
        <w:t xml:space="preserve"> assembled manually) </w:t>
      </w:r>
      <w:r w:rsidRPr="00961B0D">
        <w:rPr>
          <w:rFonts w:eastAsia="Aptos Narrow" w:cstheme="minorHAnsi"/>
          <w:iCs/>
          <w:color w:val="242424"/>
          <w:lang w:val="en-US"/>
        </w:rPr>
        <w:t>a</w:t>
      </w:r>
      <w:r>
        <w:rPr>
          <w:rFonts w:eastAsia="Aptos Narrow" w:cstheme="minorHAnsi"/>
          <w:iCs/>
          <w:color w:val="242424"/>
          <w:lang w:val="en-US"/>
        </w:rPr>
        <w:t xml:space="preserve">re presented. The </w:t>
      </w:r>
      <w:r w:rsidRPr="007D79CD">
        <w:rPr>
          <w:rFonts w:eastAsia="Aptos Narrow" w:cstheme="minorHAnsi"/>
          <w:i/>
          <w:iCs/>
          <w:color w:val="242424"/>
          <w:lang w:val="en-US"/>
        </w:rPr>
        <w:t>rum</w:t>
      </w:r>
      <w:r>
        <w:rPr>
          <w:rFonts w:eastAsia="Aptos Narrow" w:cstheme="minorHAnsi"/>
          <w:iCs/>
          <w:color w:val="242424"/>
          <w:lang w:val="en-US"/>
        </w:rPr>
        <w:t xml:space="preserve"> and </w:t>
      </w:r>
      <w:proofErr w:type="spellStart"/>
      <w:r w:rsidRPr="007D79CD">
        <w:rPr>
          <w:rFonts w:eastAsia="Aptos Narrow" w:cstheme="minorHAnsi"/>
          <w:i/>
          <w:iCs/>
          <w:color w:val="242424"/>
          <w:lang w:val="en-US"/>
        </w:rPr>
        <w:t>pnp</w:t>
      </w:r>
      <w:proofErr w:type="spellEnd"/>
      <w:r>
        <w:rPr>
          <w:rFonts w:eastAsia="Aptos Narrow" w:cstheme="minorHAnsi"/>
          <w:iCs/>
          <w:color w:val="242424"/>
          <w:lang w:val="en-US"/>
        </w:rPr>
        <w:t xml:space="preserve"> genes are marked in light green, the serine integrase gene is marked in blue. The sequences </w:t>
      </w:r>
      <w:proofErr w:type="spellStart"/>
      <w:r w:rsidRPr="007D79CD">
        <w:rPr>
          <w:rFonts w:eastAsia="Aptos Narrow" w:cstheme="minorHAnsi"/>
          <w:i/>
          <w:iCs/>
          <w:color w:val="242424"/>
          <w:lang w:val="en-US"/>
        </w:rPr>
        <w:t>att</w:t>
      </w:r>
      <w:r>
        <w:rPr>
          <w:rFonts w:eastAsia="Aptos Narrow" w:cstheme="minorHAnsi"/>
          <w:iCs/>
          <w:color w:val="242424"/>
          <w:lang w:val="en-US"/>
        </w:rPr>
        <w:t>L</w:t>
      </w:r>
      <w:proofErr w:type="spellEnd"/>
      <w:r>
        <w:rPr>
          <w:rFonts w:eastAsia="Aptos Narrow" w:cstheme="minorHAnsi"/>
          <w:iCs/>
          <w:color w:val="242424"/>
          <w:lang w:val="en-US"/>
        </w:rPr>
        <w:t xml:space="preserve"> and </w:t>
      </w:r>
      <w:proofErr w:type="spellStart"/>
      <w:r w:rsidRPr="007D79CD">
        <w:rPr>
          <w:rFonts w:eastAsia="Aptos Narrow" w:cstheme="minorHAnsi"/>
          <w:i/>
          <w:iCs/>
          <w:color w:val="242424"/>
          <w:lang w:val="en-US"/>
        </w:rPr>
        <w:t>att</w:t>
      </w:r>
      <w:r>
        <w:rPr>
          <w:rFonts w:eastAsia="Aptos Narrow" w:cstheme="minorHAnsi"/>
          <w:iCs/>
          <w:color w:val="242424"/>
          <w:lang w:val="en-US"/>
        </w:rPr>
        <w:t>R</w:t>
      </w:r>
      <w:proofErr w:type="spellEnd"/>
      <w:r w:rsidR="002427BF">
        <w:rPr>
          <w:rFonts w:eastAsia="Aptos Narrow" w:cstheme="minorHAnsi"/>
          <w:iCs/>
          <w:color w:val="242424"/>
          <w:lang w:val="en-US"/>
        </w:rPr>
        <w:t xml:space="preserve"> </w:t>
      </w:r>
      <w:r w:rsidR="00752169">
        <w:rPr>
          <w:rFonts w:eastAsia="Aptos Narrow" w:cstheme="minorHAnsi"/>
          <w:iCs/>
          <w:color w:val="242424"/>
          <w:lang w:val="en-US"/>
        </w:rPr>
        <w:t xml:space="preserve">are shown </w:t>
      </w:r>
      <w:r w:rsidR="002427BF">
        <w:rPr>
          <w:rFonts w:eastAsia="Aptos Narrow" w:cstheme="minorHAnsi"/>
          <w:iCs/>
          <w:color w:val="242424"/>
          <w:lang w:val="en-US"/>
        </w:rPr>
        <w:t xml:space="preserve">according to </w:t>
      </w:r>
      <w:proofErr w:type="spellStart"/>
      <w:r w:rsidR="002427BF">
        <w:rPr>
          <w:rFonts w:eastAsia="Aptos Narrow" w:cstheme="minorHAnsi"/>
          <w:iCs/>
          <w:color w:val="242424"/>
          <w:lang w:val="en-US"/>
        </w:rPr>
        <w:t>Brenciani</w:t>
      </w:r>
      <w:proofErr w:type="spellEnd"/>
      <w:r w:rsidR="002427BF">
        <w:rPr>
          <w:rFonts w:eastAsia="Aptos Narrow" w:cstheme="minorHAnsi"/>
          <w:iCs/>
          <w:color w:val="242424"/>
          <w:lang w:val="en-US"/>
        </w:rPr>
        <w:t xml:space="preserve"> </w:t>
      </w:r>
      <w:r w:rsidR="002427BF" w:rsidRPr="002427BF">
        <w:rPr>
          <w:rFonts w:eastAsia="Aptos Narrow" w:cstheme="minorHAnsi"/>
          <w:i/>
          <w:iCs/>
          <w:color w:val="242424"/>
          <w:lang w:val="en-US"/>
        </w:rPr>
        <w:t>et al</w:t>
      </w:r>
      <w:r w:rsidR="002427BF">
        <w:rPr>
          <w:rFonts w:eastAsia="Aptos Narrow" w:cstheme="minorHAnsi"/>
          <w:iCs/>
          <w:color w:val="242424"/>
          <w:lang w:val="en-US"/>
        </w:rPr>
        <w:t xml:space="preserve">. </w:t>
      </w:r>
      <w:r w:rsidR="002427BF">
        <w:rPr>
          <w:rFonts w:eastAsia="Aptos Narrow" w:cstheme="minorHAnsi"/>
          <w:iCs/>
          <w:color w:val="242424"/>
          <w:lang w:val="en-US"/>
        </w:rPr>
        <w:fldChar w:fldCharType="begin" w:fldLock="1"/>
      </w:r>
      <w:r w:rsidR="0032149E">
        <w:rPr>
          <w:rFonts w:eastAsia="Aptos Narrow" w:cstheme="minorHAnsi"/>
          <w:iCs/>
          <w:color w:val="242424"/>
          <w:lang w:val="en-US"/>
        </w:rPr>
        <w:instrText>ADDIN CSL_CITATION {"citationItems":[{"id":"ITEM-1","itemData":{"DOI":"10.1128/AAC.01378-10","ISSN":"1098-6596","PMID":"21343455","abstract":"In Streptococcus pyogenes, inducible erythromycin (ERY) resistance is due to posttranscriptional methylation of an adenine residue in 23S rRNA that can be encoded either by the erm(B) gene or by the more recently described erm(TR) gene. Two erm(TR)-carrying genetic elements, showing extensive DNA identities, have thus far been sequenced: ICE10750-RD.2 (</w:instrText>
      </w:r>
      <w:r w:rsidR="0032149E">
        <w:rPr>
          <w:rFonts w:ascii="Cambria Math" w:eastAsia="Aptos Narrow" w:hAnsi="Cambria Math" w:cs="Cambria Math"/>
          <w:iCs/>
          <w:color w:val="242424"/>
          <w:lang w:val="en-US"/>
        </w:rPr>
        <w:instrText>∼</w:instrText>
      </w:r>
      <w:r w:rsidR="0032149E">
        <w:rPr>
          <w:rFonts w:eastAsia="Aptos Narrow" w:cstheme="minorHAnsi"/>
          <w:iCs/>
          <w:color w:val="242424"/>
          <w:lang w:val="en-US"/>
        </w:rPr>
        <w:instrText>49 kb) and Tn1806 (</w:instrText>
      </w:r>
      <w:r w:rsidR="0032149E">
        <w:rPr>
          <w:rFonts w:ascii="Cambria Math" w:eastAsia="Aptos Narrow" w:hAnsi="Cambria Math" w:cs="Cambria Math"/>
          <w:iCs/>
          <w:color w:val="242424"/>
          <w:lang w:val="en-US"/>
        </w:rPr>
        <w:instrText>∼</w:instrText>
      </w:r>
      <w:r w:rsidR="0032149E">
        <w:rPr>
          <w:rFonts w:eastAsia="Aptos Narrow" w:cstheme="minorHAnsi"/>
          <w:iCs/>
          <w:color w:val="242424"/>
          <w:lang w:val="en-US"/>
        </w:rPr>
        <w:instrText>54 kb), from tetracycline (TET)-susceptible strains of S. pyogenes and Streptococcus pneumoniae, respectively. However, TET resistance, commonly mediated by the tet(O) gene, is widespread in erm(TR)-positive S. pyogenes. In this study, 23 S. pyogenes clinical strains with erm(TR)-mediated ERY resistance - 3 TET susceptible and 20 TET resistant - were investigated. Two erm(TR)-carrying elements sharing only a short, high-identity erm(TR)-containing core sequence were comprehensively characterized: ICESp1108 (45,456 bp) from the TET-susceptible strain C1 and ICESp2905 (65,575 bp) from the TET-resistant strain iB21. While ICESp1108 exhibited extensive identities to ICE10750-RD.2 and Tn1806, ICESp2905 showed a previously unreported genetic organization resulting from the insertion of separate erm(TR)- and tet(O)-containing fragments in a scaffold of clostridial origin. Transferability by conjugation of the erm(TR) elements from the same strains used in this study had been demonstrated in earlier investigations. Unlike ICE10750-RD.2 and Tn1806, which are integrated into an hsdM chromosomal gene, both ICESp1108 and ICESp2905 shared the chromosomal integration site at the 3′ end of the conserved rum gene, which is an integration hot spot for several mobile streptococcal elements. By using PCR-mapping assays, erm(TR)-carrying elements closely resembling ICESp1108 and ICESp2905 were shown in the other TETsusceptible and TET-resistant test strains, respectively. Copyright © 2011, American Society for Microbiology. All Rights Reserved.","author":[{"dropping-particle":"","family":"Brenciani","given":"Andrea","non-dropping-particle":"","parse-names":false,"suffix":""},{"dropping-particle":"","family":"Tiberi","given":"Erika","non-dropping-particle":"","parse-names":false,"suffix":""},{"dropping-particle":"","family":"Bacciaglia","given":"Alessandro","non-dropping-particle":"","parse-names":false,"suffix":""},{"dropping-particle":"","family":"Petrelli","given":"Dezemona","non-dropping-particle":"","parse-names":false,"suffix":""},{"dropping-particle":"","family":"Varaldo","given":"Pietro E.","non-dropping-particle":"","parse-names":false,"suffix":""},{"dropping-particle":"","family":"Giovanetti","given":"Eleonora","non-dropping-particle":"","parse-names":false,"suffix":""}],"container-title":"Antimicrobial agents and chemotherapy","id":"ITEM-1","issue":"5","issued":{"date-parts":[["2011","5"]]},"page":"2106-2112","publisher":"Antimicrob Agents Chemother","title":"Two distinct genetic elements are responsible for erm(TR)-mediated erythromycin resistance in tetracycline-susceptible and tetracycline-resistant strains of Streptococcus pyogenes","type":"article-journal","volume":"55"},"uris":["http://www.mendeley.com/documents/?uuid=632101a7-f2b0-393d-852d-caf8294d8176"]}],"mendeley":{"formattedCitation":"(5)","plainTextFormattedCitation":"(5)","previouslyFormattedCitation":"(5)"},"properties":{"noteIndex":0},"schema":"https://github.com/citation-style-language/schema/raw/master/csl-citation.json"}</w:instrText>
      </w:r>
      <w:r w:rsidR="002427BF">
        <w:rPr>
          <w:rFonts w:eastAsia="Aptos Narrow" w:cstheme="minorHAnsi"/>
          <w:iCs/>
          <w:color w:val="242424"/>
          <w:lang w:val="en-US"/>
        </w:rPr>
        <w:fldChar w:fldCharType="separate"/>
      </w:r>
      <w:r w:rsidR="002427BF" w:rsidRPr="002427BF">
        <w:rPr>
          <w:rFonts w:eastAsia="Aptos Narrow" w:cstheme="minorHAnsi"/>
          <w:iCs/>
          <w:noProof/>
          <w:color w:val="242424"/>
          <w:lang w:val="en-US"/>
        </w:rPr>
        <w:t>(5)</w:t>
      </w:r>
      <w:r w:rsidR="002427BF">
        <w:rPr>
          <w:rFonts w:eastAsia="Aptos Narrow" w:cstheme="minorHAnsi"/>
          <w:iCs/>
          <w:color w:val="242424"/>
          <w:lang w:val="en-US"/>
        </w:rPr>
        <w:fldChar w:fldCharType="end"/>
      </w:r>
      <w:r>
        <w:rPr>
          <w:rFonts w:eastAsia="Aptos Narrow" w:cstheme="minorHAnsi"/>
          <w:iCs/>
          <w:color w:val="242424"/>
          <w:lang w:val="en-US"/>
        </w:rPr>
        <w:t>, of ICE</w:t>
      </w:r>
      <w:r w:rsidRPr="007D79CD">
        <w:rPr>
          <w:rFonts w:eastAsia="Aptos Narrow" w:cstheme="minorHAnsi"/>
          <w:i/>
          <w:iCs/>
          <w:color w:val="242424"/>
          <w:lang w:val="en-US"/>
        </w:rPr>
        <w:t>Sp1108</w:t>
      </w:r>
      <w:r>
        <w:rPr>
          <w:rFonts w:eastAsia="Aptos Narrow" w:cstheme="minorHAnsi"/>
          <w:iCs/>
          <w:color w:val="242424"/>
          <w:lang w:val="en-US"/>
        </w:rPr>
        <w:t xml:space="preserve"> - </w:t>
      </w:r>
      <w:r w:rsidRPr="007D79CD">
        <w:rPr>
          <w:rFonts w:eastAsia="Aptos Narrow" w:cstheme="minorHAnsi"/>
          <w:i/>
          <w:iCs/>
          <w:color w:val="242424"/>
          <w:lang w:val="en-US"/>
        </w:rPr>
        <w:t>att</w:t>
      </w:r>
      <w:r>
        <w:rPr>
          <w:rFonts w:eastAsia="Aptos Narrow" w:cstheme="minorHAnsi"/>
          <w:iCs/>
          <w:color w:val="242424"/>
          <w:lang w:val="en-US"/>
        </w:rPr>
        <w:t xml:space="preserve">L1108 and </w:t>
      </w:r>
      <w:r w:rsidRPr="007D79CD">
        <w:rPr>
          <w:rFonts w:eastAsia="Aptos Narrow" w:cstheme="minorHAnsi"/>
          <w:i/>
          <w:iCs/>
          <w:color w:val="242424"/>
          <w:lang w:val="en-US"/>
        </w:rPr>
        <w:t>att</w:t>
      </w:r>
      <w:r>
        <w:rPr>
          <w:rFonts w:eastAsia="Aptos Narrow" w:cstheme="minorHAnsi"/>
          <w:iCs/>
          <w:color w:val="242424"/>
          <w:lang w:val="en-US"/>
        </w:rPr>
        <w:t>R1108, of I</w:t>
      </w:r>
      <w:r w:rsidRPr="007D79CD">
        <w:rPr>
          <w:rFonts w:eastAsia="Aptos Narrow" w:cstheme="minorHAnsi"/>
          <w:iCs/>
          <w:color w:val="242424"/>
          <w:lang w:val="en-US"/>
        </w:rPr>
        <w:t>CE</w:t>
      </w:r>
      <w:r>
        <w:rPr>
          <w:rFonts w:eastAsia="Aptos Narrow" w:cstheme="minorHAnsi"/>
          <w:iCs/>
          <w:color w:val="242424"/>
          <w:lang w:val="en-US"/>
        </w:rPr>
        <w:t>S</w:t>
      </w:r>
      <w:r w:rsidRPr="007D79CD">
        <w:rPr>
          <w:rFonts w:eastAsia="Aptos Narrow" w:cstheme="minorHAnsi"/>
          <w:i/>
          <w:iCs/>
          <w:color w:val="242424"/>
          <w:lang w:val="en-US"/>
        </w:rPr>
        <w:t>p290</w:t>
      </w:r>
      <w:r w:rsidR="00752169">
        <w:rPr>
          <w:rFonts w:eastAsia="Aptos Narrow" w:cstheme="minorHAnsi"/>
          <w:i/>
          <w:iCs/>
          <w:color w:val="242424"/>
          <w:lang w:val="en-US"/>
        </w:rPr>
        <w:t>5</w:t>
      </w:r>
      <w:r>
        <w:rPr>
          <w:rFonts w:eastAsia="Aptos Narrow" w:cstheme="minorHAnsi"/>
          <w:iCs/>
          <w:color w:val="242424"/>
          <w:lang w:val="en-US"/>
        </w:rPr>
        <w:t xml:space="preserve"> </w:t>
      </w:r>
      <w:r w:rsidRPr="007D79CD">
        <w:rPr>
          <w:rFonts w:eastAsia="Aptos Narrow" w:cstheme="minorHAnsi"/>
          <w:i/>
          <w:iCs/>
          <w:color w:val="242424"/>
          <w:lang w:val="en-US"/>
        </w:rPr>
        <w:t>att</w:t>
      </w:r>
      <w:r>
        <w:rPr>
          <w:rFonts w:eastAsia="Aptos Narrow" w:cstheme="minorHAnsi"/>
          <w:iCs/>
          <w:color w:val="242424"/>
          <w:lang w:val="en-US"/>
        </w:rPr>
        <w:t>L290</w:t>
      </w:r>
      <w:r w:rsidR="00752169">
        <w:rPr>
          <w:rFonts w:eastAsia="Aptos Narrow" w:cstheme="minorHAnsi"/>
          <w:iCs/>
          <w:color w:val="242424"/>
          <w:lang w:val="en-US"/>
        </w:rPr>
        <w:t>5</w:t>
      </w:r>
      <w:r>
        <w:rPr>
          <w:rFonts w:eastAsia="Aptos Narrow" w:cstheme="minorHAnsi"/>
          <w:iCs/>
          <w:color w:val="242424"/>
          <w:lang w:val="en-US"/>
        </w:rPr>
        <w:t xml:space="preserve"> and </w:t>
      </w:r>
      <w:r w:rsidRPr="007D79CD">
        <w:rPr>
          <w:rFonts w:eastAsia="Aptos Narrow" w:cstheme="minorHAnsi"/>
          <w:i/>
          <w:iCs/>
          <w:color w:val="242424"/>
          <w:lang w:val="en-US"/>
        </w:rPr>
        <w:t>att</w:t>
      </w:r>
      <w:r>
        <w:rPr>
          <w:rFonts w:eastAsia="Aptos Narrow" w:cstheme="minorHAnsi"/>
          <w:iCs/>
          <w:color w:val="242424"/>
          <w:lang w:val="en-US"/>
        </w:rPr>
        <w:t>R290</w:t>
      </w:r>
      <w:r w:rsidR="00752169">
        <w:rPr>
          <w:rFonts w:eastAsia="Aptos Narrow" w:cstheme="minorHAnsi"/>
          <w:iCs/>
          <w:color w:val="242424"/>
          <w:lang w:val="en-US"/>
        </w:rPr>
        <w:t>5</w:t>
      </w:r>
      <w:r w:rsidR="00D269A2">
        <w:rPr>
          <w:rFonts w:eastAsia="Aptos Narrow" w:cstheme="minorHAnsi"/>
          <w:iCs/>
          <w:color w:val="242424"/>
          <w:lang w:val="en-US"/>
        </w:rPr>
        <w:t>. Bolded</w:t>
      </w:r>
      <w:r w:rsidR="0086570E">
        <w:rPr>
          <w:rFonts w:eastAsia="Aptos Narrow" w:cstheme="minorHAnsi"/>
          <w:iCs/>
          <w:color w:val="242424"/>
          <w:lang w:val="en-US"/>
        </w:rPr>
        <w:t xml:space="preserve"> – </w:t>
      </w:r>
      <w:r w:rsidR="00D269A2">
        <w:rPr>
          <w:rFonts w:eastAsia="Aptos Narrow" w:cstheme="minorHAnsi"/>
          <w:iCs/>
          <w:color w:val="242424"/>
          <w:lang w:val="en-US"/>
        </w:rPr>
        <w:t xml:space="preserve">putative </w:t>
      </w:r>
      <w:proofErr w:type="spellStart"/>
      <w:r w:rsidR="00D269A2" w:rsidRPr="00D269A2">
        <w:rPr>
          <w:rFonts w:eastAsia="Aptos Narrow" w:cstheme="minorHAnsi"/>
          <w:i/>
          <w:iCs/>
          <w:color w:val="242424"/>
          <w:lang w:val="en-US"/>
        </w:rPr>
        <w:t>att</w:t>
      </w:r>
      <w:r w:rsidR="00D269A2">
        <w:rPr>
          <w:rFonts w:eastAsia="Aptos Narrow" w:cstheme="minorHAnsi"/>
          <w:iCs/>
          <w:color w:val="242424"/>
          <w:lang w:val="en-US"/>
        </w:rPr>
        <w:t>L</w:t>
      </w:r>
      <w:proofErr w:type="spellEnd"/>
      <w:r w:rsidR="00D269A2">
        <w:rPr>
          <w:rFonts w:eastAsia="Aptos Narrow" w:cstheme="minorHAnsi"/>
          <w:iCs/>
          <w:color w:val="242424"/>
          <w:lang w:val="en-US"/>
        </w:rPr>
        <w:t xml:space="preserve"> and </w:t>
      </w:r>
      <w:proofErr w:type="spellStart"/>
      <w:r w:rsidR="00D269A2" w:rsidRPr="00D269A2">
        <w:rPr>
          <w:rFonts w:eastAsia="Aptos Narrow" w:cstheme="minorHAnsi"/>
          <w:i/>
          <w:iCs/>
          <w:color w:val="242424"/>
          <w:lang w:val="en-US"/>
        </w:rPr>
        <w:t>att</w:t>
      </w:r>
      <w:r w:rsidR="00D269A2">
        <w:rPr>
          <w:rFonts w:eastAsia="Aptos Narrow" w:cstheme="minorHAnsi"/>
          <w:iCs/>
          <w:color w:val="242424"/>
          <w:lang w:val="en-US"/>
        </w:rPr>
        <w:t>R</w:t>
      </w:r>
      <w:proofErr w:type="spellEnd"/>
      <w:r w:rsidR="00D269A2">
        <w:rPr>
          <w:rFonts w:eastAsia="Aptos Narrow" w:cstheme="minorHAnsi"/>
          <w:iCs/>
          <w:color w:val="242424"/>
          <w:lang w:val="en-US"/>
        </w:rPr>
        <w:t xml:space="preserve"> </w:t>
      </w:r>
      <w:r w:rsidR="0086570E">
        <w:rPr>
          <w:rFonts w:eastAsia="Aptos Narrow" w:cstheme="minorHAnsi"/>
          <w:iCs/>
          <w:color w:val="242424"/>
          <w:lang w:val="en-US"/>
        </w:rPr>
        <w:t>sequences detected in ICE</w:t>
      </w:r>
      <w:r w:rsidR="0086570E">
        <w:rPr>
          <w:rFonts w:eastAsia="Aptos Narrow" w:cstheme="minorHAnsi"/>
          <w:i/>
          <w:iCs/>
          <w:color w:val="242424"/>
          <w:lang w:val="en-US"/>
        </w:rPr>
        <w:t>Sp1109.</w:t>
      </w:r>
    </w:p>
    <w:p w:rsidR="007D79CD" w:rsidRPr="00A01352" w:rsidRDefault="00F827D6" w:rsidP="007E2CDF">
      <w:pPr>
        <w:jc w:val="both"/>
        <w:rPr>
          <w:lang w:val="en-US"/>
        </w:rPr>
      </w:pPr>
      <w:r w:rsidRPr="00F827D6">
        <w:rPr>
          <w:rFonts w:eastAsia="Aptos Narrow" w:cstheme="minorHAnsi"/>
          <w:iCs/>
          <w:color w:val="242424"/>
          <w:lang w:val="en-US"/>
        </w:rPr>
        <w:t>Below</w:t>
      </w:r>
      <w:r>
        <w:rPr>
          <w:rFonts w:eastAsia="Aptos Narrow" w:cstheme="minorHAnsi"/>
          <w:iCs/>
          <w:color w:val="242424"/>
          <w:lang w:val="en-US"/>
        </w:rPr>
        <w:t xml:space="preserve">, the positions of the </w:t>
      </w:r>
      <w:proofErr w:type="spellStart"/>
      <w:r w:rsidRPr="00F827D6">
        <w:rPr>
          <w:rFonts w:eastAsia="Aptos Narrow" w:cstheme="minorHAnsi"/>
          <w:i/>
          <w:iCs/>
          <w:color w:val="242424"/>
          <w:lang w:val="en-US"/>
        </w:rPr>
        <w:t>att</w:t>
      </w:r>
      <w:r>
        <w:rPr>
          <w:rFonts w:eastAsia="Aptos Narrow" w:cstheme="minorHAnsi"/>
          <w:iCs/>
          <w:color w:val="242424"/>
          <w:lang w:val="en-US"/>
        </w:rPr>
        <w:t>L</w:t>
      </w:r>
      <w:proofErr w:type="spellEnd"/>
      <w:r>
        <w:rPr>
          <w:rFonts w:eastAsia="Aptos Narrow" w:cstheme="minorHAnsi"/>
          <w:iCs/>
          <w:color w:val="242424"/>
          <w:lang w:val="en-US"/>
        </w:rPr>
        <w:t xml:space="preserve"> and </w:t>
      </w:r>
      <w:proofErr w:type="spellStart"/>
      <w:r w:rsidRPr="00F827D6">
        <w:rPr>
          <w:rFonts w:eastAsia="Aptos Narrow" w:cstheme="minorHAnsi"/>
          <w:i/>
          <w:iCs/>
          <w:color w:val="242424"/>
          <w:lang w:val="en-US"/>
        </w:rPr>
        <w:t>att</w:t>
      </w:r>
      <w:r>
        <w:rPr>
          <w:rFonts w:eastAsia="Aptos Narrow" w:cstheme="minorHAnsi"/>
          <w:iCs/>
          <w:color w:val="242424"/>
          <w:lang w:val="en-US"/>
        </w:rPr>
        <w:t>R</w:t>
      </w:r>
      <w:proofErr w:type="spellEnd"/>
      <w:r>
        <w:rPr>
          <w:rFonts w:eastAsia="Aptos Narrow" w:cstheme="minorHAnsi"/>
          <w:iCs/>
          <w:color w:val="242424"/>
          <w:lang w:val="en-US"/>
        </w:rPr>
        <w:t xml:space="preserve"> sequences are shown i</w:t>
      </w:r>
      <w:r w:rsidR="00567B29">
        <w:rPr>
          <w:rFonts w:eastAsia="Aptos Narrow" w:cstheme="minorHAnsi"/>
          <w:iCs/>
          <w:color w:val="242424"/>
          <w:lang w:val="en-US"/>
        </w:rPr>
        <w:t>n the NILSPYO771038 genome</w:t>
      </w:r>
      <w:r w:rsidR="002C32AF">
        <w:rPr>
          <w:rFonts w:eastAsia="Aptos Narrow" w:cstheme="minorHAnsi"/>
          <w:iCs/>
          <w:color w:val="242424"/>
          <w:lang w:val="en-US"/>
        </w:rPr>
        <w:t>.</w:t>
      </w:r>
      <w:r w:rsidR="007E2CDF">
        <w:rPr>
          <w:rFonts w:eastAsia="Aptos Narrow" w:cstheme="minorHAnsi"/>
          <w:iCs/>
          <w:color w:val="242424"/>
          <w:lang w:val="en-US"/>
        </w:rPr>
        <w:t xml:space="preserve"> </w:t>
      </w:r>
      <w:r w:rsidR="002C32AF">
        <w:rPr>
          <w:rFonts w:eastAsia="Aptos Narrow" w:cstheme="minorHAnsi"/>
          <w:iCs/>
          <w:color w:val="242424"/>
          <w:lang w:val="en-US"/>
        </w:rPr>
        <w:t xml:space="preserve">The </w:t>
      </w:r>
      <w:proofErr w:type="spellStart"/>
      <w:r w:rsidR="002C32AF" w:rsidRPr="002C32AF">
        <w:rPr>
          <w:rFonts w:eastAsia="Aptos Narrow" w:cstheme="minorHAnsi"/>
          <w:i/>
          <w:iCs/>
          <w:color w:val="242424"/>
          <w:lang w:val="en-US"/>
        </w:rPr>
        <w:t>att</w:t>
      </w:r>
      <w:proofErr w:type="spellEnd"/>
      <w:r w:rsidR="002C32AF">
        <w:rPr>
          <w:rFonts w:eastAsia="Aptos Narrow" w:cstheme="minorHAnsi"/>
          <w:iCs/>
          <w:color w:val="242424"/>
          <w:lang w:val="en-US"/>
        </w:rPr>
        <w:t xml:space="preserve"> nucleotide sequence is marked with the bracket. The lines below the nucleotide sequence</w:t>
      </w:r>
      <w:r w:rsidR="00FE09C8">
        <w:rPr>
          <w:rFonts w:eastAsia="Aptos Narrow" w:cstheme="minorHAnsi"/>
          <w:iCs/>
          <w:color w:val="242424"/>
          <w:lang w:val="en-US"/>
        </w:rPr>
        <w:t>s</w:t>
      </w:r>
      <w:r w:rsidR="002C32AF">
        <w:rPr>
          <w:rFonts w:eastAsia="Aptos Narrow" w:cstheme="minorHAnsi"/>
          <w:iCs/>
          <w:color w:val="242424"/>
          <w:lang w:val="en-US"/>
        </w:rPr>
        <w:t xml:space="preserve"> </w:t>
      </w:r>
      <w:r w:rsidR="003F7D4B">
        <w:rPr>
          <w:rFonts w:eastAsia="Aptos Narrow" w:cstheme="minorHAnsi"/>
          <w:iCs/>
          <w:color w:val="242424"/>
          <w:lang w:val="en-US"/>
        </w:rPr>
        <w:t>indicate</w:t>
      </w:r>
      <w:r w:rsidR="00C36476">
        <w:rPr>
          <w:rFonts w:eastAsia="Aptos Narrow" w:cstheme="minorHAnsi"/>
          <w:iCs/>
          <w:color w:val="242424"/>
          <w:lang w:val="en-US"/>
        </w:rPr>
        <w:t xml:space="preserve"> </w:t>
      </w:r>
      <w:proofErr w:type="spellStart"/>
      <w:r w:rsidR="00C36476" w:rsidRPr="00457738">
        <w:rPr>
          <w:rFonts w:eastAsia="Aptos Narrow" w:cstheme="minorHAnsi"/>
          <w:i/>
          <w:iCs/>
          <w:color w:val="242424"/>
          <w:lang w:val="en-US"/>
        </w:rPr>
        <w:t>orf</w:t>
      </w:r>
      <w:r w:rsidR="00C36476">
        <w:rPr>
          <w:rFonts w:eastAsia="Aptos Narrow" w:cstheme="minorHAnsi"/>
          <w:iCs/>
          <w:color w:val="242424"/>
          <w:lang w:val="en-US"/>
        </w:rPr>
        <w:t>s</w:t>
      </w:r>
      <w:proofErr w:type="spellEnd"/>
      <w:r w:rsidR="00C36476">
        <w:rPr>
          <w:rFonts w:eastAsia="Aptos Narrow" w:cstheme="minorHAnsi"/>
          <w:iCs/>
          <w:color w:val="242424"/>
          <w:lang w:val="en-US"/>
        </w:rPr>
        <w:t>. The arrowheads show</w:t>
      </w:r>
      <w:r w:rsidR="002C32AF">
        <w:rPr>
          <w:rFonts w:eastAsia="Aptos Narrow" w:cstheme="minorHAnsi"/>
          <w:iCs/>
          <w:color w:val="242424"/>
          <w:lang w:val="en-US"/>
        </w:rPr>
        <w:t xml:space="preserve"> the last nucleotide of the stop codon.</w:t>
      </w:r>
    </w:p>
    <w:p w:rsidR="00B30887" w:rsidRDefault="00B30887">
      <w:pPr>
        <w:rPr>
          <w:lang w:val="en-US"/>
        </w:rPr>
      </w:pPr>
    </w:p>
    <w:p w:rsidR="00B30887" w:rsidRDefault="00B30887">
      <w:pPr>
        <w:rPr>
          <w:lang w:val="en-US"/>
        </w:rPr>
      </w:pPr>
    </w:p>
    <w:p w:rsidR="00B30887" w:rsidRDefault="00B30887">
      <w:pPr>
        <w:rPr>
          <w:lang w:val="en-US"/>
        </w:rPr>
      </w:pPr>
    </w:p>
    <w:p w:rsidR="00B30887" w:rsidRDefault="00B30887">
      <w:pPr>
        <w:rPr>
          <w:lang w:val="en-US"/>
        </w:rPr>
      </w:pPr>
    </w:p>
    <w:p w:rsidR="00B30887" w:rsidRDefault="00B30887">
      <w:pPr>
        <w:rPr>
          <w:lang w:val="en-US"/>
        </w:rPr>
      </w:pPr>
    </w:p>
    <w:p w:rsidR="00B30887" w:rsidRDefault="00B30887">
      <w:pPr>
        <w:rPr>
          <w:lang w:val="en-US"/>
        </w:rPr>
      </w:pPr>
    </w:p>
    <w:p w:rsidR="008C2F5E" w:rsidRDefault="008C2F5E">
      <w:pPr>
        <w:rPr>
          <w:lang w:val="en-US"/>
        </w:rPr>
      </w:pPr>
    </w:p>
    <w:p w:rsidR="008C2F5E" w:rsidRDefault="008C2F5E">
      <w:pPr>
        <w:rPr>
          <w:lang w:val="en-US"/>
        </w:rPr>
      </w:pPr>
    </w:p>
    <w:p w:rsidR="008C2F5E" w:rsidRDefault="008C2F5E">
      <w:pPr>
        <w:rPr>
          <w:lang w:val="en-US"/>
        </w:rPr>
      </w:pPr>
    </w:p>
    <w:p w:rsidR="008C2F5E" w:rsidRDefault="008C2F5E">
      <w:pPr>
        <w:rPr>
          <w:lang w:val="en-US"/>
        </w:rPr>
      </w:pPr>
    </w:p>
    <w:p w:rsidR="00B30887" w:rsidRDefault="00045259">
      <w:pPr>
        <w:rPr>
          <w:lang w:val="en-US"/>
        </w:rPr>
      </w:pPr>
      <w:r>
        <w:rPr>
          <w:noProof/>
          <w:lang w:eastAsia="pl-PL"/>
        </w:rPr>
        <w:drawing>
          <wp:inline distT="0" distB="0" distL="0" distR="0">
            <wp:extent cx="6423248" cy="2716530"/>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065_tn3872long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425451" cy="2717462"/>
                    </a:xfrm>
                    <a:prstGeom prst="rect">
                      <a:avLst/>
                    </a:prstGeom>
                  </pic:spPr>
                </pic:pic>
              </a:graphicData>
            </a:graphic>
          </wp:inline>
        </w:drawing>
      </w:r>
    </w:p>
    <w:p w:rsidR="00B30887" w:rsidRDefault="00B30887">
      <w:pPr>
        <w:rPr>
          <w:lang w:val="en-US"/>
        </w:rPr>
      </w:pPr>
    </w:p>
    <w:p w:rsidR="00B30887" w:rsidRDefault="00B30887" w:rsidP="00843649">
      <w:pPr>
        <w:jc w:val="both"/>
        <w:rPr>
          <w:lang w:val="en-US"/>
        </w:rPr>
      </w:pPr>
    </w:p>
    <w:p w:rsidR="003D0D28" w:rsidRDefault="00B30887" w:rsidP="00843649">
      <w:pPr>
        <w:jc w:val="both"/>
        <w:rPr>
          <w:rFonts w:eastAsia="Aptos Narrow" w:cstheme="minorHAnsi"/>
          <w:i/>
          <w:iCs/>
          <w:color w:val="242424"/>
          <w:lang w:val="en-US"/>
        </w:rPr>
      </w:pPr>
      <w:r w:rsidRPr="00A81B81">
        <w:rPr>
          <w:rFonts w:eastAsia="Aptos Narrow" w:cstheme="minorHAnsi"/>
          <w:b/>
          <w:iCs/>
          <w:color w:val="242424"/>
          <w:lang w:val="en-US"/>
        </w:rPr>
        <w:t>Supplemental Figure S</w:t>
      </w:r>
      <w:r>
        <w:rPr>
          <w:rFonts w:eastAsia="Aptos Narrow" w:cstheme="minorHAnsi"/>
          <w:b/>
          <w:iCs/>
          <w:color w:val="242424"/>
          <w:lang w:val="en-US"/>
        </w:rPr>
        <w:t>3</w:t>
      </w:r>
      <w:r w:rsidR="007F7ABE">
        <w:rPr>
          <w:rFonts w:eastAsia="Aptos Narrow" w:cstheme="minorHAnsi"/>
          <w:b/>
          <w:iCs/>
          <w:color w:val="242424"/>
          <w:lang w:val="en-US"/>
        </w:rPr>
        <w:t xml:space="preserve"> </w:t>
      </w:r>
      <w:r w:rsidR="007F7ABE" w:rsidRPr="007F7ABE">
        <w:rPr>
          <w:rFonts w:eastAsia="Aptos Narrow" w:cstheme="minorHAnsi"/>
          <w:iCs/>
          <w:color w:val="242424"/>
          <w:lang w:val="en-US"/>
        </w:rPr>
        <w:t xml:space="preserve">Schematic representation of the </w:t>
      </w:r>
      <w:r w:rsidR="002A528B">
        <w:rPr>
          <w:rFonts w:eastAsia="Aptos Narrow" w:cstheme="minorHAnsi"/>
          <w:iCs/>
          <w:color w:val="242424"/>
          <w:lang w:val="en-US"/>
        </w:rPr>
        <w:t>NILSPYO771065 genome region carrying Tn</w:t>
      </w:r>
      <w:r w:rsidR="002A528B">
        <w:rPr>
          <w:rFonts w:eastAsia="Aptos Narrow" w:cstheme="minorHAnsi"/>
          <w:i/>
          <w:iCs/>
          <w:color w:val="242424"/>
          <w:lang w:val="en-US"/>
        </w:rPr>
        <w:t>3872.</w:t>
      </w:r>
    </w:p>
    <w:p w:rsidR="0065641B" w:rsidRPr="001E1B20" w:rsidRDefault="002A528B" w:rsidP="00843649">
      <w:pPr>
        <w:jc w:val="both"/>
        <w:rPr>
          <w:rFonts w:eastAsia="Aptos Narrow" w:cstheme="minorHAnsi"/>
          <w:iCs/>
          <w:color w:val="242424"/>
          <w:lang w:val="en-US"/>
        </w:rPr>
      </w:pPr>
      <w:r>
        <w:rPr>
          <w:rFonts w:eastAsia="Aptos Narrow" w:cstheme="minorHAnsi"/>
          <w:i/>
          <w:iCs/>
          <w:color w:val="242424"/>
          <w:lang w:val="en-US"/>
        </w:rPr>
        <w:t xml:space="preserve"> </w:t>
      </w:r>
      <w:r>
        <w:rPr>
          <w:rFonts w:eastAsia="Aptos Narrow" w:cstheme="minorHAnsi"/>
          <w:iCs/>
          <w:color w:val="242424"/>
          <w:lang w:val="en-US"/>
        </w:rPr>
        <w:t xml:space="preserve">The arrows indicate genes. In red- antibiotic resistance </w:t>
      </w:r>
      <w:r w:rsidR="00B33EC1">
        <w:rPr>
          <w:rFonts w:eastAsia="Aptos Narrow" w:cstheme="minorHAnsi"/>
          <w:iCs/>
          <w:color w:val="242424"/>
          <w:lang w:val="en-US"/>
        </w:rPr>
        <w:t xml:space="preserve">genes, in blue – recombinase genes – light-serine recombinase, dark – tyrosine recombinase, in violet - genes detected by </w:t>
      </w:r>
      <w:proofErr w:type="spellStart"/>
      <w:r w:rsidR="00B33EC1">
        <w:rPr>
          <w:rFonts w:eastAsia="Aptos Narrow" w:cstheme="minorHAnsi"/>
          <w:iCs/>
          <w:color w:val="242424"/>
          <w:lang w:val="en-US"/>
        </w:rPr>
        <w:t>ICEscreen</w:t>
      </w:r>
      <w:proofErr w:type="spellEnd"/>
      <w:r w:rsidR="0032149E">
        <w:rPr>
          <w:rFonts w:eastAsia="Aptos Narrow" w:cstheme="minorHAnsi"/>
          <w:iCs/>
          <w:color w:val="242424"/>
          <w:lang w:val="en-US"/>
        </w:rPr>
        <w:t xml:space="preserve"> </w:t>
      </w:r>
      <w:r w:rsidR="0032149E" w:rsidRPr="0032149E">
        <w:rPr>
          <w:rFonts w:eastAsia="Aptos Narrow" w:cstheme="minorHAnsi"/>
          <w:iCs/>
          <w:color w:val="242424"/>
          <w:lang w:val="en-US"/>
        </w:rPr>
        <w:t xml:space="preserve">(https://icescreen.migale.inrae.fr/) </w:t>
      </w:r>
      <w:r w:rsidR="00B33EC1">
        <w:rPr>
          <w:rFonts w:eastAsia="Aptos Narrow" w:cstheme="minorHAnsi"/>
          <w:iCs/>
          <w:color w:val="242424"/>
          <w:lang w:val="en-US"/>
        </w:rPr>
        <w:t xml:space="preserve">as related to conjugative transfer: </w:t>
      </w:r>
      <w:proofErr w:type="spellStart"/>
      <w:r w:rsidR="00B33EC1">
        <w:rPr>
          <w:rFonts w:eastAsia="Aptos Narrow" w:cstheme="minorHAnsi"/>
          <w:iCs/>
          <w:color w:val="242424"/>
          <w:lang w:val="en-US"/>
        </w:rPr>
        <w:t>relaxase</w:t>
      </w:r>
      <w:proofErr w:type="spellEnd"/>
      <w:r w:rsidR="00B33EC1">
        <w:rPr>
          <w:rFonts w:eastAsia="Aptos Narrow" w:cstheme="minorHAnsi"/>
          <w:iCs/>
          <w:color w:val="242424"/>
          <w:lang w:val="en-US"/>
        </w:rPr>
        <w:t xml:space="preserve">, VirB4, and coupling protein. TSPY153 – </w:t>
      </w:r>
      <w:r w:rsidR="00B33EC1" w:rsidRPr="006C792B">
        <w:rPr>
          <w:rFonts w:eastAsia="Aptos Narrow" w:cstheme="minorHAnsi"/>
          <w:i/>
          <w:iCs/>
          <w:color w:val="242424"/>
          <w:lang w:val="en-US"/>
        </w:rPr>
        <w:t>S</w:t>
      </w:r>
      <w:r w:rsidR="006C792B" w:rsidRPr="006C792B">
        <w:rPr>
          <w:rFonts w:eastAsia="Aptos Narrow" w:cstheme="minorHAnsi"/>
          <w:i/>
          <w:iCs/>
          <w:color w:val="242424"/>
          <w:lang w:val="en-US"/>
        </w:rPr>
        <w:t>.</w:t>
      </w:r>
      <w:r w:rsidR="00B33EC1" w:rsidRPr="006C792B">
        <w:rPr>
          <w:rFonts w:eastAsia="Aptos Narrow" w:cstheme="minorHAnsi"/>
          <w:i/>
          <w:iCs/>
          <w:color w:val="242424"/>
          <w:lang w:val="en-US"/>
        </w:rPr>
        <w:t xml:space="preserve"> pyogenes</w:t>
      </w:r>
      <w:r w:rsidR="00B33EC1" w:rsidRPr="00B33EC1">
        <w:rPr>
          <w:rFonts w:eastAsia="Aptos Narrow" w:cstheme="minorHAnsi"/>
          <w:iCs/>
          <w:color w:val="242424"/>
          <w:lang w:val="en-US"/>
        </w:rPr>
        <w:t xml:space="preserve"> strain TSPY153 </w:t>
      </w:r>
      <w:r w:rsidR="00B33EC1">
        <w:rPr>
          <w:rFonts w:eastAsia="Aptos Narrow" w:cstheme="minorHAnsi"/>
          <w:iCs/>
          <w:color w:val="242424"/>
          <w:lang w:val="en-US"/>
        </w:rPr>
        <w:t>(</w:t>
      </w:r>
      <w:proofErr w:type="spellStart"/>
      <w:r w:rsidR="00B33EC1">
        <w:rPr>
          <w:rFonts w:eastAsia="Aptos Narrow" w:cstheme="minorHAnsi"/>
          <w:iCs/>
          <w:color w:val="242424"/>
          <w:lang w:val="en-US"/>
        </w:rPr>
        <w:t>GenBank</w:t>
      </w:r>
      <w:proofErr w:type="spellEnd"/>
      <w:r w:rsidR="00B33EC1">
        <w:rPr>
          <w:rFonts w:eastAsia="Aptos Narrow" w:cstheme="minorHAnsi"/>
          <w:iCs/>
          <w:color w:val="242424"/>
          <w:lang w:val="en-US"/>
        </w:rPr>
        <w:t xml:space="preserve"> Acc. No. </w:t>
      </w:r>
      <w:r w:rsidR="00B33EC1" w:rsidRPr="00B33EC1">
        <w:rPr>
          <w:rFonts w:eastAsia="Aptos Narrow" w:cstheme="minorHAnsi"/>
          <w:iCs/>
          <w:color w:val="242424"/>
          <w:lang w:val="en-US"/>
        </w:rPr>
        <w:t>CP060639.1</w:t>
      </w:r>
      <w:r w:rsidR="00B33EC1">
        <w:rPr>
          <w:rFonts w:eastAsia="Aptos Narrow" w:cstheme="minorHAnsi"/>
          <w:iCs/>
          <w:color w:val="242424"/>
          <w:lang w:val="en-US"/>
        </w:rPr>
        <w:t>), Tn</w:t>
      </w:r>
      <w:r w:rsidR="00B33EC1">
        <w:rPr>
          <w:rFonts w:eastAsia="Aptos Narrow" w:cstheme="minorHAnsi"/>
          <w:i/>
          <w:iCs/>
          <w:color w:val="242424"/>
          <w:lang w:val="en-US"/>
        </w:rPr>
        <w:t>3872</w:t>
      </w:r>
      <w:r w:rsidR="00B33EC1">
        <w:rPr>
          <w:rFonts w:eastAsia="Aptos Narrow" w:cstheme="minorHAnsi"/>
          <w:iCs/>
          <w:color w:val="242424"/>
          <w:lang w:val="en-US"/>
        </w:rPr>
        <w:t xml:space="preserve"> </w:t>
      </w:r>
      <w:r w:rsidR="006C792B">
        <w:rPr>
          <w:rFonts w:eastAsia="Aptos Narrow" w:cstheme="minorHAnsi"/>
          <w:iCs/>
          <w:color w:val="242424"/>
          <w:lang w:val="en-US"/>
        </w:rPr>
        <w:t xml:space="preserve">– </w:t>
      </w:r>
      <w:r w:rsidR="006C792B" w:rsidRPr="006C792B">
        <w:rPr>
          <w:rFonts w:eastAsia="Aptos Narrow" w:cstheme="minorHAnsi"/>
          <w:i/>
          <w:iCs/>
          <w:color w:val="242424"/>
          <w:lang w:val="en-US"/>
        </w:rPr>
        <w:t xml:space="preserve">S. </w:t>
      </w:r>
      <w:proofErr w:type="spellStart"/>
      <w:r w:rsidR="006C792B" w:rsidRPr="006C792B">
        <w:rPr>
          <w:rFonts w:eastAsia="Aptos Narrow" w:cstheme="minorHAnsi"/>
          <w:i/>
          <w:iCs/>
          <w:color w:val="242424"/>
          <w:lang w:val="en-US"/>
        </w:rPr>
        <w:t>agalactiae</w:t>
      </w:r>
      <w:proofErr w:type="spellEnd"/>
      <w:r w:rsidR="006C792B" w:rsidRPr="006C792B">
        <w:rPr>
          <w:rFonts w:eastAsia="Aptos Narrow" w:cstheme="minorHAnsi"/>
          <w:iCs/>
          <w:color w:val="242424"/>
          <w:lang w:val="en-US"/>
        </w:rPr>
        <w:t xml:space="preserve"> strain PHEGBS0450 transposon Tn3872 </w:t>
      </w:r>
      <w:r w:rsidR="00B33EC1">
        <w:rPr>
          <w:rFonts w:eastAsia="Aptos Narrow" w:cstheme="minorHAnsi"/>
          <w:iCs/>
          <w:color w:val="242424"/>
          <w:lang w:val="en-US"/>
        </w:rPr>
        <w:t>(</w:t>
      </w:r>
      <w:proofErr w:type="spellStart"/>
      <w:r w:rsidR="006C792B">
        <w:rPr>
          <w:rFonts w:eastAsia="Aptos Narrow" w:cstheme="minorHAnsi"/>
          <w:iCs/>
          <w:color w:val="242424"/>
          <w:lang w:val="en-US"/>
        </w:rPr>
        <w:t>GenBank</w:t>
      </w:r>
      <w:proofErr w:type="spellEnd"/>
      <w:r w:rsidR="006C792B">
        <w:rPr>
          <w:rFonts w:eastAsia="Aptos Narrow" w:cstheme="minorHAnsi"/>
          <w:iCs/>
          <w:color w:val="242424"/>
          <w:lang w:val="en-US"/>
        </w:rPr>
        <w:t xml:space="preserve"> Acc. No. </w:t>
      </w:r>
      <w:r w:rsidR="006C792B" w:rsidRPr="006C792B">
        <w:rPr>
          <w:rFonts w:eastAsia="Aptos Narrow" w:cstheme="minorHAnsi"/>
          <w:iCs/>
          <w:color w:val="242424"/>
          <w:lang w:val="en-US"/>
        </w:rPr>
        <w:t>OP715845.1</w:t>
      </w:r>
      <w:r w:rsidR="006C792B">
        <w:rPr>
          <w:rFonts w:eastAsia="Aptos Narrow" w:cstheme="minorHAnsi"/>
          <w:iCs/>
          <w:color w:val="242424"/>
          <w:lang w:val="en-US"/>
        </w:rPr>
        <w:t>)</w:t>
      </w:r>
      <w:r w:rsidR="001E1B20">
        <w:rPr>
          <w:rFonts w:eastAsia="Aptos Narrow" w:cstheme="minorHAnsi"/>
          <w:iCs/>
          <w:color w:val="242424"/>
          <w:lang w:val="en-US"/>
        </w:rPr>
        <w:t>, Tn</w:t>
      </w:r>
      <w:r w:rsidR="001E1B20">
        <w:rPr>
          <w:rFonts w:eastAsia="Aptos Narrow" w:cstheme="minorHAnsi"/>
          <w:i/>
          <w:iCs/>
          <w:color w:val="242424"/>
          <w:lang w:val="en-US"/>
        </w:rPr>
        <w:t xml:space="preserve">916 </w:t>
      </w:r>
      <w:r w:rsidR="001E1B20">
        <w:rPr>
          <w:rFonts w:eastAsia="Aptos Narrow" w:cstheme="minorHAnsi"/>
          <w:iCs/>
          <w:color w:val="242424"/>
          <w:lang w:val="en-US"/>
        </w:rPr>
        <w:t xml:space="preserve">- </w:t>
      </w:r>
      <w:r w:rsidR="001E1B20" w:rsidRPr="001E1B20">
        <w:rPr>
          <w:rFonts w:eastAsia="Aptos Narrow" w:cstheme="minorHAnsi"/>
          <w:i/>
          <w:iCs/>
          <w:color w:val="242424"/>
          <w:lang w:val="en-US"/>
        </w:rPr>
        <w:t xml:space="preserve">Enterococcus </w:t>
      </w:r>
      <w:proofErr w:type="spellStart"/>
      <w:r w:rsidR="001E1B20" w:rsidRPr="001E1B20">
        <w:rPr>
          <w:rFonts w:eastAsia="Aptos Narrow" w:cstheme="minorHAnsi"/>
          <w:i/>
          <w:iCs/>
          <w:color w:val="242424"/>
          <w:lang w:val="en-US"/>
        </w:rPr>
        <w:t>faecalis</w:t>
      </w:r>
      <w:proofErr w:type="spellEnd"/>
      <w:r w:rsidR="001E1B20" w:rsidRPr="001E1B20">
        <w:rPr>
          <w:rFonts w:eastAsia="Aptos Narrow" w:cstheme="minorHAnsi"/>
          <w:iCs/>
          <w:color w:val="242424"/>
          <w:lang w:val="en-US"/>
        </w:rPr>
        <w:t xml:space="preserve"> DS16 transposon Tn916</w:t>
      </w:r>
      <w:r w:rsidR="001E1B20">
        <w:rPr>
          <w:rFonts w:eastAsia="Aptos Narrow" w:cstheme="minorHAnsi"/>
          <w:iCs/>
          <w:color w:val="242424"/>
          <w:lang w:val="en-US"/>
        </w:rPr>
        <w:t xml:space="preserve"> (</w:t>
      </w:r>
      <w:proofErr w:type="spellStart"/>
      <w:r w:rsidR="001E1B20">
        <w:rPr>
          <w:rFonts w:eastAsia="Aptos Narrow" w:cstheme="minorHAnsi"/>
          <w:iCs/>
          <w:color w:val="242424"/>
          <w:lang w:val="en-US"/>
        </w:rPr>
        <w:t>GenBank</w:t>
      </w:r>
      <w:proofErr w:type="spellEnd"/>
      <w:r w:rsidR="001E1B20">
        <w:rPr>
          <w:rFonts w:eastAsia="Aptos Narrow" w:cstheme="minorHAnsi"/>
          <w:iCs/>
          <w:color w:val="242424"/>
          <w:lang w:val="en-US"/>
        </w:rPr>
        <w:t xml:space="preserve"> Acc. No. </w:t>
      </w:r>
      <w:r w:rsidR="001E1B20" w:rsidRPr="001E1B20">
        <w:rPr>
          <w:rFonts w:eastAsia="Aptos Narrow" w:cstheme="minorHAnsi"/>
          <w:iCs/>
          <w:color w:val="242424"/>
          <w:lang w:val="en-US"/>
        </w:rPr>
        <w:t>U09422.1</w:t>
      </w:r>
      <w:r w:rsidR="001E1B20">
        <w:rPr>
          <w:rFonts w:eastAsia="Aptos Narrow" w:cstheme="minorHAnsi"/>
          <w:iCs/>
          <w:color w:val="242424"/>
          <w:lang w:val="en-US"/>
        </w:rPr>
        <w:t>).</w:t>
      </w:r>
    </w:p>
    <w:p w:rsidR="0065641B" w:rsidRDefault="0065641B" w:rsidP="00B30887">
      <w:pPr>
        <w:rPr>
          <w:rFonts w:eastAsia="Aptos Narrow" w:cstheme="minorHAnsi"/>
          <w:b/>
          <w:iCs/>
          <w:color w:val="242424"/>
          <w:lang w:val="en-US"/>
        </w:rPr>
      </w:pPr>
    </w:p>
    <w:p w:rsidR="0065641B" w:rsidRDefault="0065641B" w:rsidP="00B30887">
      <w:pPr>
        <w:rPr>
          <w:rFonts w:eastAsia="Aptos Narrow" w:cstheme="minorHAnsi"/>
          <w:b/>
          <w:iCs/>
          <w:color w:val="242424"/>
          <w:lang w:val="en-US"/>
        </w:rPr>
      </w:pPr>
    </w:p>
    <w:p w:rsidR="0065641B" w:rsidRDefault="0065641B" w:rsidP="00480FB9">
      <w:pPr>
        <w:spacing w:after="200" w:line="276" w:lineRule="auto"/>
        <w:rPr>
          <w:rFonts w:eastAsia="Aptos Narrow" w:cstheme="minorHAnsi"/>
          <w:b/>
          <w:iCs/>
          <w:color w:val="242424"/>
          <w:lang w:val="en-US"/>
        </w:rPr>
      </w:pPr>
    </w:p>
    <w:p w:rsidR="0065641B" w:rsidRPr="001633CD" w:rsidRDefault="0065641B" w:rsidP="0065641B">
      <w:pPr>
        <w:spacing w:line="257" w:lineRule="auto"/>
        <w:jc w:val="both"/>
        <w:rPr>
          <w:rFonts w:eastAsia="Calibri" w:cstheme="minorHAnsi"/>
          <w:bCs/>
          <w:lang w:val="en-US"/>
        </w:rPr>
      </w:pPr>
      <w:r>
        <w:rPr>
          <w:rFonts w:eastAsia="Calibri" w:cstheme="minorHAnsi"/>
          <w:bCs/>
          <w:noProof/>
          <w:lang w:eastAsia="pl-PL"/>
        </w:rPr>
        <w:lastRenderedPageBreak/>
        <w:drawing>
          <wp:inline distT="0" distB="0" distL="0" distR="0" wp14:anchorId="5E76ADBE" wp14:editId="09F4450B">
            <wp:extent cx="5972810" cy="5972810"/>
            <wp:effectExtent l="0" t="0" r="889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wo_clades22052024_supplementary.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72810" cy="5972810"/>
                    </a:xfrm>
                    <a:prstGeom prst="rect">
                      <a:avLst/>
                    </a:prstGeom>
                  </pic:spPr>
                </pic:pic>
              </a:graphicData>
            </a:graphic>
          </wp:inline>
        </w:drawing>
      </w:r>
    </w:p>
    <w:p w:rsidR="00023631" w:rsidRDefault="0065641B" w:rsidP="0065641B">
      <w:pPr>
        <w:jc w:val="both"/>
        <w:rPr>
          <w:rFonts w:ascii="Calibri" w:eastAsia="Calibri" w:hAnsi="Calibri" w:cs="Calibri"/>
          <w:lang w:val="en-US"/>
        </w:rPr>
      </w:pPr>
      <w:r w:rsidRPr="00A81B81">
        <w:rPr>
          <w:rFonts w:eastAsia="Aptos Narrow" w:cstheme="minorHAnsi"/>
          <w:b/>
          <w:iCs/>
          <w:color w:val="242424"/>
          <w:lang w:val="en-US"/>
        </w:rPr>
        <w:t>Supplemental Figure S</w:t>
      </w:r>
      <w:r>
        <w:rPr>
          <w:rFonts w:eastAsia="Aptos Narrow" w:cstheme="minorHAnsi"/>
          <w:b/>
          <w:iCs/>
          <w:color w:val="242424"/>
          <w:lang w:val="en-US"/>
        </w:rPr>
        <w:t>4</w:t>
      </w:r>
      <w:r w:rsidRPr="001633CD">
        <w:rPr>
          <w:rFonts w:eastAsia="Aptos Narrow" w:cstheme="minorHAnsi"/>
          <w:iCs/>
          <w:color w:val="242424"/>
          <w:lang w:val="en-US"/>
        </w:rPr>
        <w:t xml:space="preserve">  </w:t>
      </w:r>
      <w:r>
        <w:rPr>
          <w:rFonts w:ascii="Calibri" w:eastAsia="Calibri" w:hAnsi="Calibri" w:cs="Calibri"/>
          <w:lang w:val="en-US"/>
        </w:rPr>
        <w:t>The core-SNP phylogenetic tree of 389</w:t>
      </w:r>
      <w:r>
        <w:rPr>
          <w:rFonts w:ascii="Calibri" w:eastAsia="Calibri" w:hAnsi="Calibri" w:cs="Calibri"/>
          <w:i/>
          <w:iCs/>
          <w:lang w:val="en-US"/>
        </w:rPr>
        <w:t xml:space="preserve"> S. pyogenes </w:t>
      </w:r>
      <w:r>
        <w:rPr>
          <w:rFonts w:ascii="Calibri" w:eastAsia="Calibri" w:hAnsi="Calibri" w:cs="Calibri"/>
          <w:lang w:val="en-US"/>
        </w:rPr>
        <w:t>M77/ST63 isolates including 136 Polish isolates, and strains from other countries (</w:t>
      </w:r>
      <w:proofErr w:type="spellStart"/>
      <w:r>
        <w:rPr>
          <w:rFonts w:ascii="Calibri" w:eastAsia="Calibri" w:hAnsi="Calibri" w:cs="Calibri"/>
          <w:lang w:val="en-US"/>
        </w:rPr>
        <w:t>BioProjects</w:t>
      </w:r>
      <w:proofErr w:type="spellEnd"/>
      <w:r>
        <w:rPr>
          <w:rFonts w:ascii="Calibri" w:eastAsia="Calibri" w:hAnsi="Calibri" w:cs="Calibri"/>
          <w:lang w:val="en-US"/>
        </w:rPr>
        <w:t xml:space="preserve"> accession numbers indicated in the Supplemental File S2). The innermost ring denotes </w:t>
      </w:r>
      <w:bookmarkStart w:id="2" w:name="_Int_UAOBrWNl"/>
      <w:proofErr w:type="spellStart"/>
      <w:r>
        <w:rPr>
          <w:rFonts w:ascii="Calibri" w:eastAsia="Calibri" w:hAnsi="Calibri" w:cs="Calibri"/>
          <w:i/>
          <w:iCs/>
          <w:lang w:val="en-US"/>
        </w:rPr>
        <w:t>erm</w:t>
      </w:r>
      <w:proofErr w:type="spellEnd"/>
      <w:r>
        <w:rPr>
          <w:rFonts w:ascii="Calibri" w:eastAsia="Calibri" w:hAnsi="Calibri" w:cs="Calibri"/>
          <w:i/>
          <w:iCs/>
          <w:lang w:val="en-US"/>
        </w:rPr>
        <w:t>(</w:t>
      </w:r>
      <w:bookmarkEnd w:id="2"/>
      <w:r>
        <w:rPr>
          <w:rFonts w:ascii="Calibri" w:eastAsia="Calibri" w:hAnsi="Calibri" w:cs="Calibri"/>
          <w:i/>
          <w:iCs/>
          <w:lang w:val="en-US"/>
        </w:rPr>
        <w:t>TR)-</w:t>
      </w:r>
      <w:r>
        <w:rPr>
          <w:rFonts w:ascii="Calibri" w:eastAsia="Calibri" w:hAnsi="Calibri" w:cs="Calibri"/>
          <w:lang w:val="en-US"/>
        </w:rPr>
        <w:t xml:space="preserve">presence or -absence, the second ring – the relevant ICE element presence in the strain, and in the third ring, the year of sample isolation is presented. The clades representing two major groups of Polish isolates analyzed in this study are marked in the outermost ring. The </w:t>
      </w:r>
      <w:r w:rsidRPr="00AC2039">
        <w:rPr>
          <w:rFonts w:ascii="Calibri" w:eastAsia="Calibri" w:hAnsi="Calibri" w:cs="Calibri"/>
          <w:i/>
          <w:lang w:val="en-US"/>
        </w:rPr>
        <w:t>S. pyogenes</w:t>
      </w:r>
      <w:r>
        <w:rPr>
          <w:rFonts w:ascii="Calibri" w:eastAsia="Calibri" w:hAnsi="Calibri" w:cs="Calibri"/>
          <w:lang w:val="en-US"/>
        </w:rPr>
        <w:t xml:space="preserve"> NCTC13742 genome </w:t>
      </w:r>
      <w:r w:rsidRPr="00923FA7">
        <w:rPr>
          <w:rFonts w:eastAsiaTheme="minorEastAsia"/>
          <w:lang w:val="en-US"/>
        </w:rPr>
        <w:t>(Acc. No. LS483386.1</w:t>
      </w:r>
      <w:r>
        <w:rPr>
          <w:rFonts w:eastAsiaTheme="minorEastAsia"/>
          <w:lang w:val="en-US"/>
        </w:rPr>
        <w:t xml:space="preserve">) </w:t>
      </w:r>
      <w:r>
        <w:rPr>
          <w:rFonts w:ascii="Calibri" w:eastAsia="Calibri" w:hAnsi="Calibri" w:cs="Calibri"/>
          <w:lang w:val="en-US"/>
        </w:rPr>
        <w:t xml:space="preserve">was used as a reference sequence. </w:t>
      </w:r>
    </w:p>
    <w:p w:rsidR="00023631" w:rsidRDefault="00023631">
      <w:pPr>
        <w:spacing w:after="200" w:line="276" w:lineRule="auto"/>
        <w:rPr>
          <w:rFonts w:ascii="Calibri" w:eastAsia="Calibri" w:hAnsi="Calibri" w:cs="Calibri"/>
          <w:lang w:val="en-US"/>
        </w:rPr>
      </w:pPr>
      <w:r>
        <w:rPr>
          <w:rFonts w:ascii="Calibri" w:eastAsia="Calibri" w:hAnsi="Calibri" w:cs="Calibri"/>
          <w:lang w:val="en-US"/>
        </w:rPr>
        <w:br w:type="page"/>
      </w:r>
    </w:p>
    <w:p w:rsidR="00480FB9" w:rsidRPr="00D02EF1" w:rsidRDefault="00023631" w:rsidP="0065641B">
      <w:pPr>
        <w:jc w:val="both"/>
        <w:rPr>
          <w:rFonts w:ascii="Calibri" w:eastAsia="Calibri" w:hAnsi="Calibri" w:cs="Calibri"/>
          <w:b/>
          <w:lang w:val="en-US"/>
        </w:rPr>
      </w:pPr>
      <w:r w:rsidRPr="00D02EF1">
        <w:rPr>
          <w:rFonts w:ascii="Calibri" w:eastAsia="Calibri" w:hAnsi="Calibri" w:cs="Calibri"/>
          <w:b/>
          <w:lang w:val="en-US"/>
        </w:rPr>
        <w:lastRenderedPageBreak/>
        <w:t>Supplemental references</w:t>
      </w:r>
    </w:p>
    <w:p w:rsidR="0032149E" w:rsidRPr="008C2F5E" w:rsidRDefault="00023631" w:rsidP="0032149E">
      <w:pPr>
        <w:widowControl w:val="0"/>
        <w:autoSpaceDE w:val="0"/>
        <w:autoSpaceDN w:val="0"/>
        <w:adjustRightInd w:val="0"/>
        <w:spacing w:after="200" w:line="240" w:lineRule="auto"/>
        <w:ind w:left="640" w:hanging="640"/>
        <w:rPr>
          <w:rFonts w:ascii="Calibri" w:hAnsi="Calibri" w:cs="Calibri"/>
          <w:noProof/>
          <w:szCs w:val="24"/>
          <w:lang w:val="en-GB"/>
        </w:rPr>
      </w:pPr>
      <w:r>
        <w:rPr>
          <w:rFonts w:ascii="Calibri" w:eastAsia="Calibri" w:hAnsi="Calibri" w:cs="Calibri"/>
          <w:lang w:val="en-US"/>
        </w:rPr>
        <w:fldChar w:fldCharType="begin" w:fldLock="1"/>
      </w:r>
      <w:r>
        <w:rPr>
          <w:rFonts w:ascii="Calibri" w:eastAsia="Calibri" w:hAnsi="Calibri" w:cs="Calibri"/>
          <w:lang w:val="en-US"/>
        </w:rPr>
        <w:instrText xml:space="preserve">ADDIN Mendeley Bibliography CSL_BIBLIOGRAPHY </w:instrText>
      </w:r>
      <w:r>
        <w:rPr>
          <w:rFonts w:ascii="Calibri" w:eastAsia="Calibri" w:hAnsi="Calibri" w:cs="Calibri"/>
          <w:lang w:val="en-US"/>
        </w:rPr>
        <w:fldChar w:fldCharType="separate"/>
      </w:r>
      <w:r w:rsidR="0032149E" w:rsidRPr="008C2F5E">
        <w:rPr>
          <w:rFonts w:ascii="Calibri" w:hAnsi="Calibri" w:cs="Calibri"/>
          <w:noProof/>
          <w:szCs w:val="24"/>
          <w:lang w:val="en-GB"/>
        </w:rPr>
        <w:t xml:space="preserve">1. </w:t>
      </w:r>
      <w:r w:rsidR="0032149E" w:rsidRPr="008C2F5E">
        <w:rPr>
          <w:rFonts w:ascii="Calibri" w:hAnsi="Calibri" w:cs="Calibri"/>
          <w:noProof/>
          <w:szCs w:val="24"/>
          <w:lang w:val="en-GB"/>
        </w:rPr>
        <w:tab/>
        <w:t>Wilson K. Preparation of genomic DNA from bacteria. In: F M Ausubel, R Bent, R E Kingston et al (eds), J Wiley &amp; Sons, New York, Pp Current protocols in molecular biology [Internet]. Curr Protoc Mol Biol; 1987 [cited 2023 Dec 14]. p. 2.10–2.12. Available from: https://pubmed.ncbi.nlm.nih.gov/18265184/</w:t>
      </w:r>
    </w:p>
    <w:p w:rsidR="0032149E" w:rsidRPr="008C2F5E" w:rsidRDefault="0032149E" w:rsidP="0032149E">
      <w:pPr>
        <w:widowControl w:val="0"/>
        <w:autoSpaceDE w:val="0"/>
        <w:autoSpaceDN w:val="0"/>
        <w:adjustRightInd w:val="0"/>
        <w:spacing w:after="200" w:line="240" w:lineRule="auto"/>
        <w:ind w:left="640" w:hanging="640"/>
        <w:rPr>
          <w:rFonts w:ascii="Calibri" w:hAnsi="Calibri" w:cs="Calibri"/>
          <w:noProof/>
          <w:szCs w:val="24"/>
          <w:lang w:val="en-GB"/>
        </w:rPr>
      </w:pPr>
      <w:r w:rsidRPr="008C2F5E">
        <w:rPr>
          <w:rFonts w:ascii="Calibri" w:hAnsi="Calibri" w:cs="Calibri"/>
          <w:noProof/>
          <w:szCs w:val="24"/>
          <w:lang w:val="en-GB"/>
        </w:rPr>
        <w:t xml:space="preserve">2. </w:t>
      </w:r>
      <w:r w:rsidRPr="008C2F5E">
        <w:rPr>
          <w:rFonts w:ascii="Calibri" w:hAnsi="Calibri" w:cs="Calibri"/>
          <w:noProof/>
          <w:szCs w:val="24"/>
          <w:lang w:val="en-GB"/>
        </w:rPr>
        <w:tab/>
        <w:t>Alonge M, Lebeigle L, Kirsche M, Jenike K, Ou S, Aganezov S, et al. Automated assembly scaffolding using RagTag elevates a new tomato system for high-throughput genome editing. Genome Biol [Internet]. 2022 Dec 1 [cited 2024 Apr 30];23(1):1–19. Available from: https://genomebiology.biomedcentral.com/articles/10.1186/s13059-022-02823-7</w:t>
      </w:r>
    </w:p>
    <w:p w:rsidR="0032149E" w:rsidRPr="008C2F5E" w:rsidRDefault="0032149E" w:rsidP="0032149E">
      <w:pPr>
        <w:widowControl w:val="0"/>
        <w:autoSpaceDE w:val="0"/>
        <w:autoSpaceDN w:val="0"/>
        <w:adjustRightInd w:val="0"/>
        <w:spacing w:after="200" w:line="240" w:lineRule="auto"/>
        <w:ind w:left="640" w:hanging="640"/>
        <w:rPr>
          <w:rFonts w:ascii="Calibri" w:hAnsi="Calibri" w:cs="Calibri"/>
          <w:noProof/>
          <w:szCs w:val="24"/>
          <w:lang w:val="en-GB"/>
        </w:rPr>
      </w:pPr>
      <w:r w:rsidRPr="008C2F5E">
        <w:rPr>
          <w:rFonts w:ascii="Calibri" w:hAnsi="Calibri" w:cs="Calibri"/>
          <w:noProof/>
          <w:szCs w:val="24"/>
          <w:lang w:val="en-GB"/>
        </w:rPr>
        <w:t xml:space="preserve">3. </w:t>
      </w:r>
      <w:r w:rsidRPr="008C2F5E">
        <w:rPr>
          <w:rFonts w:ascii="Calibri" w:hAnsi="Calibri" w:cs="Calibri"/>
          <w:noProof/>
          <w:szCs w:val="24"/>
          <w:lang w:val="en-GB"/>
        </w:rPr>
        <w:tab/>
        <w:t>De Coster W, D’Hert S, Schultz DT, Cruts M, Van Broeckhoven C. NanoPack: Visualizing and processing long-read sequencing data. Bioinformatics [Internet]. 2018 Aug 1 [cited 2024 Apr 30];34(15):2666–9. Available from: https://dx.doi.org/10.1093/bioinformatics/bty149</w:t>
      </w:r>
    </w:p>
    <w:p w:rsidR="0032149E" w:rsidRPr="008C2F5E" w:rsidRDefault="0032149E" w:rsidP="0032149E">
      <w:pPr>
        <w:widowControl w:val="0"/>
        <w:autoSpaceDE w:val="0"/>
        <w:autoSpaceDN w:val="0"/>
        <w:adjustRightInd w:val="0"/>
        <w:spacing w:after="200" w:line="240" w:lineRule="auto"/>
        <w:ind w:left="640" w:hanging="640"/>
        <w:rPr>
          <w:rFonts w:ascii="Calibri" w:hAnsi="Calibri" w:cs="Calibri"/>
          <w:noProof/>
          <w:szCs w:val="24"/>
          <w:lang w:val="en-GB"/>
        </w:rPr>
      </w:pPr>
      <w:r w:rsidRPr="008C2F5E">
        <w:rPr>
          <w:rFonts w:ascii="Calibri" w:hAnsi="Calibri" w:cs="Calibri"/>
          <w:noProof/>
          <w:szCs w:val="24"/>
          <w:lang w:val="en-GB"/>
        </w:rPr>
        <w:t xml:space="preserve">4. </w:t>
      </w:r>
      <w:r w:rsidRPr="008C2F5E">
        <w:rPr>
          <w:rFonts w:ascii="Calibri" w:hAnsi="Calibri" w:cs="Calibri"/>
          <w:noProof/>
          <w:szCs w:val="24"/>
          <w:lang w:val="en-GB"/>
        </w:rPr>
        <w:tab/>
        <w:t>Wick RR, Judd LM, Cerdeira LT, Hawkey J, Méric G, Vezina B, et al. Trycycler: consensus long-read assemblies for bacterial genomes. Genome Biol [Internet]. 2021 Dec 1 [cited 2024 Apr 30];22(1):1–17. Available from: https://genomebiology.biomedcentral.com/articles/10.1186/s13059-021-02483-z</w:t>
      </w:r>
    </w:p>
    <w:p w:rsidR="0032149E" w:rsidRPr="008C2F5E" w:rsidRDefault="0032149E" w:rsidP="0032149E">
      <w:pPr>
        <w:widowControl w:val="0"/>
        <w:autoSpaceDE w:val="0"/>
        <w:autoSpaceDN w:val="0"/>
        <w:adjustRightInd w:val="0"/>
        <w:spacing w:after="200" w:line="240" w:lineRule="auto"/>
        <w:ind w:left="640" w:hanging="640"/>
        <w:rPr>
          <w:rFonts w:ascii="Calibri" w:hAnsi="Calibri" w:cs="Calibri"/>
          <w:noProof/>
          <w:lang w:val="en-GB"/>
        </w:rPr>
      </w:pPr>
      <w:r w:rsidRPr="008C2F5E">
        <w:rPr>
          <w:rFonts w:ascii="Calibri" w:hAnsi="Calibri" w:cs="Calibri"/>
          <w:noProof/>
          <w:szCs w:val="24"/>
          <w:lang w:val="en-GB"/>
        </w:rPr>
        <w:t xml:space="preserve">5. </w:t>
      </w:r>
      <w:r w:rsidRPr="008C2F5E">
        <w:rPr>
          <w:rFonts w:ascii="Calibri" w:hAnsi="Calibri" w:cs="Calibri"/>
          <w:noProof/>
          <w:szCs w:val="24"/>
          <w:lang w:val="en-GB"/>
        </w:rPr>
        <w:tab/>
        <w:t>Brenciani A, Tiberi E, Bacciaglia A, Petrelli D, Varaldo PE, Giovanetti E. Two distinct genetic elements are responsible for erm(TR)-mediated erythromycin resistance in tetracycline-susceptible and tetracycline-resistant strains of Streptococcus pyogenes. Antimicrob Agents Chemother [Internet]. 2011 May [cited 2022 Aug 25];55(5):2106–12. Available from: https://pubmed.ncbi.nlm.nih.gov/21343455/</w:t>
      </w:r>
    </w:p>
    <w:p w:rsidR="00480FB9" w:rsidRDefault="00023631">
      <w:pPr>
        <w:spacing w:after="200" w:line="276" w:lineRule="auto"/>
        <w:rPr>
          <w:rFonts w:ascii="Calibri" w:eastAsia="Calibri" w:hAnsi="Calibri" w:cs="Calibri"/>
          <w:lang w:val="en-US"/>
        </w:rPr>
      </w:pPr>
      <w:r>
        <w:rPr>
          <w:rFonts w:ascii="Calibri" w:eastAsia="Calibri" w:hAnsi="Calibri" w:cs="Calibri"/>
          <w:lang w:val="en-US"/>
        </w:rPr>
        <w:fldChar w:fldCharType="end"/>
      </w:r>
    </w:p>
    <w:sectPr w:rsidR="00480FB9" w:rsidSect="00CB5228">
      <w:pgSz w:w="12240" w:h="15840"/>
      <w:pgMar w:top="1417" w:right="1417" w:bottom="1417" w:left="1417"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ptos Narrow">
    <w:altName w:val="Times New Roman"/>
    <w:panose1 w:val="00000000000000000000"/>
    <w:charset w:val="00"/>
    <w:family w:val="roman"/>
    <w:notTrueType/>
    <w:pitch w:val="default"/>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64F0"/>
    <w:rsid w:val="00023631"/>
    <w:rsid w:val="00045259"/>
    <w:rsid w:val="00083B44"/>
    <w:rsid w:val="00091135"/>
    <w:rsid w:val="00160E46"/>
    <w:rsid w:val="00177EA8"/>
    <w:rsid w:val="001E1B20"/>
    <w:rsid w:val="00237514"/>
    <w:rsid w:val="002427BF"/>
    <w:rsid w:val="002A528B"/>
    <w:rsid w:val="002C32AF"/>
    <w:rsid w:val="002F1BC3"/>
    <w:rsid w:val="00313145"/>
    <w:rsid w:val="0032149E"/>
    <w:rsid w:val="0034636D"/>
    <w:rsid w:val="003D0D28"/>
    <w:rsid w:val="003E049B"/>
    <w:rsid w:val="003F7D4B"/>
    <w:rsid w:val="00457738"/>
    <w:rsid w:val="00471751"/>
    <w:rsid w:val="00480FB9"/>
    <w:rsid w:val="004E6D5D"/>
    <w:rsid w:val="00567B29"/>
    <w:rsid w:val="005C7B19"/>
    <w:rsid w:val="005F03F6"/>
    <w:rsid w:val="00645CC6"/>
    <w:rsid w:val="0065641B"/>
    <w:rsid w:val="006C792B"/>
    <w:rsid w:val="00752169"/>
    <w:rsid w:val="00784BF9"/>
    <w:rsid w:val="007C64F0"/>
    <w:rsid w:val="007D79CD"/>
    <w:rsid w:val="007E2CDF"/>
    <w:rsid w:val="007F7ABE"/>
    <w:rsid w:val="008026DB"/>
    <w:rsid w:val="00836050"/>
    <w:rsid w:val="00843649"/>
    <w:rsid w:val="0085526B"/>
    <w:rsid w:val="0086570E"/>
    <w:rsid w:val="0087180A"/>
    <w:rsid w:val="008B30DF"/>
    <w:rsid w:val="008C2F5E"/>
    <w:rsid w:val="00905937"/>
    <w:rsid w:val="00961B0D"/>
    <w:rsid w:val="009E5EB9"/>
    <w:rsid w:val="00A01352"/>
    <w:rsid w:val="00A81B81"/>
    <w:rsid w:val="00AA382D"/>
    <w:rsid w:val="00AC2039"/>
    <w:rsid w:val="00B30887"/>
    <w:rsid w:val="00B33EC1"/>
    <w:rsid w:val="00B97AAB"/>
    <w:rsid w:val="00C36476"/>
    <w:rsid w:val="00C45301"/>
    <w:rsid w:val="00CB5228"/>
    <w:rsid w:val="00D02EF1"/>
    <w:rsid w:val="00D03503"/>
    <w:rsid w:val="00D269A2"/>
    <w:rsid w:val="00E122DD"/>
    <w:rsid w:val="00E23858"/>
    <w:rsid w:val="00E352A4"/>
    <w:rsid w:val="00E744A6"/>
    <w:rsid w:val="00F55E12"/>
    <w:rsid w:val="00F626E8"/>
    <w:rsid w:val="00F827D6"/>
    <w:rsid w:val="00FE09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CFFD058E-0B5B-4367-9650-F63FD6F2EF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C64F0"/>
    <w:pPr>
      <w:spacing w:after="160" w:line="259" w:lineRule="auto"/>
    </w:pPr>
    <w:rPr>
      <w:lang w:val="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3E049B"/>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3E049B"/>
    <w:rPr>
      <w:rFonts w:ascii="Tahoma" w:hAnsi="Tahoma" w:cs="Tahoma"/>
      <w:sz w:val="16"/>
      <w:szCs w:val="16"/>
      <w:lang w:val="pl-PL"/>
    </w:rPr>
  </w:style>
  <w:style w:type="character" w:styleId="Hipercze">
    <w:name w:val="Hyperlink"/>
    <w:basedOn w:val="Domylnaczcionkaakapitu"/>
    <w:uiPriority w:val="99"/>
    <w:unhideWhenUsed/>
    <w:rsid w:val="00177EA8"/>
    <w:rPr>
      <w:color w:val="0000FF"/>
      <w:u w:val="single"/>
    </w:rPr>
  </w:style>
  <w:style w:type="character" w:styleId="Uwydatnienie">
    <w:name w:val="Emphasis"/>
    <w:basedOn w:val="Domylnaczcionkaakapitu"/>
    <w:uiPriority w:val="20"/>
    <w:qFormat/>
    <w:rsid w:val="00177EA8"/>
    <w:rPr>
      <w:i/>
      <w:iCs/>
    </w:rPr>
  </w:style>
  <w:style w:type="character" w:customStyle="1" w:styleId="normaltextrun">
    <w:name w:val="normaltextrun"/>
    <w:basedOn w:val="Domylnaczcionkaakapitu"/>
    <w:rsid w:val="00177EA8"/>
  </w:style>
  <w:style w:type="table" w:styleId="Tabela-Siatka">
    <w:name w:val="Table Grid"/>
    <w:basedOn w:val="Standardowy"/>
    <w:uiPriority w:val="59"/>
    <w:rsid w:val="00177EA8"/>
    <w:pPr>
      <w:spacing w:after="0" w:line="240" w:lineRule="auto"/>
    </w:pPr>
    <w:rPr>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wiersza">
    <w:name w:val="line number"/>
    <w:basedOn w:val="Domylnaczcionkaakapitu"/>
    <w:uiPriority w:val="99"/>
    <w:semiHidden/>
    <w:unhideWhenUsed/>
    <w:rsid w:val="00CB52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4196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cb.jhu.edu/software/kraken2/" TargetMode="External"/><Relationship Id="rId13" Type="http://schemas.openxmlformats.org/officeDocument/2006/relationships/hyperlink" Target="https://github.com/fenderglass/Flye" TargetMode="External"/><Relationship Id="rId18" Type="http://schemas.openxmlformats.org/officeDocument/2006/relationships/hyperlink" Target="https://github.com/alekseyzimin/masurca"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github.com/moshi4/pyGenomeViz" TargetMode="External"/><Relationship Id="rId7" Type="http://schemas.openxmlformats.org/officeDocument/2006/relationships/hyperlink" Target="https://github.com/OpenGene/fastp" TargetMode="External"/><Relationship Id="rId12" Type="http://schemas.openxmlformats.org/officeDocument/2006/relationships/hyperlink" Target="https://github.com/wdecoster/nanofilt" TargetMode="External"/><Relationship Id="rId17" Type="http://schemas.openxmlformats.org/officeDocument/2006/relationships/hyperlink" Target="https://github.com/rrwick/Polypolish" TargetMode="External"/><Relationship Id="rId25" Type="http://schemas.openxmlformats.org/officeDocument/2006/relationships/image" Target="media/image4.png"/><Relationship Id="rId2" Type="http://schemas.openxmlformats.org/officeDocument/2006/relationships/styles" Target="styles.xml"/><Relationship Id="rId16" Type="http://schemas.openxmlformats.org/officeDocument/2006/relationships/hyperlink" Target="https://github.com/lh3/miniasm" TargetMode="External"/><Relationship Id="rId20" Type="http://schemas.openxmlformats.org/officeDocument/2006/relationships/hyperlink" Target="https://mummer4.github.io/" TargetMode="External"/><Relationship Id="rId1" Type="http://schemas.openxmlformats.org/officeDocument/2006/relationships/customXml" Target="../customXml/item1.xml"/><Relationship Id="rId6" Type="http://schemas.openxmlformats.org/officeDocument/2006/relationships/hyperlink" Target="https://bioinf.shenwei.me/seqkit/" TargetMode="External"/><Relationship Id="rId11" Type="http://schemas.openxmlformats.org/officeDocument/2006/relationships/hyperlink" Target="http://h/" TargetMode="External"/><Relationship Id="rId24" Type="http://schemas.openxmlformats.org/officeDocument/2006/relationships/image" Target="media/image3.jpeg"/><Relationship Id="rId5" Type="http://schemas.openxmlformats.org/officeDocument/2006/relationships/hyperlink" Target="http://www.bioinformatics.babraham.ac.uk/projects/fastqc/" TargetMode="External"/><Relationship Id="rId15" Type="http://schemas.openxmlformats.org/officeDocument/2006/relationships/hyperlink" Target="https://github.com/lbcb-sci/raven" TargetMode="External"/><Relationship Id="rId23" Type="http://schemas.openxmlformats.org/officeDocument/2006/relationships/image" Target="media/image2.tiff"/><Relationship Id="rId10" Type="http://schemas.openxmlformats.org/officeDocument/2006/relationships/hyperlink" Target="https://github.com/rrwick/Unicycler" TargetMode="External"/><Relationship Id="rId19" Type="http://schemas.openxmlformats.org/officeDocument/2006/relationships/hyperlink" Target="https://quast.sourceforge.net/" TargetMode="External"/><Relationship Id="rId4" Type="http://schemas.openxmlformats.org/officeDocument/2006/relationships/webSettings" Target="webSettings.xml"/><Relationship Id="rId9" Type="http://schemas.openxmlformats.org/officeDocument/2006/relationships/hyperlink" Target="https://github.com/ablab/spades" TargetMode="External"/><Relationship Id="rId14" Type="http://schemas.openxmlformats.org/officeDocument/2006/relationships/hyperlink" Target="https://github.com/rrwick/Unicycler" TargetMode="External"/><Relationship Id="rId22" Type="http://schemas.openxmlformats.org/officeDocument/2006/relationships/image" Target="media/image1.png"/><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04AD96-F727-4486-80CE-16074D7E89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8</Pages>
  <Words>3016</Words>
  <Characters>20153</Characters>
  <Application>Microsoft Office Word</Application>
  <DocSecurity>0</DocSecurity>
  <Lines>411</Lines>
  <Paragraphs>133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Gawor</dc:creator>
  <cp:lastModifiedBy>IKZ</cp:lastModifiedBy>
  <cp:revision>8</cp:revision>
  <dcterms:created xsi:type="dcterms:W3CDTF">2024-09-20T13:02:00Z</dcterms:created>
  <dcterms:modified xsi:type="dcterms:W3CDTF">2024-09-20T13:24:00Z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eba12928adcebb9b63a9f0b9aa53ce74a37a776dcdfcb9bf39172b7462ac0673</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http://www.zotero.org/styles/american-society-for-microbiology</vt:lpwstr>
  </property>
  <property fmtid="{D5CDD505-2E9C-101B-9397-08002B2CF9AE}" pid="6" name="Mendeley Recent Style Name 1_1">
    <vt:lpwstr>American Society for Microbiology</vt:lpwstr>
  </property>
  <property fmtid="{D5CDD505-2E9C-101B-9397-08002B2CF9AE}" pid="7" name="Mendeley Recent Style Id 2_1">
    <vt:lpwstr>http://www.zotero.org/styles/american-sociological-association</vt:lpwstr>
  </property>
  <property fmtid="{D5CDD505-2E9C-101B-9397-08002B2CF9AE}" pid="8" name="Mendeley Recent Style Name 2_1">
    <vt:lpwstr>American Sociological Association 6th edition</vt:lpwstr>
  </property>
  <property fmtid="{D5CDD505-2E9C-101B-9397-08002B2CF9AE}" pid="9" name="Mendeley Recent Style Id 3_1">
    <vt:lpwstr>http://www.zotero.org/styles/chicago-author-date</vt:lpwstr>
  </property>
  <property fmtid="{D5CDD505-2E9C-101B-9397-08002B2CF9AE}" pid="10" name="Mendeley Recent Style Name 3_1">
    <vt:lpwstr>Chicago Manual of Style 17th edition (author-date)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10th edition - Harvard</vt:lpwstr>
  </property>
  <property fmtid="{D5CDD505-2E9C-101B-9397-08002B2CF9AE}" pid="13" name="Mendeley Recent Style Id 5_1">
    <vt:lpwstr>http://www.zotero.org/styles/ieee</vt:lpwstr>
  </property>
  <property fmtid="{D5CDD505-2E9C-101B-9397-08002B2CF9AE}" pid="14" name="Mendeley Recent Style Name 5_1">
    <vt:lpwstr>IEEE</vt:lpwstr>
  </property>
  <property fmtid="{D5CDD505-2E9C-101B-9397-08002B2CF9AE}" pid="15" name="Mendeley Recent Style Id 6_1">
    <vt:lpwstr>http://www.zotero.org/styles/modern-humanities-research-association</vt:lpwstr>
  </property>
  <property fmtid="{D5CDD505-2E9C-101B-9397-08002B2CF9AE}" pid="16" name="Mendeley Recent Style Name 6_1">
    <vt:lpwstr>Modern Humanities Research Association 3rd edition (note with bibliography)</vt:lpwstr>
  </property>
  <property fmtid="{D5CDD505-2E9C-101B-9397-08002B2CF9AE}" pid="17" name="Mendeley Recent Style Id 7_1">
    <vt:lpwstr>http://www.zotero.org/styles/national-library-of-medicine</vt:lpwstr>
  </property>
  <property fmtid="{D5CDD505-2E9C-101B-9397-08002B2CF9AE}" pid="18" name="Mendeley Recent Style Name 7_1">
    <vt:lpwstr>National Library of Medicine</vt:lpwstr>
  </property>
  <property fmtid="{D5CDD505-2E9C-101B-9397-08002B2CF9AE}" pid="19" name="Mendeley Recent Style Id 8_1">
    <vt:lpwstr>http://www.zotero.org/styles/plos-one</vt:lpwstr>
  </property>
  <property fmtid="{D5CDD505-2E9C-101B-9397-08002B2CF9AE}" pid="20" name="Mendeley Recent Style Name 8_1">
    <vt:lpwstr>PLOS ONE</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Document_1">
    <vt:lpwstr>True</vt:lpwstr>
  </property>
  <property fmtid="{D5CDD505-2E9C-101B-9397-08002B2CF9AE}" pid="24" name="Mendeley Unique User Id_1">
    <vt:lpwstr>cdcf14c8-ec98-3034-9828-995d7743d8ff</vt:lpwstr>
  </property>
  <property fmtid="{D5CDD505-2E9C-101B-9397-08002B2CF9AE}" pid="25" name="Mendeley Citation Style_1">
    <vt:lpwstr>http://www.zotero.org/styles/national-library-of-medicine</vt:lpwstr>
  </property>
</Properties>
</file>