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1AC" w:rsidRPr="00F863C7" w:rsidRDefault="008061AC" w:rsidP="00F863C7">
      <w:pPr>
        <w:spacing w:line="480" w:lineRule="auto"/>
        <w:rPr>
          <w:rFonts w:ascii="Times New Roman" w:hAnsi="Times New Roman" w:cs="Times New Roman"/>
          <w:b/>
          <w:sz w:val="28"/>
          <w:szCs w:val="24"/>
          <w:lang w:val="en-US"/>
        </w:rPr>
      </w:pPr>
      <w:r w:rsidRPr="00F863C7">
        <w:rPr>
          <w:rFonts w:ascii="Times New Roman" w:hAnsi="Times New Roman" w:cs="Times New Roman"/>
          <w:b/>
          <w:sz w:val="28"/>
          <w:szCs w:val="24"/>
          <w:lang w:val="en-US"/>
        </w:rPr>
        <w:t xml:space="preserve">Affinity of </w:t>
      </w:r>
      <w:r w:rsidR="004566E0" w:rsidRPr="00F863C7">
        <w:rPr>
          <w:rFonts w:ascii="Times New Roman" w:hAnsi="Times New Roman" w:cs="Times New Roman"/>
          <w:b/>
          <w:sz w:val="28"/>
          <w:szCs w:val="24"/>
          <w:lang w:val="en-US"/>
        </w:rPr>
        <w:t xml:space="preserve">copper and zinc ions to proteins and </w:t>
      </w:r>
      <w:r w:rsidRPr="00F863C7">
        <w:rPr>
          <w:rFonts w:ascii="Times New Roman" w:hAnsi="Times New Roman" w:cs="Times New Roman"/>
          <w:b/>
          <w:sz w:val="28"/>
          <w:szCs w:val="24"/>
          <w:lang w:val="en-US"/>
        </w:rPr>
        <w:t xml:space="preserve">peptides </w:t>
      </w:r>
      <w:r w:rsidR="004566E0" w:rsidRPr="00F863C7">
        <w:rPr>
          <w:rFonts w:ascii="Times New Roman" w:hAnsi="Times New Roman" w:cs="Times New Roman"/>
          <w:b/>
          <w:sz w:val="28"/>
          <w:szCs w:val="24"/>
          <w:lang w:val="en-US"/>
        </w:rPr>
        <w:t xml:space="preserve">related to neurodegenerative conditions </w:t>
      </w:r>
      <w:r w:rsidRPr="00F863C7">
        <w:rPr>
          <w:rFonts w:ascii="Times New Roman" w:hAnsi="Times New Roman" w:cs="Times New Roman"/>
          <w:b/>
          <w:sz w:val="28"/>
          <w:szCs w:val="24"/>
          <w:lang w:val="en-US"/>
        </w:rPr>
        <w:t>(A</w:t>
      </w:r>
      <w:r w:rsidRPr="00F863C7">
        <w:rPr>
          <w:rFonts w:ascii="Times New Roman" w:hAnsi="Times New Roman" w:cs="Times New Roman"/>
          <w:b/>
          <w:sz w:val="28"/>
          <w:szCs w:val="24"/>
        </w:rPr>
        <w:t>β</w:t>
      </w:r>
      <w:r w:rsidRPr="00F863C7">
        <w:rPr>
          <w:rFonts w:ascii="Times New Roman" w:hAnsi="Times New Roman" w:cs="Times New Roman"/>
          <w:b/>
          <w:sz w:val="28"/>
          <w:szCs w:val="24"/>
          <w:lang w:val="en-US"/>
        </w:rPr>
        <w:t xml:space="preserve">, APP, </w:t>
      </w:r>
      <w:r w:rsidRPr="00F863C7">
        <w:rPr>
          <w:rFonts w:ascii="Times New Roman" w:hAnsi="Times New Roman" w:cs="Times New Roman"/>
          <w:b/>
          <w:sz w:val="28"/>
          <w:szCs w:val="24"/>
        </w:rPr>
        <w:t>α</w:t>
      </w:r>
      <w:r w:rsidR="004566E0" w:rsidRPr="00F863C7">
        <w:rPr>
          <w:rFonts w:ascii="Times New Roman" w:hAnsi="Times New Roman" w:cs="Times New Roman"/>
          <w:b/>
          <w:sz w:val="28"/>
          <w:szCs w:val="24"/>
          <w:lang w:val="en-US"/>
        </w:rPr>
        <w:t>-synuclein, PrP).</w:t>
      </w:r>
    </w:p>
    <w:p w:rsidR="008061AC" w:rsidRPr="00F863C7" w:rsidRDefault="008061AC" w:rsidP="00F863C7">
      <w:pPr>
        <w:spacing w:line="480" w:lineRule="auto"/>
        <w:rPr>
          <w:rFonts w:ascii="Times New Roman" w:hAnsi="Times New Roman" w:cs="Times New Roman"/>
          <w:sz w:val="24"/>
          <w:szCs w:val="24"/>
          <w:lang w:val="en-US"/>
        </w:rPr>
      </w:pPr>
    </w:p>
    <w:p w:rsidR="00160C62" w:rsidRPr="00F863C7" w:rsidRDefault="00F863C7" w:rsidP="00F863C7">
      <w:pPr>
        <w:spacing w:line="480" w:lineRule="auto"/>
        <w:rPr>
          <w:rFonts w:ascii="Times New Roman" w:hAnsi="Times New Roman" w:cs="Times New Roman"/>
          <w:sz w:val="24"/>
          <w:szCs w:val="24"/>
        </w:rPr>
      </w:pPr>
      <w:r w:rsidRPr="00F863C7">
        <w:rPr>
          <w:rFonts w:ascii="Times New Roman" w:hAnsi="Times New Roman" w:cs="Times New Roman"/>
          <w:sz w:val="24"/>
          <w:szCs w:val="24"/>
        </w:rPr>
        <w:t xml:space="preserve">Izabela Zawisza, </w:t>
      </w:r>
      <w:r w:rsidR="005B4B34" w:rsidRPr="00F863C7">
        <w:rPr>
          <w:rFonts w:ascii="Times New Roman" w:hAnsi="Times New Roman" w:cs="Times New Roman"/>
          <w:sz w:val="24"/>
          <w:szCs w:val="24"/>
        </w:rPr>
        <w:t xml:space="preserve">Małgorzata Rózga, </w:t>
      </w:r>
      <w:r w:rsidR="001B12C1" w:rsidRPr="00F863C7">
        <w:rPr>
          <w:rFonts w:ascii="Times New Roman" w:hAnsi="Times New Roman" w:cs="Times New Roman"/>
          <w:sz w:val="24"/>
          <w:szCs w:val="24"/>
        </w:rPr>
        <w:t>and</w:t>
      </w:r>
      <w:r w:rsidR="005B4B34" w:rsidRPr="00F863C7">
        <w:rPr>
          <w:rFonts w:ascii="Times New Roman" w:hAnsi="Times New Roman" w:cs="Times New Roman"/>
          <w:sz w:val="24"/>
          <w:szCs w:val="24"/>
        </w:rPr>
        <w:t xml:space="preserve"> Wojciech Bal</w:t>
      </w:r>
      <w:r w:rsidR="001B12C1" w:rsidRPr="00F863C7">
        <w:rPr>
          <w:rFonts w:ascii="Times New Roman" w:hAnsi="Times New Roman" w:cs="Times New Roman"/>
          <w:sz w:val="24"/>
          <w:szCs w:val="24"/>
        </w:rPr>
        <w:t>*</w:t>
      </w:r>
    </w:p>
    <w:p w:rsidR="005B4B34" w:rsidRPr="00F863C7" w:rsidRDefault="005B4B34" w:rsidP="00F863C7">
      <w:pPr>
        <w:spacing w:line="480" w:lineRule="auto"/>
        <w:rPr>
          <w:rFonts w:ascii="Times New Roman" w:hAnsi="Times New Roman" w:cs="Times New Roman"/>
          <w:sz w:val="24"/>
          <w:szCs w:val="24"/>
        </w:rPr>
      </w:pPr>
    </w:p>
    <w:p w:rsidR="00602556" w:rsidRPr="00F863C7" w:rsidRDefault="00602556" w:rsidP="00F863C7">
      <w:pPr>
        <w:spacing w:line="480" w:lineRule="auto"/>
        <w:rPr>
          <w:rFonts w:ascii="Times New Roman" w:hAnsi="Times New Roman" w:cs="Times New Roman"/>
          <w:sz w:val="24"/>
          <w:szCs w:val="24"/>
          <w:lang w:val="en-US"/>
        </w:rPr>
      </w:pPr>
      <w:r w:rsidRPr="00F863C7">
        <w:rPr>
          <w:rFonts w:ascii="Times New Roman" w:hAnsi="Times New Roman" w:cs="Times New Roman"/>
          <w:sz w:val="24"/>
          <w:szCs w:val="24"/>
          <w:lang w:val="en-US"/>
        </w:rPr>
        <w:t>Institute of Biochemistry and Biophysics, Polish Academy of Sciences, Pawińskiego 5a, 02-106 Warsaw, Poland</w:t>
      </w:r>
    </w:p>
    <w:p w:rsidR="001B12C1" w:rsidRPr="00F863C7" w:rsidRDefault="001B12C1" w:rsidP="00F863C7">
      <w:pPr>
        <w:spacing w:line="480" w:lineRule="auto"/>
        <w:rPr>
          <w:rFonts w:ascii="Times New Roman" w:hAnsi="Times New Roman" w:cs="Times New Roman"/>
          <w:sz w:val="24"/>
          <w:szCs w:val="24"/>
          <w:lang w:val="en-US"/>
        </w:rPr>
      </w:pPr>
      <w:r w:rsidRPr="00F863C7">
        <w:rPr>
          <w:rFonts w:ascii="Times New Roman" w:hAnsi="Times New Roman" w:cs="Times New Roman"/>
          <w:sz w:val="24"/>
          <w:szCs w:val="24"/>
          <w:lang w:val="en-US"/>
        </w:rPr>
        <w:t xml:space="preserve">*Correspondence to: Prof. Wojciech Bal, Institute of Biochemistry and Biophysics, Polish Academy of Sciences, Pawińskiego 5a, 02-106 Warsaw, Poland. E-mail </w:t>
      </w:r>
      <w:hyperlink r:id="rId8" w:history="1">
        <w:r w:rsidRPr="00F863C7">
          <w:rPr>
            <w:rStyle w:val="Hipercze"/>
            <w:rFonts w:ascii="Times New Roman" w:hAnsi="Times New Roman" w:cs="Times New Roman"/>
            <w:sz w:val="24"/>
            <w:szCs w:val="24"/>
            <w:lang w:val="en-US"/>
          </w:rPr>
          <w:t>wbal@ibb.waw.pl</w:t>
        </w:r>
      </w:hyperlink>
    </w:p>
    <w:p w:rsidR="001B12C1" w:rsidRPr="00F863C7" w:rsidRDefault="001B12C1" w:rsidP="00F863C7">
      <w:pPr>
        <w:spacing w:line="480" w:lineRule="auto"/>
        <w:rPr>
          <w:rFonts w:ascii="Times New Roman" w:hAnsi="Times New Roman" w:cs="Times New Roman"/>
          <w:sz w:val="24"/>
          <w:szCs w:val="24"/>
          <w:lang w:val="en-US"/>
        </w:rPr>
      </w:pPr>
      <w:r w:rsidRPr="00F863C7">
        <w:rPr>
          <w:rFonts w:ascii="Times New Roman" w:hAnsi="Times New Roman" w:cs="Times New Roman"/>
          <w:sz w:val="24"/>
          <w:szCs w:val="24"/>
          <w:lang w:val="en-US"/>
        </w:rPr>
        <w:t>Phone +48 22 592 2346, FAX: +48 658 4636</w:t>
      </w:r>
    </w:p>
    <w:p w:rsidR="001B12C1" w:rsidRDefault="001B12C1" w:rsidP="00F863C7">
      <w:pPr>
        <w:spacing w:line="480" w:lineRule="auto"/>
        <w:rPr>
          <w:sz w:val="24"/>
          <w:szCs w:val="24"/>
          <w:lang w:val="en-US"/>
        </w:rPr>
      </w:pPr>
    </w:p>
    <w:p w:rsidR="001B12C1" w:rsidRPr="004029FC" w:rsidRDefault="001B12C1" w:rsidP="004029FC">
      <w:pPr>
        <w:spacing w:line="480" w:lineRule="auto"/>
        <w:rPr>
          <w:rFonts w:ascii="Times New Roman" w:hAnsi="Times New Roman" w:cs="Times New Roman"/>
          <w:sz w:val="24"/>
          <w:szCs w:val="24"/>
          <w:lang w:val="en-US"/>
        </w:rPr>
      </w:pPr>
      <w:r w:rsidRPr="004029FC">
        <w:rPr>
          <w:rFonts w:ascii="Times New Roman" w:hAnsi="Times New Roman" w:cs="Times New Roman"/>
          <w:sz w:val="24"/>
          <w:szCs w:val="24"/>
          <w:lang w:val="en-US"/>
        </w:rPr>
        <w:t>Contents</w:t>
      </w:r>
    </w:p>
    <w:p w:rsidR="001B12C1" w:rsidRPr="004029FC" w:rsidRDefault="001B12C1" w:rsidP="004029FC">
      <w:pPr>
        <w:spacing w:line="480" w:lineRule="auto"/>
        <w:rPr>
          <w:rFonts w:ascii="Times New Roman" w:hAnsi="Times New Roman" w:cs="Times New Roman"/>
          <w:sz w:val="24"/>
          <w:szCs w:val="24"/>
          <w:lang w:val="en-US"/>
        </w:rPr>
      </w:pPr>
      <w:r w:rsidRPr="004029FC">
        <w:rPr>
          <w:rFonts w:ascii="Times New Roman" w:hAnsi="Times New Roman" w:cs="Times New Roman"/>
          <w:sz w:val="24"/>
          <w:szCs w:val="24"/>
          <w:lang w:val="en-US"/>
        </w:rPr>
        <w:t>1. Introduction</w:t>
      </w:r>
      <w:r w:rsidR="00885E39">
        <w:rPr>
          <w:rFonts w:ascii="Times New Roman" w:hAnsi="Times New Roman" w:cs="Times New Roman"/>
          <w:sz w:val="24"/>
          <w:szCs w:val="24"/>
          <w:lang w:val="en-US"/>
        </w:rPr>
        <w:tab/>
      </w:r>
      <w:r w:rsidR="00885E39">
        <w:rPr>
          <w:rFonts w:ascii="Times New Roman" w:hAnsi="Times New Roman" w:cs="Times New Roman"/>
          <w:sz w:val="24"/>
          <w:szCs w:val="24"/>
          <w:lang w:val="en-US"/>
        </w:rPr>
        <w:tab/>
      </w:r>
      <w:r w:rsidR="00885E39">
        <w:rPr>
          <w:rFonts w:ascii="Times New Roman" w:hAnsi="Times New Roman" w:cs="Times New Roman"/>
          <w:sz w:val="24"/>
          <w:szCs w:val="24"/>
          <w:lang w:val="en-US"/>
        </w:rPr>
        <w:tab/>
      </w:r>
      <w:r w:rsidR="00885E39">
        <w:rPr>
          <w:rFonts w:ascii="Times New Roman" w:hAnsi="Times New Roman" w:cs="Times New Roman"/>
          <w:sz w:val="24"/>
          <w:szCs w:val="24"/>
          <w:lang w:val="en-US"/>
        </w:rPr>
        <w:tab/>
      </w:r>
      <w:r w:rsidR="00885E39">
        <w:rPr>
          <w:rFonts w:ascii="Times New Roman" w:hAnsi="Times New Roman" w:cs="Times New Roman"/>
          <w:sz w:val="24"/>
          <w:szCs w:val="24"/>
          <w:lang w:val="en-US"/>
        </w:rPr>
        <w:tab/>
      </w:r>
      <w:r w:rsidR="00885E39">
        <w:rPr>
          <w:rFonts w:ascii="Times New Roman" w:hAnsi="Times New Roman" w:cs="Times New Roman"/>
          <w:sz w:val="24"/>
          <w:szCs w:val="24"/>
          <w:lang w:val="en-US"/>
        </w:rPr>
        <w:tab/>
      </w:r>
      <w:r w:rsidR="00885E39">
        <w:rPr>
          <w:rFonts w:ascii="Times New Roman" w:hAnsi="Times New Roman" w:cs="Times New Roman"/>
          <w:sz w:val="24"/>
          <w:szCs w:val="24"/>
          <w:lang w:val="en-US"/>
        </w:rPr>
        <w:tab/>
      </w:r>
      <w:r w:rsidR="00885E39">
        <w:rPr>
          <w:rFonts w:ascii="Times New Roman" w:hAnsi="Times New Roman" w:cs="Times New Roman"/>
          <w:sz w:val="24"/>
          <w:szCs w:val="24"/>
          <w:lang w:val="en-US"/>
        </w:rPr>
        <w:tab/>
      </w:r>
      <w:r w:rsidR="00885E39">
        <w:rPr>
          <w:rFonts w:ascii="Times New Roman" w:hAnsi="Times New Roman" w:cs="Times New Roman"/>
          <w:sz w:val="24"/>
          <w:szCs w:val="24"/>
          <w:lang w:val="en-US"/>
        </w:rPr>
        <w:tab/>
      </w:r>
      <w:r w:rsidR="00885E39">
        <w:rPr>
          <w:rFonts w:ascii="Times New Roman" w:hAnsi="Times New Roman" w:cs="Times New Roman"/>
          <w:sz w:val="24"/>
          <w:szCs w:val="24"/>
          <w:lang w:val="en-US"/>
        </w:rPr>
        <w:tab/>
        <w:t xml:space="preserve">      3</w:t>
      </w:r>
    </w:p>
    <w:p w:rsidR="004029FC" w:rsidRDefault="004029FC" w:rsidP="004029FC">
      <w:pPr>
        <w:spacing w:line="480" w:lineRule="auto"/>
        <w:rPr>
          <w:rFonts w:ascii="Times New Roman" w:hAnsi="Times New Roman" w:cs="Times New Roman"/>
          <w:sz w:val="24"/>
          <w:szCs w:val="24"/>
          <w:lang w:val="en-US"/>
        </w:rPr>
      </w:pPr>
      <w:r w:rsidRPr="00707D06">
        <w:rPr>
          <w:rFonts w:ascii="Times New Roman" w:hAnsi="Times New Roman" w:cs="Times New Roman"/>
          <w:sz w:val="24"/>
          <w:szCs w:val="24"/>
          <w:lang w:val="en-US"/>
        </w:rPr>
        <w:t>2. Experimental methods of determining stability constants of complexes of biomolecules</w:t>
      </w:r>
      <w:r w:rsidR="00885E39">
        <w:rPr>
          <w:rFonts w:ascii="Times New Roman" w:hAnsi="Times New Roman" w:cs="Times New Roman"/>
          <w:sz w:val="24"/>
          <w:szCs w:val="24"/>
          <w:lang w:val="en-US"/>
        </w:rPr>
        <w:t xml:space="preserve">    4</w:t>
      </w:r>
    </w:p>
    <w:p w:rsidR="004029FC" w:rsidRPr="00707D06" w:rsidRDefault="004029FC" w:rsidP="004029FC">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2.1. Potentiometry</w:t>
      </w:r>
      <w:r w:rsidR="00885E39">
        <w:rPr>
          <w:rFonts w:ascii="Times New Roman" w:hAnsi="Times New Roman" w:cs="Times New Roman"/>
          <w:sz w:val="24"/>
          <w:szCs w:val="24"/>
          <w:lang w:val="en-US"/>
        </w:rPr>
        <w:tab/>
      </w:r>
      <w:r w:rsidR="00885E39">
        <w:rPr>
          <w:rFonts w:ascii="Times New Roman" w:hAnsi="Times New Roman" w:cs="Times New Roman"/>
          <w:sz w:val="24"/>
          <w:szCs w:val="24"/>
          <w:lang w:val="en-US"/>
        </w:rPr>
        <w:tab/>
      </w:r>
      <w:r w:rsidR="00885E39">
        <w:rPr>
          <w:rFonts w:ascii="Times New Roman" w:hAnsi="Times New Roman" w:cs="Times New Roman"/>
          <w:sz w:val="24"/>
          <w:szCs w:val="24"/>
          <w:lang w:val="en-US"/>
        </w:rPr>
        <w:tab/>
      </w:r>
      <w:r w:rsidR="00885E39">
        <w:rPr>
          <w:rFonts w:ascii="Times New Roman" w:hAnsi="Times New Roman" w:cs="Times New Roman"/>
          <w:sz w:val="24"/>
          <w:szCs w:val="24"/>
          <w:lang w:val="en-US"/>
        </w:rPr>
        <w:tab/>
      </w:r>
      <w:r w:rsidR="00885E39">
        <w:rPr>
          <w:rFonts w:ascii="Times New Roman" w:hAnsi="Times New Roman" w:cs="Times New Roman"/>
          <w:sz w:val="24"/>
          <w:szCs w:val="24"/>
          <w:lang w:val="en-US"/>
        </w:rPr>
        <w:tab/>
      </w:r>
      <w:r w:rsidR="00885E39">
        <w:rPr>
          <w:rFonts w:ascii="Times New Roman" w:hAnsi="Times New Roman" w:cs="Times New Roman"/>
          <w:sz w:val="24"/>
          <w:szCs w:val="24"/>
          <w:lang w:val="en-US"/>
        </w:rPr>
        <w:tab/>
      </w:r>
      <w:r w:rsidR="00885E39">
        <w:rPr>
          <w:rFonts w:ascii="Times New Roman" w:hAnsi="Times New Roman" w:cs="Times New Roman"/>
          <w:sz w:val="24"/>
          <w:szCs w:val="24"/>
          <w:lang w:val="en-US"/>
        </w:rPr>
        <w:tab/>
      </w:r>
      <w:r w:rsidR="00885E39">
        <w:rPr>
          <w:rFonts w:ascii="Times New Roman" w:hAnsi="Times New Roman" w:cs="Times New Roman"/>
          <w:sz w:val="24"/>
          <w:szCs w:val="24"/>
          <w:lang w:val="en-US"/>
        </w:rPr>
        <w:tab/>
      </w:r>
      <w:r w:rsidR="00885E39">
        <w:rPr>
          <w:rFonts w:ascii="Times New Roman" w:hAnsi="Times New Roman" w:cs="Times New Roman"/>
          <w:sz w:val="24"/>
          <w:szCs w:val="24"/>
          <w:lang w:val="en-US"/>
        </w:rPr>
        <w:tab/>
      </w:r>
      <w:r w:rsidR="00885E39">
        <w:rPr>
          <w:rFonts w:ascii="Times New Roman" w:hAnsi="Times New Roman" w:cs="Times New Roman"/>
          <w:sz w:val="24"/>
          <w:szCs w:val="24"/>
          <w:lang w:val="en-US"/>
        </w:rPr>
        <w:tab/>
        <w:t xml:space="preserve">      4</w:t>
      </w:r>
    </w:p>
    <w:p w:rsidR="004029FC" w:rsidRDefault="004029FC" w:rsidP="004029FC">
      <w:pPr>
        <w:spacing w:line="480" w:lineRule="auto"/>
        <w:rPr>
          <w:rFonts w:ascii="Times New Roman" w:hAnsi="Times New Roman" w:cs="Times New Roman"/>
          <w:sz w:val="24"/>
          <w:szCs w:val="24"/>
          <w:lang w:val="en-US"/>
        </w:rPr>
      </w:pPr>
      <w:r w:rsidRPr="00C77D68">
        <w:rPr>
          <w:rFonts w:ascii="Times New Roman" w:hAnsi="Times New Roman" w:cs="Times New Roman"/>
          <w:sz w:val="24"/>
          <w:szCs w:val="24"/>
          <w:lang w:val="en-US"/>
        </w:rPr>
        <w:t>2.2 Calorimetry</w:t>
      </w:r>
      <w:r w:rsidR="00885E39">
        <w:rPr>
          <w:rFonts w:ascii="Times New Roman" w:hAnsi="Times New Roman" w:cs="Times New Roman"/>
          <w:sz w:val="24"/>
          <w:szCs w:val="24"/>
          <w:lang w:val="en-US"/>
        </w:rPr>
        <w:tab/>
      </w:r>
      <w:r w:rsidR="00885E39">
        <w:rPr>
          <w:rFonts w:ascii="Times New Roman" w:hAnsi="Times New Roman" w:cs="Times New Roman"/>
          <w:sz w:val="24"/>
          <w:szCs w:val="24"/>
          <w:lang w:val="en-US"/>
        </w:rPr>
        <w:tab/>
      </w:r>
      <w:r w:rsidR="00885E39">
        <w:rPr>
          <w:rFonts w:ascii="Times New Roman" w:hAnsi="Times New Roman" w:cs="Times New Roman"/>
          <w:sz w:val="24"/>
          <w:szCs w:val="24"/>
          <w:lang w:val="en-US"/>
        </w:rPr>
        <w:tab/>
      </w:r>
      <w:r w:rsidR="00885E39">
        <w:rPr>
          <w:rFonts w:ascii="Times New Roman" w:hAnsi="Times New Roman" w:cs="Times New Roman"/>
          <w:sz w:val="24"/>
          <w:szCs w:val="24"/>
          <w:lang w:val="en-US"/>
        </w:rPr>
        <w:tab/>
      </w:r>
      <w:r w:rsidR="00885E39">
        <w:rPr>
          <w:rFonts w:ascii="Times New Roman" w:hAnsi="Times New Roman" w:cs="Times New Roman"/>
          <w:sz w:val="24"/>
          <w:szCs w:val="24"/>
          <w:lang w:val="en-US"/>
        </w:rPr>
        <w:tab/>
      </w:r>
      <w:r w:rsidR="00885E39">
        <w:rPr>
          <w:rFonts w:ascii="Times New Roman" w:hAnsi="Times New Roman" w:cs="Times New Roman"/>
          <w:sz w:val="24"/>
          <w:szCs w:val="24"/>
          <w:lang w:val="en-US"/>
        </w:rPr>
        <w:tab/>
      </w:r>
      <w:r w:rsidR="00885E39">
        <w:rPr>
          <w:rFonts w:ascii="Times New Roman" w:hAnsi="Times New Roman" w:cs="Times New Roman"/>
          <w:sz w:val="24"/>
          <w:szCs w:val="24"/>
          <w:lang w:val="en-US"/>
        </w:rPr>
        <w:tab/>
      </w:r>
      <w:r w:rsidR="00885E39">
        <w:rPr>
          <w:rFonts w:ascii="Times New Roman" w:hAnsi="Times New Roman" w:cs="Times New Roman"/>
          <w:sz w:val="24"/>
          <w:szCs w:val="24"/>
          <w:lang w:val="en-US"/>
        </w:rPr>
        <w:tab/>
      </w:r>
      <w:r w:rsidR="00885E39">
        <w:rPr>
          <w:rFonts w:ascii="Times New Roman" w:hAnsi="Times New Roman" w:cs="Times New Roman"/>
          <w:sz w:val="24"/>
          <w:szCs w:val="24"/>
          <w:lang w:val="en-US"/>
        </w:rPr>
        <w:tab/>
      </w:r>
      <w:r w:rsidR="00885E39">
        <w:rPr>
          <w:rFonts w:ascii="Times New Roman" w:hAnsi="Times New Roman" w:cs="Times New Roman"/>
          <w:sz w:val="24"/>
          <w:szCs w:val="24"/>
          <w:lang w:val="en-US"/>
        </w:rPr>
        <w:tab/>
        <w:t xml:space="preserve">      6</w:t>
      </w:r>
    </w:p>
    <w:p w:rsidR="004029FC" w:rsidRPr="00C77D68" w:rsidRDefault="004029FC" w:rsidP="004029FC">
      <w:pPr>
        <w:spacing w:line="480" w:lineRule="auto"/>
        <w:rPr>
          <w:rFonts w:ascii="Times New Roman" w:hAnsi="Times New Roman" w:cs="Times New Roman"/>
          <w:sz w:val="24"/>
          <w:szCs w:val="24"/>
          <w:lang w:val="en-US"/>
        </w:rPr>
      </w:pPr>
      <w:r w:rsidRPr="009E18E9">
        <w:rPr>
          <w:rFonts w:ascii="Times New Roman" w:hAnsi="Times New Roman" w:cs="Times New Roman"/>
          <w:sz w:val="24"/>
          <w:szCs w:val="24"/>
          <w:lang w:val="en-US"/>
        </w:rPr>
        <w:t>2.3 Fluorescence spectroscopy</w:t>
      </w:r>
      <w:r w:rsidR="00477987">
        <w:rPr>
          <w:rFonts w:ascii="Times New Roman" w:hAnsi="Times New Roman" w:cs="Times New Roman"/>
          <w:sz w:val="24"/>
          <w:szCs w:val="24"/>
          <w:lang w:val="en-US"/>
        </w:rPr>
        <w:tab/>
      </w:r>
      <w:r w:rsidR="00477987">
        <w:rPr>
          <w:rFonts w:ascii="Times New Roman" w:hAnsi="Times New Roman" w:cs="Times New Roman"/>
          <w:sz w:val="24"/>
          <w:szCs w:val="24"/>
          <w:lang w:val="en-US"/>
        </w:rPr>
        <w:tab/>
      </w:r>
      <w:r w:rsidR="00477987">
        <w:rPr>
          <w:rFonts w:ascii="Times New Roman" w:hAnsi="Times New Roman" w:cs="Times New Roman"/>
          <w:sz w:val="24"/>
          <w:szCs w:val="24"/>
          <w:lang w:val="en-US"/>
        </w:rPr>
        <w:tab/>
      </w:r>
      <w:r w:rsidR="00477987">
        <w:rPr>
          <w:rFonts w:ascii="Times New Roman" w:hAnsi="Times New Roman" w:cs="Times New Roman"/>
          <w:sz w:val="24"/>
          <w:szCs w:val="24"/>
          <w:lang w:val="en-US"/>
        </w:rPr>
        <w:tab/>
      </w:r>
      <w:r w:rsidR="00477987">
        <w:rPr>
          <w:rFonts w:ascii="Times New Roman" w:hAnsi="Times New Roman" w:cs="Times New Roman"/>
          <w:sz w:val="24"/>
          <w:szCs w:val="24"/>
          <w:lang w:val="en-US"/>
        </w:rPr>
        <w:tab/>
      </w:r>
      <w:r w:rsidR="00477987">
        <w:rPr>
          <w:rFonts w:ascii="Times New Roman" w:hAnsi="Times New Roman" w:cs="Times New Roman"/>
          <w:sz w:val="24"/>
          <w:szCs w:val="24"/>
          <w:lang w:val="en-US"/>
        </w:rPr>
        <w:tab/>
      </w:r>
      <w:r w:rsidR="00477987">
        <w:rPr>
          <w:rFonts w:ascii="Times New Roman" w:hAnsi="Times New Roman" w:cs="Times New Roman"/>
          <w:sz w:val="24"/>
          <w:szCs w:val="24"/>
          <w:lang w:val="en-US"/>
        </w:rPr>
        <w:tab/>
      </w:r>
      <w:r w:rsidR="00477987">
        <w:rPr>
          <w:rFonts w:ascii="Times New Roman" w:hAnsi="Times New Roman" w:cs="Times New Roman"/>
          <w:sz w:val="24"/>
          <w:szCs w:val="24"/>
          <w:lang w:val="en-US"/>
        </w:rPr>
        <w:tab/>
        <w:t xml:space="preserve">      8</w:t>
      </w:r>
    </w:p>
    <w:p w:rsidR="004029FC" w:rsidRDefault="004029FC" w:rsidP="004029FC">
      <w:pPr>
        <w:spacing w:line="480" w:lineRule="auto"/>
        <w:rPr>
          <w:rFonts w:ascii="Times New Roman" w:hAnsi="Times New Roman" w:cs="Times New Roman"/>
          <w:sz w:val="24"/>
          <w:szCs w:val="24"/>
          <w:lang w:val="en-US"/>
        </w:rPr>
      </w:pPr>
      <w:r w:rsidRPr="009D2CF7">
        <w:rPr>
          <w:rFonts w:ascii="Times New Roman" w:hAnsi="Times New Roman" w:cs="Times New Roman"/>
          <w:sz w:val="24"/>
          <w:szCs w:val="24"/>
          <w:lang w:val="en-US"/>
        </w:rPr>
        <w:t xml:space="preserve">2.4 Other </w:t>
      </w:r>
      <w:r>
        <w:rPr>
          <w:rFonts w:ascii="Times New Roman" w:hAnsi="Times New Roman" w:cs="Times New Roman"/>
          <w:sz w:val="24"/>
          <w:szCs w:val="24"/>
          <w:lang w:val="en-US"/>
        </w:rPr>
        <w:t>experimental</w:t>
      </w:r>
      <w:r w:rsidRPr="009D2CF7">
        <w:rPr>
          <w:rFonts w:ascii="Times New Roman" w:hAnsi="Times New Roman" w:cs="Times New Roman"/>
          <w:sz w:val="24"/>
          <w:szCs w:val="24"/>
          <w:lang w:val="en-US"/>
        </w:rPr>
        <w:t xml:space="preserve"> methods</w:t>
      </w:r>
      <w:r w:rsidR="00477987">
        <w:rPr>
          <w:rFonts w:ascii="Times New Roman" w:hAnsi="Times New Roman" w:cs="Times New Roman"/>
          <w:sz w:val="24"/>
          <w:szCs w:val="24"/>
          <w:lang w:val="en-US"/>
        </w:rPr>
        <w:tab/>
      </w:r>
      <w:r w:rsidR="00477987">
        <w:rPr>
          <w:rFonts w:ascii="Times New Roman" w:hAnsi="Times New Roman" w:cs="Times New Roman"/>
          <w:sz w:val="24"/>
          <w:szCs w:val="24"/>
          <w:lang w:val="en-US"/>
        </w:rPr>
        <w:tab/>
      </w:r>
      <w:r w:rsidR="00477987">
        <w:rPr>
          <w:rFonts w:ascii="Times New Roman" w:hAnsi="Times New Roman" w:cs="Times New Roman"/>
          <w:sz w:val="24"/>
          <w:szCs w:val="24"/>
          <w:lang w:val="en-US"/>
        </w:rPr>
        <w:tab/>
      </w:r>
      <w:r w:rsidR="00477987">
        <w:rPr>
          <w:rFonts w:ascii="Times New Roman" w:hAnsi="Times New Roman" w:cs="Times New Roman"/>
          <w:sz w:val="24"/>
          <w:szCs w:val="24"/>
          <w:lang w:val="en-US"/>
        </w:rPr>
        <w:tab/>
      </w:r>
      <w:r w:rsidR="00477987">
        <w:rPr>
          <w:rFonts w:ascii="Times New Roman" w:hAnsi="Times New Roman" w:cs="Times New Roman"/>
          <w:sz w:val="24"/>
          <w:szCs w:val="24"/>
          <w:lang w:val="en-US"/>
        </w:rPr>
        <w:tab/>
      </w:r>
      <w:r w:rsidR="00477987">
        <w:rPr>
          <w:rFonts w:ascii="Times New Roman" w:hAnsi="Times New Roman" w:cs="Times New Roman"/>
          <w:sz w:val="24"/>
          <w:szCs w:val="24"/>
          <w:lang w:val="en-US"/>
        </w:rPr>
        <w:tab/>
      </w:r>
      <w:r w:rsidR="00477987">
        <w:rPr>
          <w:rFonts w:ascii="Times New Roman" w:hAnsi="Times New Roman" w:cs="Times New Roman"/>
          <w:sz w:val="24"/>
          <w:szCs w:val="24"/>
          <w:lang w:val="en-US"/>
        </w:rPr>
        <w:tab/>
      </w:r>
      <w:r w:rsidR="00477987">
        <w:rPr>
          <w:rFonts w:ascii="Times New Roman" w:hAnsi="Times New Roman" w:cs="Times New Roman"/>
          <w:sz w:val="24"/>
          <w:szCs w:val="24"/>
          <w:lang w:val="en-US"/>
        </w:rPr>
        <w:tab/>
        <w:t xml:space="preserve">      9</w:t>
      </w:r>
    </w:p>
    <w:p w:rsidR="004029FC" w:rsidRPr="00400928" w:rsidRDefault="004029FC" w:rsidP="004029FC">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3. Method-specific issues in deter</w:t>
      </w:r>
      <w:r w:rsidR="00885E39">
        <w:rPr>
          <w:rFonts w:ascii="Times New Roman" w:hAnsi="Times New Roman" w:cs="Times New Roman"/>
          <w:sz w:val="24"/>
          <w:szCs w:val="24"/>
          <w:lang w:val="en-US"/>
        </w:rPr>
        <w:t>mination o</w:t>
      </w:r>
      <w:r w:rsidR="00477987">
        <w:rPr>
          <w:rFonts w:ascii="Times New Roman" w:hAnsi="Times New Roman" w:cs="Times New Roman"/>
          <w:sz w:val="24"/>
          <w:szCs w:val="24"/>
          <w:lang w:val="en-US"/>
        </w:rPr>
        <w:t>f stability constants</w:t>
      </w:r>
      <w:r w:rsidR="00477987">
        <w:rPr>
          <w:rFonts w:ascii="Times New Roman" w:hAnsi="Times New Roman" w:cs="Times New Roman"/>
          <w:sz w:val="24"/>
          <w:szCs w:val="24"/>
          <w:lang w:val="en-US"/>
        </w:rPr>
        <w:tab/>
      </w:r>
      <w:r w:rsidR="00477987">
        <w:rPr>
          <w:rFonts w:ascii="Times New Roman" w:hAnsi="Times New Roman" w:cs="Times New Roman"/>
          <w:sz w:val="24"/>
          <w:szCs w:val="24"/>
          <w:lang w:val="en-US"/>
        </w:rPr>
        <w:tab/>
      </w:r>
      <w:r w:rsidR="00477987">
        <w:rPr>
          <w:rFonts w:ascii="Times New Roman" w:hAnsi="Times New Roman" w:cs="Times New Roman"/>
          <w:sz w:val="24"/>
          <w:szCs w:val="24"/>
          <w:lang w:val="en-US"/>
        </w:rPr>
        <w:tab/>
      </w:r>
      <w:r w:rsidR="00477987">
        <w:rPr>
          <w:rFonts w:ascii="Times New Roman" w:hAnsi="Times New Roman" w:cs="Times New Roman"/>
          <w:sz w:val="24"/>
          <w:szCs w:val="24"/>
          <w:lang w:val="en-US"/>
        </w:rPr>
        <w:tab/>
        <w:t xml:space="preserve">     10</w:t>
      </w:r>
    </w:p>
    <w:p w:rsidR="004029FC" w:rsidRDefault="004029FC" w:rsidP="004029FC">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4. Cu(II) binding to </w:t>
      </w:r>
      <w:r w:rsidRPr="00063842">
        <w:rPr>
          <w:rFonts w:ascii="Times New Roman" w:hAnsi="Times New Roman" w:cs="Times New Roman"/>
          <w:sz w:val="24"/>
          <w:szCs w:val="24"/>
          <w:lang w:val="en-US"/>
        </w:rPr>
        <w:t>proteins and peptides related to neurodegenerative conditions</w:t>
      </w:r>
      <w:r w:rsidR="00477987">
        <w:rPr>
          <w:rFonts w:ascii="Times New Roman" w:hAnsi="Times New Roman" w:cs="Times New Roman"/>
          <w:sz w:val="24"/>
          <w:szCs w:val="24"/>
          <w:lang w:val="en-US"/>
        </w:rPr>
        <w:tab/>
        <w:t xml:space="preserve">     13</w:t>
      </w:r>
    </w:p>
    <w:p w:rsidR="00D55831" w:rsidRDefault="00955D55" w:rsidP="00D55831">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4.1</w:t>
      </w:r>
      <w:r w:rsidR="00D55831">
        <w:rPr>
          <w:rFonts w:ascii="Times New Roman" w:hAnsi="Times New Roman" w:cs="Times New Roman"/>
          <w:sz w:val="24"/>
          <w:szCs w:val="24"/>
          <w:lang w:val="en-US"/>
        </w:rPr>
        <w:t>. Cu(II) binding to Amyloid Precursor Protein</w:t>
      </w:r>
      <w:r w:rsidR="00477987">
        <w:rPr>
          <w:rFonts w:ascii="Times New Roman" w:hAnsi="Times New Roman" w:cs="Times New Roman"/>
          <w:sz w:val="24"/>
          <w:szCs w:val="24"/>
          <w:lang w:val="en-US"/>
        </w:rPr>
        <w:tab/>
      </w:r>
      <w:r w:rsidR="00477987">
        <w:rPr>
          <w:rFonts w:ascii="Times New Roman" w:hAnsi="Times New Roman" w:cs="Times New Roman"/>
          <w:sz w:val="24"/>
          <w:szCs w:val="24"/>
          <w:lang w:val="en-US"/>
        </w:rPr>
        <w:tab/>
      </w:r>
      <w:r w:rsidR="00477987">
        <w:rPr>
          <w:rFonts w:ascii="Times New Roman" w:hAnsi="Times New Roman" w:cs="Times New Roman"/>
          <w:sz w:val="24"/>
          <w:szCs w:val="24"/>
          <w:lang w:val="en-US"/>
        </w:rPr>
        <w:tab/>
      </w:r>
      <w:r w:rsidR="00477987">
        <w:rPr>
          <w:rFonts w:ascii="Times New Roman" w:hAnsi="Times New Roman" w:cs="Times New Roman"/>
          <w:sz w:val="24"/>
          <w:szCs w:val="24"/>
          <w:lang w:val="en-US"/>
        </w:rPr>
        <w:tab/>
      </w:r>
      <w:r w:rsidR="00477987">
        <w:rPr>
          <w:rFonts w:ascii="Times New Roman" w:hAnsi="Times New Roman" w:cs="Times New Roman"/>
          <w:sz w:val="24"/>
          <w:szCs w:val="24"/>
          <w:lang w:val="en-US"/>
        </w:rPr>
        <w:tab/>
      </w:r>
      <w:r w:rsidR="00477987">
        <w:rPr>
          <w:rFonts w:ascii="Times New Roman" w:hAnsi="Times New Roman" w:cs="Times New Roman"/>
          <w:sz w:val="24"/>
          <w:szCs w:val="24"/>
          <w:lang w:val="en-US"/>
        </w:rPr>
        <w:tab/>
        <w:t xml:space="preserve">     </w:t>
      </w:r>
      <w:r w:rsidR="005C5525">
        <w:rPr>
          <w:rFonts w:ascii="Times New Roman" w:hAnsi="Times New Roman" w:cs="Times New Roman"/>
          <w:sz w:val="24"/>
          <w:szCs w:val="24"/>
          <w:lang w:val="en-US"/>
        </w:rPr>
        <w:t>14</w:t>
      </w:r>
    </w:p>
    <w:p w:rsidR="00955D55" w:rsidRDefault="00955D55" w:rsidP="004029FC">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4.2</w:t>
      </w:r>
      <w:r w:rsidR="00D55831">
        <w:rPr>
          <w:rFonts w:ascii="Times New Roman" w:hAnsi="Times New Roman" w:cs="Times New Roman"/>
          <w:sz w:val="24"/>
          <w:szCs w:val="24"/>
          <w:lang w:val="en-US"/>
        </w:rPr>
        <w:t xml:space="preserve">. Cu(II) binding to </w:t>
      </w:r>
      <w:r w:rsidR="00D55831" w:rsidRPr="00066800">
        <w:rPr>
          <w:rFonts w:ascii="Times New Roman" w:hAnsi="Times New Roman" w:cs="Times New Roman"/>
          <w:sz w:val="24"/>
          <w:szCs w:val="24"/>
          <w:lang w:val="en-US"/>
        </w:rPr>
        <w:t>α-synuclein</w:t>
      </w:r>
      <w:r w:rsidR="00477987">
        <w:rPr>
          <w:rFonts w:ascii="Times New Roman" w:hAnsi="Times New Roman" w:cs="Times New Roman"/>
          <w:sz w:val="24"/>
          <w:szCs w:val="24"/>
          <w:lang w:val="en-US"/>
        </w:rPr>
        <w:tab/>
      </w:r>
      <w:r w:rsidR="00477987">
        <w:rPr>
          <w:rFonts w:ascii="Times New Roman" w:hAnsi="Times New Roman" w:cs="Times New Roman"/>
          <w:sz w:val="24"/>
          <w:szCs w:val="24"/>
          <w:lang w:val="en-US"/>
        </w:rPr>
        <w:tab/>
      </w:r>
      <w:r w:rsidR="00477987">
        <w:rPr>
          <w:rFonts w:ascii="Times New Roman" w:hAnsi="Times New Roman" w:cs="Times New Roman"/>
          <w:sz w:val="24"/>
          <w:szCs w:val="24"/>
          <w:lang w:val="en-US"/>
        </w:rPr>
        <w:tab/>
      </w:r>
      <w:r w:rsidR="00477987">
        <w:rPr>
          <w:rFonts w:ascii="Times New Roman" w:hAnsi="Times New Roman" w:cs="Times New Roman"/>
          <w:sz w:val="24"/>
          <w:szCs w:val="24"/>
          <w:lang w:val="en-US"/>
        </w:rPr>
        <w:tab/>
      </w:r>
      <w:r w:rsidR="00477987">
        <w:rPr>
          <w:rFonts w:ascii="Times New Roman" w:hAnsi="Times New Roman" w:cs="Times New Roman"/>
          <w:sz w:val="24"/>
          <w:szCs w:val="24"/>
          <w:lang w:val="en-US"/>
        </w:rPr>
        <w:tab/>
      </w:r>
      <w:r w:rsidR="00477987">
        <w:rPr>
          <w:rFonts w:ascii="Times New Roman" w:hAnsi="Times New Roman" w:cs="Times New Roman"/>
          <w:sz w:val="24"/>
          <w:szCs w:val="24"/>
          <w:lang w:val="en-US"/>
        </w:rPr>
        <w:tab/>
      </w:r>
      <w:r w:rsidR="00477987">
        <w:rPr>
          <w:rFonts w:ascii="Times New Roman" w:hAnsi="Times New Roman" w:cs="Times New Roman"/>
          <w:sz w:val="24"/>
          <w:szCs w:val="24"/>
          <w:lang w:val="en-US"/>
        </w:rPr>
        <w:tab/>
      </w:r>
      <w:r w:rsidR="00477987">
        <w:rPr>
          <w:rFonts w:ascii="Times New Roman" w:hAnsi="Times New Roman" w:cs="Times New Roman"/>
          <w:sz w:val="24"/>
          <w:szCs w:val="24"/>
          <w:lang w:val="en-US"/>
        </w:rPr>
        <w:tab/>
        <w:t xml:space="preserve">     14</w:t>
      </w:r>
    </w:p>
    <w:p w:rsidR="00955D55" w:rsidRDefault="00955D55" w:rsidP="004029FC">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4.3</w:t>
      </w:r>
      <w:r w:rsidR="00D55831">
        <w:rPr>
          <w:rFonts w:ascii="Times New Roman" w:hAnsi="Times New Roman" w:cs="Times New Roman"/>
          <w:sz w:val="24"/>
          <w:szCs w:val="24"/>
          <w:lang w:val="en-US"/>
        </w:rPr>
        <w:t xml:space="preserve">. Cu(II) binding to Amyloid </w:t>
      </w:r>
      <w:r w:rsidR="00D55831" w:rsidRPr="00845405">
        <w:rPr>
          <w:rFonts w:ascii="Times New Roman" w:hAnsi="Times New Roman" w:cs="Times New Roman"/>
          <w:sz w:val="24"/>
          <w:szCs w:val="24"/>
        </w:rPr>
        <w:t>β</w:t>
      </w:r>
      <w:r w:rsidR="00D55831" w:rsidRPr="00845405">
        <w:rPr>
          <w:rFonts w:ascii="Times New Roman" w:hAnsi="Times New Roman" w:cs="Times New Roman"/>
          <w:sz w:val="24"/>
          <w:szCs w:val="24"/>
          <w:lang w:val="en-US"/>
        </w:rPr>
        <w:t xml:space="preserve"> peptide</w:t>
      </w:r>
      <w:r w:rsidR="00D55831">
        <w:rPr>
          <w:rFonts w:ascii="Times New Roman" w:hAnsi="Times New Roman" w:cs="Times New Roman"/>
          <w:sz w:val="24"/>
          <w:szCs w:val="24"/>
          <w:lang w:val="en-US"/>
        </w:rPr>
        <w:t>s</w:t>
      </w:r>
      <w:r w:rsidR="00477987">
        <w:rPr>
          <w:rFonts w:ascii="Times New Roman" w:hAnsi="Times New Roman" w:cs="Times New Roman"/>
          <w:sz w:val="24"/>
          <w:szCs w:val="24"/>
          <w:lang w:val="en-US"/>
        </w:rPr>
        <w:tab/>
      </w:r>
      <w:r w:rsidR="00477987">
        <w:rPr>
          <w:rFonts w:ascii="Times New Roman" w:hAnsi="Times New Roman" w:cs="Times New Roman"/>
          <w:sz w:val="24"/>
          <w:szCs w:val="24"/>
          <w:lang w:val="en-US"/>
        </w:rPr>
        <w:tab/>
      </w:r>
      <w:r w:rsidR="00477987">
        <w:rPr>
          <w:rFonts w:ascii="Times New Roman" w:hAnsi="Times New Roman" w:cs="Times New Roman"/>
          <w:sz w:val="24"/>
          <w:szCs w:val="24"/>
          <w:lang w:val="en-US"/>
        </w:rPr>
        <w:tab/>
      </w:r>
      <w:r w:rsidR="00477987">
        <w:rPr>
          <w:rFonts w:ascii="Times New Roman" w:hAnsi="Times New Roman" w:cs="Times New Roman"/>
          <w:sz w:val="24"/>
          <w:szCs w:val="24"/>
          <w:lang w:val="en-US"/>
        </w:rPr>
        <w:tab/>
      </w:r>
      <w:r w:rsidR="00477987">
        <w:rPr>
          <w:rFonts w:ascii="Times New Roman" w:hAnsi="Times New Roman" w:cs="Times New Roman"/>
          <w:sz w:val="24"/>
          <w:szCs w:val="24"/>
          <w:lang w:val="en-US"/>
        </w:rPr>
        <w:tab/>
      </w:r>
      <w:r w:rsidR="00477987">
        <w:rPr>
          <w:rFonts w:ascii="Times New Roman" w:hAnsi="Times New Roman" w:cs="Times New Roman"/>
          <w:sz w:val="24"/>
          <w:szCs w:val="24"/>
          <w:lang w:val="en-US"/>
        </w:rPr>
        <w:tab/>
      </w:r>
      <w:r w:rsidR="00477987">
        <w:rPr>
          <w:rFonts w:ascii="Times New Roman" w:hAnsi="Times New Roman" w:cs="Times New Roman"/>
          <w:sz w:val="24"/>
          <w:szCs w:val="24"/>
          <w:lang w:val="en-US"/>
        </w:rPr>
        <w:tab/>
        <w:t xml:space="preserve">     15</w:t>
      </w:r>
    </w:p>
    <w:p w:rsidR="00955D55" w:rsidRDefault="00955D55" w:rsidP="004029FC">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4.4</w:t>
      </w:r>
      <w:r w:rsidR="00D55831">
        <w:rPr>
          <w:rFonts w:ascii="Times New Roman" w:hAnsi="Times New Roman" w:cs="Times New Roman"/>
          <w:sz w:val="24"/>
          <w:szCs w:val="24"/>
          <w:lang w:val="en-US"/>
        </w:rPr>
        <w:t>. Cu(II) binding to prion protein</w:t>
      </w:r>
      <w:r w:rsidR="00477987">
        <w:rPr>
          <w:rFonts w:ascii="Times New Roman" w:hAnsi="Times New Roman" w:cs="Times New Roman"/>
          <w:sz w:val="24"/>
          <w:szCs w:val="24"/>
          <w:lang w:val="en-US"/>
        </w:rPr>
        <w:tab/>
      </w:r>
      <w:r w:rsidR="00477987">
        <w:rPr>
          <w:rFonts w:ascii="Times New Roman" w:hAnsi="Times New Roman" w:cs="Times New Roman"/>
          <w:sz w:val="24"/>
          <w:szCs w:val="24"/>
          <w:lang w:val="en-US"/>
        </w:rPr>
        <w:tab/>
      </w:r>
      <w:r w:rsidR="00477987">
        <w:rPr>
          <w:rFonts w:ascii="Times New Roman" w:hAnsi="Times New Roman" w:cs="Times New Roman"/>
          <w:sz w:val="24"/>
          <w:szCs w:val="24"/>
          <w:lang w:val="en-US"/>
        </w:rPr>
        <w:tab/>
      </w:r>
      <w:r w:rsidR="00477987">
        <w:rPr>
          <w:rFonts w:ascii="Times New Roman" w:hAnsi="Times New Roman" w:cs="Times New Roman"/>
          <w:sz w:val="24"/>
          <w:szCs w:val="24"/>
          <w:lang w:val="en-US"/>
        </w:rPr>
        <w:tab/>
      </w:r>
      <w:r w:rsidR="00477987">
        <w:rPr>
          <w:rFonts w:ascii="Times New Roman" w:hAnsi="Times New Roman" w:cs="Times New Roman"/>
          <w:sz w:val="24"/>
          <w:szCs w:val="24"/>
          <w:lang w:val="en-US"/>
        </w:rPr>
        <w:tab/>
      </w:r>
      <w:r w:rsidR="00477987">
        <w:rPr>
          <w:rFonts w:ascii="Times New Roman" w:hAnsi="Times New Roman" w:cs="Times New Roman"/>
          <w:sz w:val="24"/>
          <w:szCs w:val="24"/>
          <w:lang w:val="en-US"/>
        </w:rPr>
        <w:tab/>
      </w:r>
      <w:r w:rsidR="00477987">
        <w:rPr>
          <w:rFonts w:ascii="Times New Roman" w:hAnsi="Times New Roman" w:cs="Times New Roman"/>
          <w:sz w:val="24"/>
          <w:szCs w:val="24"/>
          <w:lang w:val="en-US"/>
        </w:rPr>
        <w:tab/>
      </w:r>
      <w:r w:rsidR="00477987">
        <w:rPr>
          <w:rFonts w:ascii="Times New Roman" w:hAnsi="Times New Roman" w:cs="Times New Roman"/>
          <w:sz w:val="24"/>
          <w:szCs w:val="24"/>
          <w:lang w:val="en-US"/>
        </w:rPr>
        <w:tab/>
        <w:t xml:space="preserve">     18</w:t>
      </w:r>
    </w:p>
    <w:p w:rsidR="004029FC" w:rsidRDefault="004029FC" w:rsidP="00885E39">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5. Cu(I) and Zn(II) binding to </w:t>
      </w:r>
      <w:r w:rsidRPr="00063842">
        <w:rPr>
          <w:rFonts w:ascii="Times New Roman" w:hAnsi="Times New Roman" w:cs="Times New Roman"/>
          <w:sz w:val="24"/>
          <w:szCs w:val="24"/>
          <w:lang w:val="en-US"/>
        </w:rPr>
        <w:t>p</w:t>
      </w:r>
      <w:r w:rsidR="00885E39">
        <w:rPr>
          <w:rFonts w:ascii="Times New Roman" w:hAnsi="Times New Roman" w:cs="Times New Roman"/>
          <w:sz w:val="24"/>
          <w:szCs w:val="24"/>
          <w:lang w:val="en-US"/>
        </w:rPr>
        <w:t xml:space="preserve">roteins and peptides related to </w:t>
      </w:r>
      <w:r w:rsidRPr="00063842">
        <w:rPr>
          <w:rFonts w:ascii="Times New Roman" w:hAnsi="Times New Roman" w:cs="Times New Roman"/>
          <w:sz w:val="24"/>
          <w:szCs w:val="24"/>
          <w:lang w:val="en-US"/>
        </w:rPr>
        <w:t>neurodegenerative conditions</w:t>
      </w:r>
      <w:r w:rsidR="00885E39">
        <w:rPr>
          <w:rFonts w:ascii="Times New Roman" w:hAnsi="Times New Roman" w:cs="Times New Roman"/>
          <w:sz w:val="24"/>
          <w:szCs w:val="24"/>
          <w:lang w:val="en-US"/>
        </w:rPr>
        <w:t xml:space="preserve"> </w:t>
      </w:r>
      <w:r w:rsidR="00885E39">
        <w:rPr>
          <w:rFonts w:ascii="Times New Roman" w:hAnsi="Times New Roman" w:cs="Times New Roman"/>
          <w:sz w:val="24"/>
          <w:szCs w:val="24"/>
          <w:lang w:val="en-US"/>
        </w:rPr>
        <w:br/>
      </w:r>
      <w:r w:rsidR="00885E39">
        <w:rPr>
          <w:rFonts w:ascii="Times New Roman" w:hAnsi="Times New Roman" w:cs="Times New Roman"/>
          <w:sz w:val="24"/>
          <w:szCs w:val="24"/>
          <w:lang w:val="en-US"/>
        </w:rPr>
        <w:tab/>
      </w:r>
      <w:r w:rsidR="00885E39">
        <w:rPr>
          <w:rFonts w:ascii="Times New Roman" w:hAnsi="Times New Roman" w:cs="Times New Roman"/>
          <w:sz w:val="24"/>
          <w:szCs w:val="24"/>
          <w:lang w:val="en-US"/>
        </w:rPr>
        <w:tab/>
      </w:r>
      <w:r w:rsidR="00885E39">
        <w:rPr>
          <w:rFonts w:ascii="Times New Roman" w:hAnsi="Times New Roman" w:cs="Times New Roman"/>
          <w:sz w:val="24"/>
          <w:szCs w:val="24"/>
          <w:lang w:val="en-US"/>
        </w:rPr>
        <w:tab/>
      </w:r>
      <w:r w:rsidR="00885E39">
        <w:rPr>
          <w:rFonts w:ascii="Times New Roman" w:hAnsi="Times New Roman" w:cs="Times New Roman"/>
          <w:sz w:val="24"/>
          <w:szCs w:val="24"/>
          <w:lang w:val="en-US"/>
        </w:rPr>
        <w:tab/>
      </w:r>
      <w:r w:rsidR="00885E39">
        <w:rPr>
          <w:rFonts w:ascii="Times New Roman" w:hAnsi="Times New Roman" w:cs="Times New Roman"/>
          <w:sz w:val="24"/>
          <w:szCs w:val="24"/>
          <w:lang w:val="en-US"/>
        </w:rPr>
        <w:tab/>
      </w:r>
      <w:r w:rsidR="00885E39">
        <w:rPr>
          <w:rFonts w:ascii="Times New Roman" w:hAnsi="Times New Roman" w:cs="Times New Roman"/>
          <w:sz w:val="24"/>
          <w:szCs w:val="24"/>
          <w:lang w:val="en-US"/>
        </w:rPr>
        <w:tab/>
      </w:r>
      <w:r w:rsidR="00885E39">
        <w:rPr>
          <w:rFonts w:ascii="Times New Roman" w:hAnsi="Times New Roman" w:cs="Times New Roman"/>
          <w:sz w:val="24"/>
          <w:szCs w:val="24"/>
          <w:lang w:val="en-US"/>
        </w:rPr>
        <w:tab/>
      </w:r>
      <w:r w:rsidR="00885E39">
        <w:rPr>
          <w:rFonts w:ascii="Times New Roman" w:hAnsi="Times New Roman" w:cs="Times New Roman"/>
          <w:sz w:val="24"/>
          <w:szCs w:val="24"/>
          <w:lang w:val="en-US"/>
        </w:rPr>
        <w:tab/>
      </w:r>
      <w:r w:rsidR="00885E39">
        <w:rPr>
          <w:rFonts w:ascii="Times New Roman" w:hAnsi="Times New Roman" w:cs="Times New Roman"/>
          <w:sz w:val="24"/>
          <w:szCs w:val="24"/>
          <w:lang w:val="en-US"/>
        </w:rPr>
        <w:tab/>
      </w:r>
      <w:r w:rsidR="00885E39">
        <w:rPr>
          <w:rFonts w:ascii="Times New Roman" w:hAnsi="Times New Roman" w:cs="Times New Roman"/>
          <w:sz w:val="24"/>
          <w:szCs w:val="24"/>
          <w:lang w:val="en-US"/>
        </w:rPr>
        <w:tab/>
      </w:r>
      <w:r w:rsidR="00885E39">
        <w:rPr>
          <w:rFonts w:ascii="Times New Roman" w:hAnsi="Times New Roman" w:cs="Times New Roman"/>
          <w:sz w:val="24"/>
          <w:szCs w:val="24"/>
          <w:lang w:val="en-US"/>
        </w:rPr>
        <w:tab/>
      </w:r>
      <w:r w:rsidR="00885E39">
        <w:rPr>
          <w:rFonts w:ascii="Times New Roman" w:hAnsi="Times New Roman" w:cs="Times New Roman"/>
          <w:sz w:val="24"/>
          <w:szCs w:val="24"/>
          <w:lang w:val="en-US"/>
        </w:rPr>
        <w:tab/>
        <w:t xml:space="preserve">    </w:t>
      </w:r>
      <w:r w:rsidR="00477987">
        <w:rPr>
          <w:rFonts w:ascii="Times New Roman" w:hAnsi="Times New Roman" w:cs="Times New Roman"/>
          <w:sz w:val="24"/>
          <w:szCs w:val="24"/>
          <w:lang w:val="en-US"/>
        </w:rPr>
        <w:t xml:space="preserve"> </w:t>
      </w:r>
      <w:r w:rsidR="00514A84">
        <w:rPr>
          <w:rFonts w:ascii="Times New Roman" w:hAnsi="Times New Roman" w:cs="Times New Roman"/>
          <w:sz w:val="24"/>
          <w:szCs w:val="24"/>
          <w:lang w:val="en-US"/>
        </w:rPr>
        <w:t>20</w:t>
      </w:r>
    </w:p>
    <w:p w:rsidR="001B12C1" w:rsidRDefault="00821BF3">
      <w:pPr>
        <w:rPr>
          <w:rFonts w:ascii="Times New Roman" w:hAnsi="Times New Roman" w:cs="Times New Roman"/>
          <w:sz w:val="24"/>
          <w:lang w:val="en-US"/>
        </w:rPr>
      </w:pPr>
      <w:r>
        <w:rPr>
          <w:rFonts w:ascii="Times New Roman" w:hAnsi="Times New Roman" w:cs="Times New Roman"/>
          <w:sz w:val="24"/>
          <w:lang w:val="en-US"/>
        </w:rPr>
        <w:t>6</w:t>
      </w:r>
      <w:r w:rsidR="001B12C1" w:rsidRPr="00F863C7">
        <w:rPr>
          <w:rFonts w:ascii="Times New Roman" w:hAnsi="Times New Roman" w:cs="Times New Roman"/>
          <w:sz w:val="24"/>
          <w:lang w:val="en-US"/>
        </w:rPr>
        <w:t>. Concluding remarks</w:t>
      </w:r>
      <w:r w:rsidR="002C5E8E">
        <w:rPr>
          <w:rFonts w:ascii="Times New Roman" w:hAnsi="Times New Roman" w:cs="Times New Roman"/>
          <w:sz w:val="24"/>
          <w:lang w:val="en-US"/>
        </w:rPr>
        <w:tab/>
      </w:r>
      <w:r w:rsidR="002C5E8E">
        <w:rPr>
          <w:rFonts w:ascii="Times New Roman" w:hAnsi="Times New Roman" w:cs="Times New Roman"/>
          <w:sz w:val="24"/>
          <w:lang w:val="en-US"/>
        </w:rPr>
        <w:tab/>
      </w:r>
      <w:r w:rsidR="002C5E8E">
        <w:rPr>
          <w:rFonts w:ascii="Times New Roman" w:hAnsi="Times New Roman" w:cs="Times New Roman"/>
          <w:sz w:val="24"/>
          <w:lang w:val="en-US"/>
        </w:rPr>
        <w:tab/>
      </w:r>
      <w:r w:rsidR="002C5E8E">
        <w:rPr>
          <w:rFonts w:ascii="Times New Roman" w:hAnsi="Times New Roman" w:cs="Times New Roman"/>
          <w:sz w:val="24"/>
          <w:lang w:val="en-US"/>
        </w:rPr>
        <w:tab/>
      </w:r>
      <w:r w:rsidR="002C5E8E">
        <w:rPr>
          <w:rFonts w:ascii="Times New Roman" w:hAnsi="Times New Roman" w:cs="Times New Roman"/>
          <w:sz w:val="24"/>
          <w:lang w:val="en-US"/>
        </w:rPr>
        <w:tab/>
      </w:r>
      <w:r w:rsidR="002C5E8E">
        <w:rPr>
          <w:rFonts w:ascii="Times New Roman" w:hAnsi="Times New Roman" w:cs="Times New Roman"/>
          <w:sz w:val="24"/>
          <w:lang w:val="en-US"/>
        </w:rPr>
        <w:tab/>
      </w:r>
      <w:r w:rsidR="002C5E8E">
        <w:rPr>
          <w:rFonts w:ascii="Times New Roman" w:hAnsi="Times New Roman" w:cs="Times New Roman"/>
          <w:sz w:val="24"/>
          <w:lang w:val="en-US"/>
        </w:rPr>
        <w:tab/>
      </w:r>
      <w:r w:rsidR="002C5E8E">
        <w:rPr>
          <w:rFonts w:ascii="Times New Roman" w:hAnsi="Times New Roman" w:cs="Times New Roman"/>
          <w:sz w:val="24"/>
          <w:lang w:val="en-US"/>
        </w:rPr>
        <w:tab/>
      </w:r>
      <w:r w:rsidR="002C5E8E">
        <w:rPr>
          <w:rFonts w:ascii="Times New Roman" w:hAnsi="Times New Roman" w:cs="Times New Roman"/>
          <w:sz w:val="24"/>
          <w:lang w:val="en-US"/>
        </w:rPr>
        <w:tab/>
        <w:t xml:space="preserve">     2</w:t>
      </w:r>
      <w:r w:rsidR="003F62C0">
        <w:rPr>
          <w:rFonts w:ascii="Times New Roman" w:hAnsi="Times New Roman" w:cs="Times New Roman"/>
          <w:sz w:val="24"/>
          <w:lang w:val="en-US"/>
        </w:rPr>
        <w:t>3</w:t>
      </w:r>
    </w:p>
    <w:p w:rsidR="00F863C7" w:rsidRPr="00F863C7" w:rsidRDefault="00F863C7">
      <w:pPr>
        <w:rPr>
          <w:rFonts w:ascii="Times New Roman" w:hAnsi="Times New Roman" w:cs="Times New Roman"/>
          <w:sz w:val="24"/>
          <w:lang w:val="en-US"/>
        </w:rPr>
      </w:pPr>
    </w:p>
    <w:p w:rsidR="001B12C1" w:rsidRPr="00F863C7" w:rsidRDefault="001B12C1" w:rsidP="00F863C7">
      <w:pPr>
        <w:spacing w:line="480" w:lineRule="auto"/>
        <w:rPr>
          <w:rFonts w:ascii="Times New Roman" w:hAnsi="Times New Roman" w:cs="Times New Roman"/>
          <w:sz w:val="24"/>
          <w:lang w:val="en-US"/>
        </w:rPr>
      </w:pPr>
      <w:r w:rsidRPr="00F863C7">
        <w:rPr>
          <w:rFonts w:ascii="Times New Roman" w:hAnsi="Times New Roman" w:cs="Times New Roman"/>
          <w:sz w:val="24"/>
          <w:lang w:val="en-US"/>
        </w:rPr>
        <w:t>Acknowledgments</w:t>
      </w:r>
      <w:r w:rsidR="00477987">
        <w:rPr>
          <w:rFonts w:ascii="Times New Roman" w:hAnsi="Times New Roman" w:cs="Times New Roman"/>
          <w:sz w:val="24"/>
          <w:lang w:val="en-US"/>
        </w:rPr>
        <w:tab/>
      </w:r>
      <w:r w:rsidR="00477987">
        <w:rPr>
          <w:rFonts w:ascii="Times New Roman" w:hAnsi="Times New Roman" w:cs="Times New Roman"/>
          <w:sz w:val="24"/>
          <w:lang w:val="en-US"/>
        </w:rPr>
        <w:tab/>
      </w:r>
      <w:r w:rsidR="00477987">
        <w:rPr>
          <w:rFonts w:ascii="Times New Roman" w:hAnsi="Times New Roman" w:cs="Times New Roman"/>
          <w:sz w:val="24"/>
          <w:lang w:val="en-US"/>
        </w:rPr>
        <w:tab/>
      </w:r>
      <w:r w:rsidR="00477987">
        <w:rPr>
          <w:rFonts w:ascii="Times New Roman" w:hAnsi="Times New Roman" w:cs="Times New Roman"/>
          <w:sz w:val="24"/>
          <w:lang w:val="en-US"/>
        </w:rPr>
        <w:tab/>
      </w:r>
      <w:r w:rsidR="00477987">
        <w:rPr>
          <w:rFonts w:ascii="Times New Roman" w:hAnsi="Times New Roman" w:cs="Times New Roman"/>
          <w:sz w:val="24"/>
          <w:lang w:val="en-US"/>
        </w:rPr>
        <w:tab/>
      </w:r>
      <w:r w:rsidR="00477987">
        <w:rPr>
          <w:rFonts w:ascii="Times New Roman" w:hAnsi="Times New Roman" w:cs="Times New Roman"/>
          <w:sz w:val="24"/>
          <w:lang w:val="en-US"/>
        </w:rPr>
        <w:tab/>
      </w:r>
      <w:r w:rsidR="00477987">
        <w:rPr>
          <w:rFonts w:ascii="Times New Roman" w:hAnsi="Times New Roman" w:cs="Times New Roman"/>
          <w:sz w:val="24"/>
          <w:lang w:val="en-US"/>
        </w:rPr>
        <w:tab/>
      </w:r>
      <w:r w:rsidR="00477987">
        <w:rPr>
          <w:rFonts w:ascii="Times New Roman" w:hAnsi="Times New Roman" w:cs="Times New Roman"/>
          <w:sz w:val="24"/>
          <w:lang w:val="en-US"/>
        </w:rPr>
        <w:tab/>
      </w:r>
      <w:r w:rsidR="00477987">
        <w:rPr>
          <w:rFonts w:ascii="Times New Roman" w:hAnsi="Times New Roman" w:cs="Times New Roman"/>
          <w:sz w:val="24"/>
          <w:lang w:val="en-US"/>
        </w:rPr>
        <w:tab/>
      </w:r>
      <w:r w:rsidR="00477987">
        <w:rPr>
          <w:rFonts w:ascii="Times New Roman" w:hAnsi="Times New Roman" w:cs="Times New Roman"/>
          <w:sz w:val="24"/>
          <w:lang w:val="en-US"/>
        </w:rPr>
        <w:tab/>
        <w:t xml:space="preserve">     24</w:t>
      </w:r>
    </w:p>
    <w:p w:rsidR="003C7F94" w:rsidRDefault="001B12C1" w:rsidP="00F863C7">
      <w:pPr>
        <w:spacing w:line="480" w:lineRule="auto"/>
        <w:rPr>
          <w:rFonts w:ascii="Times New Roman" w:hAnsi="Times New Roman" w:cs="Times New Roman"/>
          <w:sz w:val="24"/>
          <w:lang w:val="en-US"/>
        </w:rPr>
      </w:pPr>
      <w:r w:rsidRPr="00F863C7">
        <w:rPr>
          <w:rFonts w:ascii="Times New Roman" w:hAnsi="Times New Roman" w:cs="Times New Roman"/>
          <w:sz w:val="24"/>
          <w:lang w:val="en-US"/>
        </w:rPr>
        <w:t>References</w:t>
      </w:r>
      <w:r w:rsidR="00477987">
        <w:rPr>
          <w:rFonts w:ascii="Times New Roman" w:hAnsi="Times New Roman" w:cs="Times New Roman"/>
          <w:sz w:val="24"/>
          <w:lang w:val="en-US"/>
        </w:rPr>
        <w:tab/>
      </w:r>
      <w:r w:rsidR="00477987">
        <w:rPr>
          <w:rFonts w:ascii="Times New Roman" w:hAnsi="Times New Roman" w:cs="Times New Roman"/>
          <w:sz w:val="24"/>
          <w:lang w:val="en-US"/>
        </w:rPr>
        <w:tab/>
      </w:r>
      <w:r w:rsidR="00477987">
        <w:rPr>
          <w:rFonts w:ascii="Times New Roman" w:hAnsi="Times New Roman" w:cs="Times New Roman"/>
          <w:sz w:val="24"/>
          <w:lang w:val="en-US"/>
        </w:rPr>
        <w:tab/>
      </w:r>
      <w:r w:rsidR="00477987">
        <w:rPr>
          <w:rFonts w:ascii="Times New Roman" w:hAnsi="Times New Roman" w:cs="Times New Roman"/>
          <w:sz w:val="24"/>
          <w:lang w:val="en-US"/>
        </w:rPr>
        <w:tab/>
      </w:r>
      <w:r w:rsidR="00477987">
        <w:rPr>
          <w:rFonts w:ascii="Times New Roman" w:hAnsi="Times New Roman" w:cs="Times New Roman"/>
          <w:sz w:val="24"/>
          <w:lang w:val="en-US"/>
        </w:rPr>
        <w:tab/>
      </w:r>
      <w:r w:rsidR="00477987">
        <w:rPr>
          <w:rFonts w:ascii="Times New Roman" w:hAnsi="Times New Roman" w:cs="Times New Roman"/>
          <w:sz w:val="24"/>
          <w:lang w:val="en-US"/>
        </w:rPr>
        <w:tab/>
      </w:r>
      <w:r w:rsidR="00477987">
        <w:rPr>
          <w:rFonts w:ascii="Times New Roman" w:hAnsi="Times New Roman" w:cs="Times New Roman"/>
          <w:sz w:val="24"/>
          <w:lang w:val="en-US"/>
        </w:rPr>
        <w:tab/>
      </w:r>
      <w:r w:rsidR="00477987">
        <w:rPr>
          <w:rFonts w:ascii="Times New Roman" w:hAnsi="Times New Roman" w:cs="Times New Roman"/>
          <w:sz w:val="24"/>
          <w:lang w:val="en-US"/>
        </w:rPr>
        <w:tab/>
      </w:r>
      <w:r w:rsidR="00477987">
        <w:rPr>
          <w:rFonts w:ascii="Times New Roman" w:hAnsi="Times New Roman" w:cs="Times New Roman"/>
          <w:sz w:val="24"/>
          <w:lang w:val="en-US"/>
        </w:rPr>
        <w:tab/>
      </w:r>
      <w:r w:rsidR="00477987">
        <w:rPr>
          <w:rFonts w:ascii="Times New Roman" w:hAnsi="Times New Roman" w:cs="Times New Roman"/>
          <w:sz w:val="24"/>
          <w:lang w:val="en-US"/>
        </w:rPr>
        <w:tab/>
      </w:r>
      <w:r w:rsidR="00477987">
        <w:rPr>
          <w:rFonts w:ascii="Times New Roman" w:hAnsi="Times New Roman" w:cs="Times New Roman"/>
          <w:sz w:val="24"/>
          <w:lang w:val="en-US"/>
        </w:rPr>
        <w:tab/>
        <w:t xml:space="preserve">     </w:t>
      </w:r>
      <w:r w:rsidR="003F62C0">
        <w:rPr>
          <w:rFonts w:ascii="Times New Roman" w:hAnsi="Times New Roman" w:cs="Times New Roman"/>
          <w:sz w:val="24"/>
          <w:lang w:val="en-US"/>
        </w:rPr>
        <w:t>26</w:t>
      </w:r>
    </w:p>
    <w:p w:rsidR="003C7F94" w:rsidRDefault="003C7F94" w:rsidP="00F863C7">
      <w:pPr>
        <w:spacing w:line="480" w:lineRule="auto"/>
        <w:rPr>
          <w:rFonts w:ascii="Times New Roman" w:hAnsi="Times New Roman" w:cs="Times New Roman"/>
          <w:sz w:val="24"/>
          <w:lang w:val="en-US"/>
        </w:rPr>
      </w:pPr>
    </w:p>
    <w:p w:rsidR="001B12C1" w:rsidRPr="00885E39" w:rsidRDefault="001B12C1" w:rsidP="00885E39">
      <w:pPr>
        <w:spacing w:line="480" w:lineRule="auto"/>
        <w:rPr>
          <w:rFonts w:ascii="Times New Roman" w:hAnsi="Times New Roman" w:cs="Times New Roman"/>
          <w:b/>
          <w:sz w:val="24"/>
          <w:lang w:val="en-US"/>
        </w:rPr>
      </w:pPr>
      <w:r w:rsidRPr="00885E39">
        <w:rPr>
          <w:rFonts w:ascii="Times New Roman" w:hAnsi="Times New Roman" w:cs="Times New Roman"/>
          <w:b/>
          <w:sz w:val="24"/>
          <w:lang w:val="en-US"/>
        </w:rPr>
        <w:t>Abstract</w:t>
      </w:r>
    </w:p>
    <w:p w:rsidR="001B12C1" w:rsidRPr="00885E39" w:rsidRDefault="00885E39" w:rsidP="002C5E8E">
      <w:pPr>
        <w:spacing w:line="480" w:lineRule="auto"/>
        <w:ind w:firstLine="708"/>
        <w:rPr>
          <w:rFonts w:ascii="Times New Roman" w:hAnsi="Times New Roman" w:cs="Times New Roman"/>
          <w:sz w:val="24"/>
          <w:lang w:val="en-US"/>
        </w:rPr>
      </w:pPr>
      <w:r w:rsidRPr="00885E39">
        <w:rPr>
          <w:rFonts w:ascii="Times New Roman" w:hAnsi="Times New Roman" w:cs="Times New Roman"/>
          <w:sz w:val="24"/>
          <w:lang w:val="en-US"/>
        </w:rPr>
        <w:t>The review describes the state of the art in the field of stability constant determination for Cu(II), Cu(I) and Zn(II) complexes of proteins and peptides involved in neurodegen</w:t>
      </w:r>
      <w:r w:rsidR="007F7C2D">
        <w:rPr>
          <w:rFonts w:ascii="Times New Roman" w:hAnsi="Times New Roman" w:cs="Times New Roman"/>
          <w:sz w:val="24"/>
          <w:lang w:val="en-US"/>
        </w:rPr>
        <w:t>erative diseases, α-S</w:t>
      </w:r>
      <w:r w:rsidR="004E7A13">
        <w:rPr>
          <w:rFonts w:ascii="Times New Roman" w:hAnsi="Times New Roman" w:cs="Times New Roman"/>
          <w:sz w:val="24"/>
          <w:lang w:val="en-US"/>
        </w:rPr>
        <w:t>ynuclein</w:t>
      </w:r>
      <w:r w:rsidR="007F7C2D">
        <w:rPr>
          <w:rFonts w:ascii="Times New Roman" w:hAnsi="Times New Roman" w:cs="Times New Roman"/>
          <w:sz w:val="24"/>
          <w:lang w:val="en-US"/>
        </w:rPr>
        <w:t xml:space="preserve"> (aS)</w:t>
      </w:r>
      <w:r w:rsidR="004E7A13">
        <w:rPr>
          <w:rFonts w:ascii="Times New Roman" w:hAnsi="Times New Roman" w:cs="Times New Roman"/>
          <w:sz w:val="24"/>
          <w:lang w:val="en-US"/>
        </w:rPr>
        <w:t xml:space="preserve">, </w:t>
      </w:r>
      <w:r w:rsidR="007F7C2D">
        <w:rPr>
          <w:rFonts w:ascii="Times New Roman" w:hAnsi="Times New Roman" w:cs="Times New Roman"/>
          <w:sz w:val="24"/>
          <w:lang w:val="en-US"/>
        </w:rPr>
        <w:t>P</w:t>
      </w:r>
      <w:r w:rsidR="004E7A13">
        <w:rPr>
          <w:rFonts w:ascii="Times New Roman" w:hAnsi="Times New Roman" w:cs="Times New Roman"/>
          <w:sz w:val="24"/>
          <w:lang w:val="en-US"/>
        </w:rPr>
        <w:t xml:space="preserve">rion </w:t>
      </w:r>
      <w:r w:rsidR="007F7C2D">
        <w:rPr>
          <w:rFonts w:ascii="Times New Roman" w:hAnsi="Times New Roman" w:cs="Times New Roman"/>
          <w:sz w:val="24"/>
          <w:lang w:val="en-US"/>
        </w:rPr>
        <w:t>P</w:t>
      </w:r>
      <w:r w:rsidRPr="00885E39">
        <w:rPr>
          <w:rFonts w:ascii="Times New Roman" w:hAnsi="Times New Roman" w:cs="Times New Roman"/>
          <w:sz w:val="24"/>
          <w:lang w:val="en-US"/>
        </w:rPr>
        <w:t>rotein</w:t>
      </w:r>
      <w:r w:rsidR="007F7C2D">
        <w:rPr>
          <w:rFonts w:ascii="Times New Roman" w:hAnsi="Times New Roman" w:cs="Times New Roman"/>
          <w:sz w:val="24"/>
          <w:lang w:val="en-US"/>
        </w:rPr>
        <w:t xml:space="preserve"> (PrP)</w:t>
      </w:r>
      <w:r w:rsidRPr="00885E39">
        <w:rPr>
          <w:rFonts w:ascii="Times New Roman" w:hAnsi="Times New Roman" w:cs="Times New Roman"/>
          <w:sz w:val="24"/>
          <w:lang w:val="en-US"/>
        </w:rPr>
        <w:t xml:space="preserve">, Amyloid Precursor Protein </w:t>
      </w:r>
      <w:r w:rsidR="007F7C2D">
        <w:rPr>
          <w:rFonts w:ascii="Times New Roman" w:hAnsi="Times New Roman" w:cs="Times New Roman"/>
          <w:sz w:val="24"/>
          <w:lang w:val="en-US"/>
        </w:rPr>
        <w:t xml:space="preserve">(APP) </w:t>
      </w:r>
      <w:r w:rsidRPr="00885E39">
        <w:rPr>
          <w:rFonts w:ascii="Times New Roman" w:hAnsi="Times New Roman" w:cs="Times New Roman"/>
          <w:sz w:val="24"/>
          <w:lang w:val="en-US"/>
        </w:rPr>
        <w:t>and Amyloid β peptides</w:t>
      </w:r>
      <w:r w:rsidR="007F7C2D">
        <w:rPr>
          <w:rFonts w:ascii="Times New Roman" w:hAnsi="Times New Roman" w:cs="Times New Roman"/>
          <w:sz w:val="24"/>
          <w:lang w:val="en-US"/>
        </w:rPr>
        <w:t xml:space="preserve"> (A</w:t>
      </w:r>
      <w:r w:rsidR="007F7C2D" w:rsidRPr="00885E39">
        <w:rPr>
          <w:rFonts w:ascii="Times New Roman" w:hAnsi="Times New Roman" w:cs="Times New Roman"/>
          <w:sz w:val="24"/>
          <w:lang w:val="en-US"/>
        </w:rPr>
        <w:t>β</w:t>
      </w:r>
      <w:r w:rsidR="007F7C2D">
        <w:rPr>
          <w:rFonts w:ascii="Times New Roman" w:hAnsi="Times New Roman" w:cs="Times New Roman"/>
          <w:sz w:val="24"/>
          <w:lang w:val="en-US"/>
        </w:rPr>
        <w:t>)</w:t>
      </w:r>
      <w:r w:rsidRPr="00885E39">
        <w:rPr>
          <w:rFonts w:ascii="Times New Roman" w:hAnsi="Times New Roman" w:cs="Times New Roman"/>
          <w:sz w:val="24"/>
          <w:lang w:val="en-US"/>
        </w:rPr>
        <w:t xml:space="preserve">. The methodologies and results are critically analyzed and recommendations are formulated about possible systematic errors in these studies. The possibility of formation of ternary complexes with titration competitors is discussed.  </w:t>
      </w:r>
    </w:p>
    <w:p w:rsidR="00885E39" w:rsidRDefault="00885E39" w:rsidP="00885E39">
      <w:pPr>
        <w:spacing w:line="480" w:lineRule="auto"/>
        <w:rPr>
          <w:rFonts w:ascii="Times New Roman" w:hAnsi="Times New Roman" w:cs="Times New Roman"/>
          <w:sz w:val="24"/>
          <w:lang w:val="en-US"/>
        </w:rPr>
      </w:pPr>
    </w:p>
    <w:p w:rsidR="00C8044E" w:rsidRPr="00885E39" w:rsidRDefault="001B12C1" w:rsidP="00885E39">
      <w:pPr>
        <w:spacing w:line="480" w:lineRule="auto"/>
        <w:rPr>
          <w:rFonts w:ascii="Times New Roman" w:hAnsi="Times New Roman" w:cs="Times New Roman"/>
          <w:sz w:val="24"/>
          <w:lang w:val="en-US"/>
        </w:rPr>
      </w:pPr>
      <w:r w:rsidRPr="00885E39">
        <w:rPr>
          <w:rFonts w:ascii="Times New Roman" w:hAnsi="Times New Roman" w:cs="Times New Roman"/>
          <w:sz w:val="24"/>
          <w:lang w:val="en-US"/>
        </w:rPr>
        <w:t xml:space="preserve">Keywords: Copper, zinc, </w:t>
      </w:r>
      <w:r w:rsidR="007F7C2D">
        <w:rPr>
          <w:rFonts w:ascii="Times New Roman" w:hAnsi="Times New Roman" w:cs="Times New Roman"/>
          <w:sz w:val="24"/>
          <w:lang w:val="en-US"/>
        </w:rPr>
        <w:t>α-S</w:t>
      </w:r>
      <w:r w:rsidR="00821BF3" w:rsidRPr="00885E39">
        <w:rPr>
          <w:rFonts w:ascii="Times New Roman" w:hAnsi="Times New Roman" w:cs="Times New Roman"/>
          <w:sz w:val="24"/>
          <w:lang w:val="en-US"/>
        </w:rPr>
        <w:t>ynuclein, A</w:t>
      </w:r>
      <w:r w:rsidR="00885E39" w:rsidRPr="00885E39">
        <w:rPr>
          <w:rFonts w:ascii="Times New Roman" w:hAnsi="Times New Roman" w:cs="Times New Roman"/>
          <w:sz w:val="24"/>
          <w:lang w:val="en-US"/>
        </w:rPr>
        <w:t xml:space="preserve">myloid </w:t>
      </w:r>
      <w:r w:rsidR="00821BF3" w:rsidRPr="00885E39">
        <w:rPr>
          <w:rFonts w:ascii="Times New Roman" w:hAnsi="Times New Roman" w:cs="Times New Roman"/>
          <w:sz w:val="24"/>
          <w:lang w:val="en-US"/>
        </w:rPr>
        <w:t>β peptide, Pr</w:t>
      </w:r>
      <w:r w:rsidR="00885E39" w:rsidRPr="00885E39">
        <w:rPr>
          <w:rFonts w:ascii="Times New Roman" w:hAnsi="Times New Roman" w:cs="Times New Roman"/>
          <w:sz w:val="24"/>
          <w:lang w:val="en-US"/>
        </w:rPr>
        <w:t xml:space="preserve">ion </w:t>
      </w:r>
      <w:r w:rsidR="00821BF3" w:rsidRPr="00885E39">
        <w:rPr>
          <w:rFonts w:ascii="Times New Roman" w:hAnsi="Times New Roman" w:cs="Times New Roman"/>
          <w:sz w:val="24"/>
          <w:lang w:val="en-US"/>
        </w:rPr>
        <w:t>P</w:t>
      </w:r>
      <w:r w:rsidR="00885E39" w:rsidRPr="00885E39">
        <w:rPr>
          <w:rFonts w:ascii="Times New Roman" w:hAnsi="Times New Roman" w:cs="Times New Roman"/>
          <w:sz w:val="24"/>
          <w:lang w:val="en-US"/>
        </w:rPr>
        <w:t>rotein</w:t>
      </w:r>
      <w:r w:rsidR="00821BF3" w:rsidRPr="00885E39">
        <w:rPr>
          <w:rFonts w:ascii="Times New Roman" w:hAnsi="Times New Roman" w:cs="Times New Roman"/>
          <w:sz w:val="24"/>
          <w:lang w:val="en-US"/>
        </w:rPr>
        <w:t>, A</w:t>
      </w:r>
      <w:r w:rsidR="00885E39" w:rsidRPr="00885E39">
        <w:rPr>
          <w:rFonts w:ascii="Times New Roman" w:hAnsi="Times New Roman" w:cs="Times New Roman"/>
          <w:sz w:val="24"/>
          <w:lang w:val="en-US"/>
        </w:rPr>
        <w:t xml:space="preserve">myloid </w:t>
      </w:r>
      <w:r w:rsidR="00821BF3" w:rsidRPr="00885E39">
        <w:rPr>
          <w:rFonts w:ascii="Times New Roman" w:hAnsi="Times New Roman" w:cs="Times New Roman"/>
          <w:sz w:val="24"/>
          <w:lang w:val="en-US"/>
        </w:rPr>
        <w:t>P</w:t>
      </w:r>
      <w:r w:rsidR="00885E39" w:rsidRPr="00885E39">
        <w:rPr>
          <w:rFonts w:ascii="Times New Roman" w:hAnsi="Times New Roman" w:cs="Times New Roman"/>
          <w:sz w:val="24"/>
          <w:lang w:val="en-US"/>
        </w:rPr>
        <w:t xml:space="preserve">recursor </w:t>
      </w:r>
      <w:r w:rsidR="00821BF3" w:rsidRPr="00885E39">
        <w:rPr>
          <w:rFonts w:ascii="Times New Roman" w:hAnsi="Times New Roman" w:cs="Times New Roman"/>
          <w:sz w:val="24"/>
          <w:lang w:val="en-US"/>
        </w:rPr>
        <w:t>P</w:t>
      </w:r>
      <w:r w:rsidR="00885E39" w:rsidRPr="00885E39">
        <w:rPr>
          <w:rFonts w:ascii="Times New Roman" w:hAnsi="Times New Roman" w:cs="Times New Roman"/>
          <w:sz w:val="24"/>
          <w:lang w:val="en-US"/>
        </w:rPr>
        <w:t>rotein</w:t>
      </w:r>
      <w:r w:rsidR="00885E39">
        <w:rPr>
          <w:rFonts w:ascii="Times New Roman" w:hAnsi="Times New Roman" w:cs="Times New Roman"/>
          <w:sz w:val="24"/>
          <w:lang w:val="en-US"/>
        </w:rPr>
        <w:t>.</w:t>
      </w:r>
    </w:p>
    <w:p w:rsidR="001B12C1" w:rsidRDefault="001B12C1">
      <w:pPr>
        <w:rPr>
          <w:lang w:val="en-US"/>
        </w:rPr>
      </w:pPr>
      <w:r>
        <w:rPr>
          <w:lang w:val="en-US"/>
        </w:rPr>
        <w:br w:type="page"/>
      </w:r>
    </w:p>
    <w:p w:rsidR="00602556" w:rsidRPr="00885E39" w:rsidRDefault="007C54C7" w:rsidP="00DC6F53">
      <w:pPr>
        <w:spacing w:line="480" w:lineRule="auto"/>
        <w:rPr>
          <w:rFonts w:ascii="Times New Roman" w:hAnsi="Times New Roman"/>
          <w:b/>
          <w:sz w:val="24"/>
          <w:lang w:val="en-US"/>
        </w:rPr>
      </w:pPr>
      <w:r w:rsidRPr="00885E39">
        <w:rPr>
          <w:rFonts w:ascii="Times New Roman" w:hAnsi="Times New Roman"/>
          <w:b/>
          <w:sz w:val="24"/>
          <w:lang w:val="en-US"/>
        </w:rPr>
        <w:lastRenderedPageBreak/>
        <w:t xml:space="preserve">1. Introduction. </w:t>
      </w:r>
    </w:p>
    <w:p w:rsidR="00FD4881" w:rsidRPr="00DC6F53" w:rsidRDefault="00FD4881" w:rsidP="00707D06">
      <w:pPr>
        <w:spacing w:line="480" w:lineRule="auto"/>
        <w:ind w:firstLine="708"/>
        <w:rPr>
          <w:rFonts w:ascii="Times New Roman" w:hAnsi="Times New Roman"/>
          <w:sz w:val="24"/>
          <w:lang w:val="en-US"/>
        </w:rPr>
      </w:pPr>
      <w:r w:rsidRPr="00DC6F53">
        <w:rPr>
          <w:rFonts w:ascii="Times New Roman" w:hAnsi="Times New Roman"/>
          <w:sz w:val="24"/>
          <w:lang w:val="en-US"/>
        </w:rPr>
        <w:t xml:space="preserve">The complexity of biological fluids makes it difficult to detect and quantitate </w:t>
      </w:r>
      <w:r w:rsidR="00606C4E" w:rsidRPr="00DC6F53">
        <w:rPr>
          <w:rFonts w:ascii="Times New Roman" w:hAnsi="Times New Roman"/>
          <w:sz w:val="24"/>
          <w:lang w:val="en-US"/>
        </w:rPr>
        <w:t xml:space="preserve">interactions between </w:t>
      </w:r>
      <w:r w:rsidRPr="00DC6F53">
        <w:rPr>
          <w:rFonts w:ascii="Times New Roman" w:hAnsi="Times New Roman"/>
          <w:sz w:val="24"/>
          <w:lang w:val="en-US"/>
        </w:rPr>
        <w:t>metal ion</w:t>
      </w:r>
      <w:r w:rsidR="00606C4E" w:rsidRPr="00DC6F53">
        <w:rPr>
          <w:rFonts w:ascii="Times New Roman" w:hAnsi="Times New Roman"/>
          <w:sz w:val="24"/>
          <w:lang w:val="en-US"/>
        </w:rPr>
        <w:t>s</w:t>
      </w:r>
      <w:r w:rsidRPr="00DC6F53">
        <w:rPr>
          <w:rFonts w:ascii="Times New Roman" w:hAnsi="Times New Roman"/>
          <w:sz w:val="24"/>
          <w:lang w:val="en-US"/>
        </w:rPr>
        <w:t xml:space="preserve"> </w:t>
      </w:r>
      <w:r w:rsidR="00606C4E" w:rsidRPr="00DC6F53">
        <w:rPr>
          <w:rFonts w:ascii="Times New Roman" w:hAnsi="Times New Roman"/>
          <w:sz w:val="24"/>
          <w:lang w:val="en-US"/>
        </w:rPr>
        <w:t>and</w:t>
      </w:r>
      <w:r w:rsidR="00BD6ABC" w:rsidRPr="00DC6F53">
        <w:rPr>
          <w:rFonts w:ascii="Times New Roman" w:hAnsi="Times New Roman"/>
          <w:sz w:val="24"/>
          <w:lang w:val="en-US"/>
        </w:rPr>
        <w:t xml:space="preserve"> biomolecules</w:t>
      </w:r>
      <w:r w:rsidRPr="00DC6F53">
        <w:rPr>
          <w:rFonts w:ascii="Times New Roman" w:hAnsi="Times New Roman"/>
          <w:sz w:val="24"/>
          <w:lang w:val="en-US"/>
        </w:rPr>
        <w:t xml:space="preserve"> directly</w:t>
      </w:r>
      <w:r w:rsidR="00BD6ABC" w:rsidRPr="00DC6F53">
        <w:rPr>
          <w:rFonts w:ascii="Times New Roman" w:hAnsi="Times New Roman"/>
          <w:sz w:val="24"/>
          <w:lang w:val="en-US"/>
        </w:rPr>
        <w:t>.</w:t>
      </w:r>
      <w:r w:rsidR="00817A54" w:rsidRPr="00DC6F53">
        <w:rPr>
          <w:rFonts w:ascii="Times New Roman" w:hAnsi="Times New Roman"/>
          <w:sz w:val="24"/>
          <w:lang w:val="en-US"/>
        </w:rPr>
        <w:t xml:space="preserve"> The </w:t>
      </w:r>
      <w:r w:rsidR="007D52BE" w:rsidRPr="00DC6F53">
        <w:rPr>
          <w:rFonts w:ascii="Times New Roman" w:hAnsi="Times New Roman"/>
          <w:sz w:val="24"/>
          <w:lang w:val="en-US"/>
        </w:rPr>
        <w:t xml:space="preserve">traditional methodology of </w:t>
      </w:r>
      <w:r w:rsidR="00817A54" w:rsidRPr="00DC6F53">
        <w:rPr>
          <w:rFonts w:ascii="Times New Roman" w:hAnsi="Times New Roman"/>
          <w:sz w:val="24"/>
          <w:lang w:val="en-US"/>
        </w:rPr>
        <w:t>identification of metal binding molecules</w:t>
      </w:r>
      <w:r w:rsidR="007D52BE" w:rsidRPr="00DC6F53">
        <w:rPr>
          <w:rFonts w:ascii="Times New Roman" w:hAnsi="Times New Roman"/>
          <w:sz w:val="24"/>
          <w:lang w:val="en-US"/>
        </w:rPr>
        <w:t xml:space="preserve"> is based on their isolation from the biological material </w:t>
      </w:r>
      <w:r w:rsidR="007F7C2D">
        <w:rPr>
          <w:rFonts w:ascii="Times New Roman" w:hAnsi="Times New Roman"/>
          <w:sz w:val="24"/>
          <w:lang w:val="en-US"/>
        </w:rPr>
        <w:t>in the metal-</w:t>
      </w:r>
      <w:r w:rsidR="007D52BE" w:rsidRPr="00DC6F53">
        <w:rPr>
          <w:rFonts w:ascii="Times New Roman" w:hAnsi="Times New Roman"/>
          <w:sz w:val="24"/>
          <w:lang w:val="en-US"/>
        </w:rPr>
        <w:t>bound</w:t>
      </w:r>
      <w:r w:rsidR="007F7C2D">
        <w:rPr>
          <w:rFonts w:ascii="Times New Roman" w:hAnsi="Times New Roman"/>
          <w:sz w:val="24"/>
          <w:lang w:val="en-US"/>
        </w:rPr>
        <w:t xml:space="preserve"> state</w:t>
      </w:r>
      <w:r w:rsidR="007D52BE" w:rsidRPr="00DC6F53">
        <w:rPr>
          <w:rFonts w:ascii="Times New Roman" w:hAnsi="Times New Roman"/>
          <w:sz w:val="24"/>
          <w:lang w:val="en-US"/>
        </w:rPr>
        <w:t>.</w:t>
      </w:r>
      <w:r w:rsidR="009B4A6A" w:rsidRPr="00DC6F53">
        <w:rPr>
          <w:rFonts w:ascii="Times New Roman" w:hAnsi="Times New Roman"/>
          <w:sz w:val="24"/>
          <w:lang w:val="en-US"/>
        </w:rPr>
        <w:t xml:space="preserve"> </w:t>
      </w:r>
      <w:r w:rsidR="007D52BE" w:rsidRPr="00DC6F53">
        <w:rPr>
          <w:rFonts w:ascii="Times New Roman" w:hAnsi="Times New Roman"/>
          <w:sz w:val="24"/>
          <w:lang w:val="en-US"/>
        </w:rPr>
        <w:t>This can be done only if such a molecule</w:t>
      </w:r>
      <w:r w:rsidR="009B4A6A" w:rsidRPr="00DC6F53">
        <w:rPr>
          <w:rFonts w:ascii="Times New Roman" w:hAnsi="Times New Roman"/>
          <w:sz w:val="24"/>
          <w:lang w:val="en-US"/>
        </w:rPr>
        <w:t xml:space="preserve"> can be isolated intact and in sufficient quantities to perform analysis.</w:t>
      </w:r>
      <w:r w:rsidR="00BD6ABC" w:rsidRPr="00DC6F53">
        <w:rPr>
          <w:rFonts w:ascii="Times New Roman" w:hAnsi="Times New Roman"/>
          <w:sz w:val="24"/>
          <w:lang w:val="en-US"/>
        </w:rPr>
        <w:t xml:space="preserve"> </w:t>
      </w:r>
      <w:r w:rsidR="007D52BE" w:rsidRPr="00DC6F53">
        <w:rPr>
          <w:rFonts w:ascii="Times New Roman" w:hAnsi="Times New Roman"/>
          <w:sz w:val="24"/>
          <w:lang w:val="en-US"/>
        </w:rPr>
        <w:t xml:space="preserve">In this way, however, </w:t>
      </w:r>
      <w:r w:rsidR="008F2897" w:rsidRPr="00DC6F53">
        <w:rPr>
          <w:rFonts w:ascii="Times New Roman" w:hAnsi="Times New Roman"/>
          <w:sz w:val="24"/>
          <w:lang w:val="en-US"/>
        </w:rPr>
        <w:t xml:space="preserve">only complexes </w:t>
      </w:r>
      <w:r w:rsidR="000D1EB7" w:rsidRPr="00DC6F53">
        <w:rPr>
          <w:rFonts w:ascii="Times New Roman" w:hAnsi="Times New Roman"/>
          <w:sz w:val="24"/>
          <w:lang w:val="en-US"/>
        </w:rPr>
        <w:t xml:space="preserve">sufficiently </w:t>
      </w:r>
      <w:r w:rsidR="007D52BE" w:rsidRPr="00DC6F53">
        <w:rPr>
          <w:rFonts w:ascii="Times New Roman" w:hAnsi="Times New Roman"/>
          <w:sz w:val="24"/>
          <w:lang w:val="en-US"/>
        </w:rPr>
        <w:t xml:space="preserve">abundant, </w:t>
      </w:r>
      <w:r w:rsidR="009B3173" w:rsidRPr="00DC6F53">
        <w:rPr>
          <w:rFonts w:ascii="Times New Roman" w:hAnsi="Times New Roman"/>
          <w:sz w:val="24"/>
          <w:lang w:val="en-US"/>
        </w:rPr>
        <w:t xml:space="preserve">strong and </w:t>
      </w:r>
      <w:r w:rsidR="000D1EB7" w:rsidRPr="00DC6F53">
        <w:rPr>
          <w:rFonts w:ascii="Times New Roman" w:hAnsi="Times New Roman"/>
          <w:sz w:val="24"/>
          <w:lang w:val="en-US"/>
        </w:rPr>
        <w:t>inert to</w:t>
      </w:r>
      <w:r w:rsidR="008F2897" w:rsidRPr="00DC6F53">
        <w:rPr>
          <w:rFonts w:ascii="Times New Roman" w:hAnsi="Times New Roman"/>
          <w:sz w:val="24"/>
          <w:lang w:val="en-US"/>
        </w:rPr>
        <w:t xml:space="preserve"> survive isolation procedures</w:t>
      </w:r>
      <w:r w:rsidR="007D52BE" w:rsidRPr="00DC6F53">
        <w:rPr>
          <w:rFonts w:ascii="Times New Roman" w:hAnsi="Times New Roman"/>
          <w:sz w:val="24"/>
          <w:lang w:val="en-US"/>
        </w:rPr>
        <w:t xml:space="preserve"> can be </w:t>
      </w:r>
      <w:r w:rsidR="0089534D" w:rsidRPr="00DC6F53">
        <w:rPr>
          <w:rFonts w:ascii="Times New Roman" w:hAnsi="Times New Roman"/>
          <w:sz w:val="24"/>
          <w:lang w:val="en-US"/>
        </w:rPr>
        <w:t>discovered</w:t>
      </w:r>
      <w:r w:rsidR="009B4A6A" w:rsidRPr="00DC6F53">
        <w:rPr>
          <w:rFonts w:ascii="Times New Roman" w:hAnsi="Times New Roman"/>
          <w:sz w:val="24"/>
          <w:lang w:val="en-US"/>
        </w:rPr>
        <w:t xml:space="preserve">. </w:t>
      </w:r>
      <w:r w:rsidR="00DC6F53">
        <w:rPr>
          <w:rFonts w:ascii="Times New Roman" w:hAnsi="Times New Roman"/>
          <w:sz w:val="24"/>
          <w:lang w:val="en-US"/>
        </w:rPr>
        <w:t xml:space="preserve">Positive examples include </w:t>
      </w:r>
      <w:r w:rsidR="00AE2312" w:rsidRPr="00DC6F53">
        <w:rPr>
          <w:rFonts w:ascii="Times New Roman" w:hAnsi="Times New Roman"/>
          <w:sz w:val="24"/>
          <w:lang w:val="en-US"/>
        </w:rPr>
        <w:t>m</w:t>
      </w:r>
      <w:r w:rsidR="000D1EB7" w:rsidRPr="00DC6F53">
        <w:rPr>
          <w:rFonts w:ascii="Times New Roman" w:hAnsi="Times New Roman"/>
          <w:sz w:val="24"/>
          <w:lang w:val="en-US"/>
        </w:rPr>
        <w:t>etal</w:t>
      </w:r>
      <w:r w:rsidR="00AE2312" w:rsidRPr="00DC6F53">
        <w:rPr>
          <w:rFonts w:ascii="Times New Roman" w:hAnsi="Times New Roman"/>
          <w:sz w:val="24"/>
          <w:lang w:val="en-US"/>
        </w:rPr>
        <w:t>lothioneins</w:t>
      </w:r>
      <w:r w:rsidR="00DC6F53">
        <w:rPr>
          <w:rFonts w:ascii="Times New Roman" w:hAnsi="Times New Roman"/>
          <w:sz w:val="24"/>
          <w:lang w:val="en-US"/>
        </w:rPr>
        <w:t xml:space="preserve">, serum albumins and enzymes such as </w:t>
      </w:r>
      <w:r w:rsidR="00CB72AA">
        <w:rPr>
          <w:rFonts w:ascii="Times New Roman" w:hAnsi="Times New Roman"/>
          <w:sz w:val="24"/>
          <w:lang w:val="en-US"/>
        </w:rPr>
        <w:t>carbonic anhydrase or superoxide dismutase</w:t>
      </w:r>
      <w:r w:rsidR="000D1EB7" w:rsidRPr="00DC6F53">
        <w:rPr>
          <w:rFonts w:ascii="Times New Roman" w:hAnsi="Times New Roman"/>
          <w:sz w:val="24"/>
          <w:lang w:val="en-US"/>
        </w:rPr>
        <w:t xml:space="preserve"> [1</w:t>
      </w:r>
      <w:r w:rsidR="00331445">
        <w:rPr>
          <w:rFonts w:ascii="Times New Roman" w:hAnsi="Times New Roman"/>
          <w:sz w:val="24"/>
          <w:lang w:val="en-US"/>
        </w:rPr>
        <w:t>-5</w:t>
      </w:r>
      <w:r w:rsidR="000D1EB7" w:rsidRPr="00DC6F53">
        <w:rPr>
          <w:rFonts w:ascii="Times New Roman" w:hAnsi="Times New Roman"/>
          <w:sz w:val="24"/>
          <w:lang w:val="en-US"/>
        </w:rPr>
        <w:t xml:space="preserve">]. </w:t>
      </w:r>
      <w:r w:rsidR="009B3173" w:rsidRPr="00DC6F53">
        <w:rPr>
          <w:rFonts w:ascii="Times New Roman" w:hAnsi="Times New Roman"/>
          <w:sz w:val="24"/>
          <w:lang w:val="en-US"/>
        </w:rPr>
        <w:t xml:space="preserve">A rule of the thumb is </w:t>
      </w:r>
      <w:r w:rsidR="00817A54" w:rsidRPr="00DC6F53">
        <w:rPr>
          <w:rFonts w:ascii="Times New Roman" w:hAnsi="Times New Roman"/>
          <w:sz w:val="24"/>
          <w:lang w:val="en-US"/>
        </w:rPr>
        <w:t xml:space="preserve">that a subnanomolar </w:t>
      </w:r>
      <w:r w:rsidR="005B5CF9">
        <w:rPr>
          <w:rFonts w:ascii="Times New Roman" w:hAnsi="Times New Roman"/>
          <w:sz w:val="24"/>
          <w:lang w:val="en-US"/>
        </w:rPr>
        <w:t xml:space="preserve">or lower </w:t>
      </w:r>
      <w:r w:rsidR="00817A54" w:rsidRPr="00DC6F53">
        <w:rPr>
          <w:rFonts w:ascii="Times New Roman" w:hAnsi="Times New Roman"/>
          <w:sz w:val="24"/>
          <w:lang w:val="en-US"/>
        </w:rPr>
        <w:t>dissociation constant is required for such detection.</w:t>
      </w:r>
      <w:r w:rsidR="00AE2312" w:rsidRPr="00DC6F53">
        <w:rPr>
          <w:rFonts w:ascii="Times New Roman" w:hAnsi="Times New Roman"/>
          <w:sz w:val="24"/>
          <w:lang w:val="en-US"/>
        </w:rPr>
        <w:t xml:space="preserve"> </w:t>
      </w:r>
      <w:r w:rsidR="007D52BE" w:rsidRPr="00DC6F53">
        <w:rPr>
          <w:rFonts w:ascii="Times New Roman" w:hAnsi="Times New Roman"/>
          <w:sz w:val="24"/>
          <w:lang w:val="en-US"/>
        </w:rPr>
        <w:t xml:space="preserve">New metal binding proteins can be identified in genomes by homology searches, but this approach </w:t>
      </w:r>
      <w:r w:rsidR="007F7C2D">
        <w:rPr>
          <w:rFonts w:ascii="Times New Roman" w:hAnsi="Times New Roman"/>
          <w:sz w:val="24"/>
          <w:lang w:val="en-US"/>
        </w:rPr>
        <w:t>will not</w:t>
      </w:r>
      <w:r w:rsidR="007D52BE" w:rsidRPr="00DC6F53">
        <w:rPr>
          <w:rFonts w:ascii="Times New Roman" w:hAnsi="Times New Roman"/>
          <w:sz w:val="24"/>
          <w:lang w:val="en-US"/>
        </w:rPr>
        <w:t xml:space="preserve"> </w:t>
      </w:r>
      <w:r w:rsidR="007F7C2D">
        <w:rPr>
          <w:rFonts w:ascii="Times New Roman" w:hAnsi="Times New Roman"/>
          <w:sz w:val="24"/>
          <w:lang w:val="en-US"/>
        </w:rPr>
        <w:t>reveal</w:t>
      </w:r>
      <w:r w:rsidR="007D52BE" w:rsidRPr="00DC6F53">
        <w:rPr>
          <w:rFonts w:ascii="Times New Roman" w:hAnsi="Times New Roman"/>
          <w:sz w:val="24"/>
          <w:lang w:val="en-US"/>
        </w:rPr>
        <w:t xml:space="preserve"> really novel molecules. While fundamentally useful, these approaches </w:t>
      </w:r>
      <w:r w:rsidR="007B70B8" w:rsidRPr="00DC6F53">
        <w:rPr>
          <w:rFonts w:ascii="Times New Roman" w:hAnsi="Times New Roman"/>
          <w:sz w:val="24"/>
          <w:lang w:val="en-US"/>
        </w:rPr>
        <w:t xml:space="preserve">cannot </w:t>
      </w:r>
      <w:r w:rsidR="00E255DF" w:rsidRPr="00DC6F53">
        <w:rPr>
          <w:rFonts w:ascii="Times New Roman" w:hAnsi="Times New Roman"/>
          <w:sz w:val="24"/>
          <w:lang w:val="en-US"/>
        </w:rPr>
        <w:t xml:space="preserve">provide </w:t>
      </w:r>
      <w:r w:rsidR="007B70B8" w:rsidRPr="00DC6F53">
        <w:rPr>
          <w:rFonts w:ascii="Times New Roman" w:hAnsi="Times New Roman"/>
          <w:sz w:val="24"/>
          <w:lang w:val="en-US"/>
        </w:rPr>
        <w:t xml:space="preserve">a </w:t>
      </w:r>
      <w:r w:rsidR="007F7C2D">
        <w:rPr>
          <w:rFonts w:ascii="Times New Roman" w:hAnsi="Times New Roman"/>
          <w:sz w:val="24"/>
          <w:lang w:val="en-US"/>
        </w:rPr>
        <w:t>dynamic</w:t>
      </w:r>
      <w:r w:rsidR="009C1AE4" w:rsidRPr="00DC6F53">
        <w:rPr>
          <w:rFonts w:ascii="Times New Roman" w:hAnsi="Times New Roman"/>
          <w:sz w:val="24"/>
          <w:lang w:val="en-US"/>
        </w:rPr>
        <w:t xml:space="preserve"> </w:t>
      </w:r>
      <w:r w:rsidR="007B70B8" w:rsidRPr="00DC6F53">
        <w:rPr>
          <w:rFonts w:ascii="Times New Roman" w:hAnsi="Times New Roman"/>
          <w:sz w:val="24"/>
          <w:lang w:val="en-US"/>
        </w:rPr>
        <w:t>picture</w:t>
      </w:r>
      <w:r w:rsidR="007D52BE" w:rsidRPr="00DC6F53">
        <w:rPr>
          <w:rFonts w:ascii="Times New Roman" w:hAnsi="Times New Roman"/>
          <w:sz w:val="24"/>
          <w:lang w:val="en-US"/>
        </w:rPr>
        <w:t xml:space="preserve"> of</w:t>
      </w:r>
      <w:r w:rsidR="00E255DF" w:rsidRPr="00DC6F53">
        <w:rPr>
          <w:rFonts w:ascii="Times New Roman" w:hAnsi="Times New Roman"/>
          <w:sz w:val="24"/>
          <w:lang w:val="en-US"/>
        </w:rPr>
        <w:t xml:space="preserve"> </w:t>
      </w:r>
      <w:r w:rsidR="009C1AE4" w:rsidRPr="00DC6F53">
        <w:rPr>
          <w:rFonts w:ascii="Times New Roman" w:hAnsi="Times New Roman"/>
          <w:sz w:val="24"/>
          <w:lang w:val="en-US"/>
        </w:rPr>
        <w:t xml:space="preserve">physiological and pathological interactions of </w:t>
      </w:r>
      <w:r w:rsidR="00E255DF" w:rsidRPr="00DC6F53">
        <w:rPr>
          <w:rFonts w:ascii="Times New Roman" w:hAnsi="Times New Roman"/>
          <w:sz w:val="24"/>
          <w:lang w:val="en-US"/>
        </w:rPr>
        <w:t>metal ion</w:t>
      </w:r>
      <w:r w:rsidR="009C1AE4" w:rsidRPr="00DC6F53">
        <w:rPr>
          <w:rFonts w:ascii="Times New Roman" w:hAnsi="Times New Roman"/>
          <w:sz w:val="24"/>
          <w:lang w:val="en-US"/>
        </w:rPr>
        <w:t xml:space="preserve">s, </w:t>
      </w:r>
      <w:r w:rsidR="00E24B94" w:rsidRPr="00DC6F53">
        <w:rPr>
          <w:rFonts w:ascii="Times New Roman" w:hAnsi="Times New Roman"/>
          <w:sz w:val="24"/>
          <w:lang w:val="en-US"/>
        </w:rPr>
        <w:t xml:space="preserve">which may involve transient binding to a variety of targets, </w:t>
      </w:r>
      <w:r w:rsidR="00331445">
        <w:rPr>
          <w:rFonts w:ascii="Times New Roman" w:hAnsi="Times New Roman"/>
          <w:sz w:val="24"/>
          <w:lang w:val="en-US"/>
        </w:rPr>
        <w:t>including both macromolecules</w:t>
      </w:r>
      <w:r w:rsidR="00E24B94" w:rsidRPr="00DC6F53">
        <w:rPr>
          <w:rFonts w:ascii="Times New Roman" w:hAnsi="Times New Roman"/>
          <w:sz w:val="24"/>
          <w:lang w:val="en-US"/>
        </w:rPr>
        <w:t xml:space="preserve"> and low molecular</w:t>
      </w:r>
      <w:r w:rsidR="00331445">
        <w:rPr>
          <w:rFonts w:ascii="Times New Roman" w:hAnsi="Times New Roman"/>
          <w:sz w:val="24"/>
          <w:lang w:val="en-US"/>
        </w:rPr>
        <w:t xml:space="preserve"> weight ligands</w:t>
      </w:r>
      <w:r w:rsidR="00E24B94" w:rsidRPr="00DC6F53">
        <w:rPr>
          <w:rFonts w:ascii="Times New Roman" w:hAnsi="Times New Roman"/>
          <w:sz w:val="24"/>
          <w:lang w:val="en-US"/>
        </w:rPr>
        <w:t xml:space="preserve">. </w:t>
      </w:r>
      <w:r w:rsidR="009B4A6A" w:rsidRPr="00DC6F53">
        <w:rPr>
          <w:rFonts w:ascii="Times New Roman" w:hAnsi="Times New Roman"/>
          <w:sz w:val="24"/>
          <w:lang w:val="en-US"/>
        </w:rPr>
        <w:t xml:space="preserve">In some cases, </w:t>
      </w:r>
      <w:r w:rsidR="00E255DF" w:rsidRPr="00DC6F53">
        <w:rPr>
          <w:rFonts w:ascii="Times New Roman" w:hAnsi="Times New Roman"/>
          <w:sz w:val="24"/>
          <w:lang w:val="en-US"/>
        </w:rPr>
        <w:t xml:space="preserve">like </w:t>
      </w:r>
      <w:r w:rsidR="009B4A6A" w:rsidRPr="00DC6F53">
        <w:rPr>
          <w:rFonts w:ascii="Times New Roman" w:hAnsi="Times New Roman"/>
          <w:sz w:val="24"/>
          <w:lang w:val="en-US"/>
        </w:rPr>
        <w:t xml:space="preserve">membrane transporters </w:t>
      </w:r>
      <w:r w:rsidR="00902AD2">
        <w:rPr>
          <w:rFonts w:ascii="Times New Roman" w:hAnsi="Times New Roman"/>
          <w:sz w:val="24"/>
          <w:lang w:val="en-US"/>
        </w:rPr>
        <w:t>of</w:t>
      </w:r>
      <w:r w:rsidR="009B4A6A" w:rsidRPr="00DC6F53">
        <w:rPr>
          <w:rFonts w:ascii="Times New Roman" w:hAnsi="Times New Roman"/>
          <w:sz w:val="24"/>
          <w:lang w:val="en-US"/>
        </w:rPr>
        <w:t xml:space="preserve"> metal ions, one can design a functional test, and detect and quantitate </w:t>
      </w:r>
      <w:r w:rsidR="00E24B94" w:rsidRPr="00DC6F53">
        <w:rPr>
          <w:rFonts w:ascii="Times New Roman" w:hAnsi="Times New Roman"/>
          <w:sz w:val="24"/>
          <w:lang w:val="en-US"/>
        </w:rPr>
        <w:t>such</w:t>
      </w:r>
      <w:r w:rsidR="009B4A6A" w:rsidRPr="00DC6F53">
        <w:rPr>
          <w:rFonts w:ascii="Times New Roman" w:hAnsi="Times New Roman"/>
          <w:sz w:val="24"/>
          <w:lang w:val="en-US"/>
        </w:rPr>
        <w:t xml:space="preserve"> interaction</w:t>
      </w:r>
      <w:r w:rsidR="00BC3A69">
        <w:rPr>
          <w:rFonts w:ascii="Times New Roman" w:hAnsi="Times New Roman"/>
          <w:sz w:val="24"/>
          <w:lang w:val="en-US"/>
        </w:rPr>
        <w:t>s</w:t>
      </w:r>
      <w:r w:rsidR="009B4A6A" w:rsidRPr="00DC6F53">
        <w:rPr>
          <w:rFonts w:ascii="Times New Roman" w:hAnsi="Times New Roman"/>
          <w:sz w:val="24"/>
          <w:lang w:val="en-US"/>
        </w:rPr>
        <w:t xml:space="preserve"> indirectly. However, this is rarely possible for pathological targets of metal ions</w:t>
      </w:r>
      <w:r w:rsidR="0089534D" w:rsidRPr="00DC6F53">
        <w:rPr>
          <w:rFonts w:ascii="Times New Roman" w:hAnsi="Times New Roman"/>
          <w:sz w:val="24"/>
          <w:lang w:val="en-US"/>
        </w:rPr>
        <w:t xml:space="preserve">, where there is no function </w:t>
      </w:r>
      <w:r w:rsidR="0089534D" w:rsidRPr="00BC3A69">
        <w:rPr>
          <w:rFonts w:ascii="Times New Roman" w:hAnsi="Times New Roman"/>
          <w:i/>
          <w:sz w:val="24"/>
          <w:lang w:val="en-US"/>
        </w:rPr>
        <w:t>per se</w:t>
      </w:r>
      <w:r w:rsidR="009B4A6A" w:rsidRPr="00DC6F53">
        <w:rPr>
          <w:rFonts w:ascii="Times New Roman" w:hAnsi="Times New Roman"/>
          <w:sz w:val="24"/>
          <w:lang w:val="en-US"/>
        </w:rPr>
        <w:t xml:space="preserve">. </w:t>
      </w:r>
    </w:p>
    <w:p w:rsidR="00D15B8D" w:rsidRPr="00DC6F53" w:rsidRDefault="00E24B94" w:rsidP="00707D06">
      <w:pPr>
        <w:spacing w:line="480" w:lineRule="auto"/>
        <w:ind w:firstLine="708"/>
        <w:rPr>
          <w:rFonts w:ascii="Times New Roman" w:hAnsi="Times New Roman"/>
          <w:sz w:val="24"/>
          <w:lang w:val="en-US"/>
        </w:rPr>
      </w:pPr>
      <w:r w:rsidRPr="00DC6F53">
        <w:rPr>
          <w:rFonts w:ascii="Times New Roman" w:hAnsi="Times New Roman"/>
          <w:sz w:val="24"/>
          <w:lang w:val="en-US"/>
        </w:rPr>
        <w:t>One possible</w:t>
      </w:r>
      <w:r w:rsidR="00E255DF" w:rsidRPr="00DC6F53">
        <w:rPr>
          <w:rFonts w:ascii="Times New Roman" w:hAnsi="Times New Roman"/>
          <w:sz w:val="24"/>
          <w:lang w:val="en-US"/>
        </w:rPr>
        <w:t xml:space="preserve"> alternative strateg</w:t>
      </w:r>
      <w:r w:rsidR="00D15B8D" w:rsidRPr="00DC6F53">
        <w:rPr>
          <w:rFonts w:ascii="Times New Roman" w:hAnsi="Times New Roman"/>
          <w:sz w:val="24"/>
          <w:lang w:val="en-US"/>
        </w:rPr>
        <w:t>y is to determine the affinity</w:t>
      </w:r>
      <w:r w:rsidR="00510C40" w:rsidRPr="00DC6F53">
        <w:rPr>
          <w:rFonts w:ascii="Times New Roman" w:hAnsi="Times New Roman"/>
          <w:sz w:val="24"/>
          <w:lang w:val="en-US"/>
        </w:rPr>
        <w:t xml:space="preserve"> of a metal ion to a </w:t>
      </w:r>
      <w:r w:rsidR="00E255DF" w:rsidRPr="00DC6F53">
        <w:rPr>
          <w:rFonts w:ascii="Times New Roman" w:hAnsi="Times New Roman"/>
          <w:sz w:val="24"/>
          <w:lang w:val="en-US"/>
        </w:rPr>
        <w:t>range of</w:t>
      </w:r>
      <w:r w:rsidR="007B70B8" w:rsidRPr="00DC6F53">
        <w:rPr>
          <w:rFonts w:ascii="Times New Roman" w:hAnsi="Times New Roman"/>
          <w:sz w:val="24"/>
          <w:lang w:val="en-US"/>
        </w:rPr>
        <w:t xml:space="preserve"> hypothetical</w:t>
      </w:r>
      <w:r w:rsidR="00E255DF" w:rsidRPr="00DC6F53">
        <w:rPr>
          <w:rFonts w:ascii="Times New Roman" w:hAnsi="Times New Roman"/>
          <w:sz w:val="24"/>
          <w:lang w:val="en-US"/>
        </w:rPr>
        <w:t xml:space="preserve"> </w:t>
      </w:r>
      <w:r w:rsidR="00510C40" w:rsidRPr="00DC6F53">
        <w:rPr>
          <w:rFonts w:ascii="Times New Roman" w:hAnsi="Times New Roman"/>
          <w:sz w:val="24"/>
          <w:lang w:val="en-US"/>
        </w:rPr>
        <w:t>biomolecule</w:t>
      </w:r>
      <w:r w:rsidR="00E255DF" w:rsidRPr="00DC6F53">
        <w:rPr>
          <w:rFonts w:ascii="Times New Roman" w:hAnsi="Times New Roman"/>
          <w:sz w:val="24"/>
          <w:lang w:val="en-US"/>
        </w:rPr>
        <w:t xml:space="preserve">s </w:t>
      </w:r>
      <w:r w:rsidR="00E255DF" w:rsidRPr="00BC3A69">
        <w:rPr>
          <w:rFonts w:ascii="Times New Roman" w:hAnsi="Times New Roman"/>
          <w:i/>
          <w:sz w:val="24"/>
          <w:lang w:val="en-US"/>
        </w:rPr>
        <w:t>in vitro</w:t>
      </w:r>
      <w:r w:rsidR="00E255DF" w:rsidRPr="00DC6F53">
        <w:rPr>
          <w:rFonts w:ascii="Times New Roman" w:hAnsi="Times New Roman"/>
          <w:sz w:val="24"/>
          <w:lang w:val="en-US"/>
        </w:rPr>
        <w:t xml:space="preserve">, </w:t>
      </w:r>
      <w:r w:rsidR="007B70B8" w:rsidRPr="00DC6F53">
        <w:rPr>
          <w:rFonts w:ascii="Times New Roman" w:hAnsi="Times New Roman"/>
          <w:sz w:val="24"/>
          <w:lang w:val="en-US"/>
        </w:rPr>
        <w:t xml:space="preserve">and to use such quantitative information </w:t>
      </w:r>
      <w:r w:rsidR="00E255DF" w:rsidRPr="00DC6F53">
        <w:rPr>
          <w:rFonts w:ascii="Times New Roman" w:hAnsi="Times New Roman"/>
          <w:sz w:val="24"/>
          <w:lang w:val="en-US"/>
        </w:rPr>
        <w:t xml:space="preserve">to </w:t>
      </w:r>
      <w:r w:rsidR="007B70B8" w:rsidRPr="00DC6F53">
        <w:rPr>
          <w:rFonts w:ascii="Times New Roman" w:hAnsi="Times New Roman"/>
          <w:sz w:val="24"/>
          <w:lang w:val="en-US"/>
        </w:rPr>
        <w:t>formulate</w:t>
      </w:r>
      <w:r w:rsidR="00D15B8D" w:rsidRPr="00DC6F53">
        <w:rPr>
          <w:rFonts w:ascii="Times New Roman" w:hAnsi="Times New Roman"/>
          <w:sz w:val="24"/>
          <w:lang w:val="en-US"/>
        </w:rPr>
        <w:t xml:space="preserve"> testable hypotheses about the</w:t>
      </w:r>
      <w:r w:rsidR="007B70B8" w:rsidRPr="00DC6F53">
        <w:rPr>
          <w:rFonts w:ascii="Times New Roman" w:hAnsi="Times New Roman"/>
          <w:sz w:val="24"/>
          <w:lang w:val="en-US"/>
        </w:rPr>
        <w:t xml:space="preserve"> participation </w:t>
      </w:r>
      <w:r w:rsidR="00D15B8D" w:rsidRPr="00DC6F53">
        <w:rPr>
          <w:rFonts w:ascii="Times New Roman" w:hAnsi="Times New Roman"/>
          <w:sz w:val="24"/>
          <w:lang w:val="en-US"/>
        </w:rPr>
        <w:t>of these biomolecules in the physiology or toxicology of this metal</w:t>
      </w:r>
      <w:r w:rsidR="00654C2B">
        <w:rPr>
          <w:rFonts w:ascii="Times New Roman" w:hAnsi="Times New Roman"/>
          <w:sz w:val="24"/>
          <w:lang w:val="en-US"/>
        </w:rPr>
        <w:t xml:space="preserve"> (also see a recent review for a detailed description of this approach used to design metal-oriented therapeutic agents [6])</w:t>
      </w:r>
      <w:r w:rsidR="00D15B8D" w:rsidRPr="00DC6F53">
        <w:rPr>
          <w:rFonts w:ascii="Times New Roman" w:hAnsi="Times New Roman"/>
          <w:sz w:val="24"/>
          <w:lang w:val="en-US"/>
        </w:rPr>
        <w:t>. This approach is significantly facilitated if confirmed</w:t>
      </w:r>
      <w:r w:rsidR="003F5C02" w:rsidRPr="00DC6F53">
        <w:rPr>
          <w:rFonts w:ascii="Times New Roman" w:hAnsi="Times New Roman"/>
          <w:sz w:val="24"/>
          <w:lang w:val="en-US"/>
        </w:rPr>
        <w:t xml:space="preserve"> target biomolecules are available for quantitative studies. Such molecules can be used as benchmarks. E.g. if the metal ion binding to a hypothetical molecule is stronger than that to the confirmed target, then one can </w:t>
      </w:r>
      <w:r w:rsidR="00BC3A69">
        <w:rPr>
          <w:rFonts w:ascii="Times New Roman" w:hAnsi="Times New Roman"/>
          <w:sz w:val="24"/>
          <w:lang w:val="en-US"/>
        </w:rPr>
        <w:t>hypothesize</w:t>
      </w:r>
      <w:r w:rsidR="003F5C02" w:rsidRPr="00DC6F53">
        <w:rPr>
          <w:rFonts w:ascii="Times New Roman" w:hAnsi="Times New Roman"/>
          <w:sz w:val="24"/>
          <w:lang w:val="en-US"/>
        </w:rPr>
        <w:t xml:space="preserve"> that such binding </w:t>
      </w:r>
      <w:r w:rsidR="00BC3A69">
        <w:rPr>
          <w:rFonts w:ascii="Times New Roman" w:hAnsi="Times New Roman"/>
          <w:sz w:val="24"/>
          <w:lang w:val="en-US"/>
        </w:rPr>
        <w:t>may occur</w:t>
      </w:r>
      <w:r w:rsidR="003F5C02" w:rsidRPr="00DC6F53">
        <w:rPr>
          <w:rFonts w:ascii="Times New Roman" w:hAnsi="Times New Roman"/>
          <w:sz w:val="24"/>
          <w:lang w:val="en-US"/>
        </w:rPr>
        <w:t xml:space="preserve"> </w:t>
      </w:r>
      <w:r w:rsidR="003F5C02" w:rsidRPr="00BC3A69">
        <w:rPr>
          <w:rFonts w:ascii="Times New Roman" w:hAnsi="Times New Roman"/>
          <w:i/>
          <w:sz w:val="24"/>
          <w:lang w:val="en-US"/>
        </w:rPr>
        <w:t>in vivo</w:t>
      </w:r>
      <w:r w:rsidR="003F5C02" w:rsidRPr="00DC6F53">
        <w:rPr>
          <w:rFonts w:ascii="Times New Roman" w:hAnsi="Times New Roman"/>
          <w:sz w:val="24"/>
          <w:lang w:val="en-US"/>
        </w:rPr>
        <w:t>.</w:t>
      </w:r>
    </w:p>
    <w:p w:rsidR="004566E0" w:rsidRDefault="004566E0" w:rsidP="00707D06">
      <w:pPr>
        <w:spacing w:line="480" w:lineRule="auto"/>
        <w:ind w:firstLine="708"/>
        <w:rPr>
          <w:rFonts w:ascii="Times New Roman" w:hAnsi="Times New Roman"/>
          <w:sz w:val="24"/>
          <w:szCs w:val="23"/>
          <w:lang w:val="en-US"/>
        </w:rPr>
      </w:pPr>
      <w:r w:rsidRPr="00DC6F53">
        <w:rPr>
          <w:rFonts w:ascii="Times New Roman" w:hAnsi="Times New Roman"/>
          <w:sz w:val="24"/>
          <w:lang w:val="en-US"/>
        </w:rPr>
        <w:lastRenderedPageBreak/>
        <w:t>Affinity can be expressed quantitatively by means of stability constants of various kinds. Therefore, the</w:t>
      </w:r>
      <w:r w:rsidR="003F5C02" w:rsidRPr="00DC6F53">
        <w:rPr>
          <w:rFonts w:ascii="Times New Roman" w:hAnsi="Times New Roman"/>
          <w:sz w:val="24"/>
          <w:lang w:val="en-US"/>
        </w:rPr>
        <w:t xml:space="preserve"> measurement of </w:t>
      </w:r>
      <w:r w:rsidRPr="00DC6F53">
        <w:rPr>
          <w:rFonts w:ascii="Times New Roman" w:hAnsi="Times New Roman"/>
          <w:sz w:val="24"/>
          <w:lang w:val="en-US"/>
        </w:rPr>
        <w:t>stability</w:t>
      </w:r>
      <w:r w:rsidR="003F5C02" w:rsidRPr="00DC6F53">
        <w:rPr>
          <w:rFonts w:ascii="Times New Roman" w:hAnsi="Times New Roman"/>
          <w:sz w:val="24"/>
          <w:lang w:val="en-US"/>
        </w:rPr>
        <w:t xml:space="preserve"> constant</w:t>
      </w:r>
      <w:r w:rsidRPr="00DC6F53">
        <w:rPr>
          <w:rFonts w:ascii="Times New Roman" w:hAnsi="Times New Roman"/>
          <w:sz w:val="24"/>
          <w:lang w:val="en-US"/>
        </w:rPr>
        <w:t>s can provide</w:t>
      </w:r>
      <w:r w:rsidR="003F5C02" w:rsidRPr="00DC6F53">
        <w:rPr>
          <w:rFonts w:ascii="Times New Roman" w:hAnsi="Times New Roman"/>
          <w:sz w:val="24"/>
          <w:lang w:val="en-US"/>
        </w:rPr>
        <w:t xml:space="preserve"> a crucial link between molecular models and</w:t>
      </w:r>
      <w:r w:rsidR="00BC3A69">
        <w:rPr>
          <w:rFonts w:ascii="Times New Roman" w:hAnsi="Times New Roman"/>
          <w:sz w:val="24"/>
          <w:lang w:val="en-US"/>
        </w:rPr>
        <w:t xml:space="preserve"> the</w:t>
      </w:r>
      <w:r w:rsidR="003F5C02" w:rsidRPr="00DC6F53">
        <w:rPr>
          <w:rFonts w:ascii="Times New Roman" w:hAnsi="Times New Roman"/>
          <w:sz w:val="24"/>
          <w:lang w:val="en-US"/>
        </w:rPr>
        <w:t xml:space="preserve"> biological reality</w:t>
      </w:r>
      <w:r w:rsidRPr="00DC6F53">
        <w:rPr>
          <w:rFonts w:ascii="Times New Roman" w:hAnsi="Times New Roman"/>
          <w:sz w:val="24"/>
          <w:lang w:val="en-US"/>
        </w:rPr>
        <w:t xml:space="preserve">. </w:t>
      </w:r>
      <w:r w:rsidR="003F5C02" w:rsidRPr="00DC6F53">
        <w:rPr>
          <w:rFonts w:ascii="Times New Roman" w:hAnsi="Times New Roman"/>
          <w:sz w:val="24"/>
          <w:lang w:val="en-US"/>
        </w:rPr>
        <w:t>In this short review we</w:t>
      </w:r>
      <w:r w:rsidRPr="00DC6F53">
        <w:rPr>
          <w:rFonts w:ascii="Times New Roman" w:hAnsi="Times New Roman"/>
          <w:sz w:val="24"/>
          <w:lang w:val="en-US"/>
        </w:rPr>
        <w:t xml:space="preserve"> discuss the use of stability constants in studies of </w:t>
      </w:r>
      <w:r w:rsidR="007B70B8" w:rsidRPr="00DC6F53">
        <w:rPr>
          <w:rFonts w:ascii="Times New Roman" w:hAnsi="Times New Roman"/>
          <w:sz w:val="24"/>
          <w:lang w:val="en-US"/>
        </w:rPr>
        <w:t xml:space="preserve">copper </w:t>
      </w:r>
      <w:r w:rsidRPr="00DC6F53">
        <w:rPr>
          <w:rFonts w:ascii="Times New Roman" w:hAnsi="Times New Roman"/>
          <w:sz w:val="24"/>
          <w:lang w:val="en-US"/>
        </w:rPr>
        <w:t xml:space="preserve">and zinc binding to </w:t>
      </w:r>
      <w:r w:rsidRPr="00DC6F53">
        <w:rPr>
          <w:rFonts w:ascii="Times New Roman" w:hAnsi="Times New Roman"/>
          <w:sz w:val="24"/>
          <w:szCs w:val="23"/>
          <w:lang w:val="en-US"/>
        </w:rPr>
        <w:t xml:space="preserve">proteins and peptides related to neurodegenerative conditions: Amyloid Precursor Protein (APP), Amyloid </w:t>
      </w:r>
      <w:r w:rsidRPr="00DC6F53">
        <w:rPr>
          <w:rFonts w:ascii="Times New Roman" w:hAnsi="Times New Roman"/>
          <w:sz w:val="24"/>
          <w:szCs w:val="23"/>
        </w:rPr>
        <w:t>β</w:t>
      </w:r>
      <w:r w:rsidRPr="00DC6F53">
        <w:rPr>
          <w:rFonts w:ascii="Times New Roman" w:hAnsi="Times New Roman"/>
          <w:sz w:val="24"/>
          <w:szCs w:val="23"/>
          <w:lang w:val="en-US"/>
        </w:rPr>
        <w:t xml:space="preserve"> peptides (A</w:t>
      </w:r>
      <w:r w:rsidRPr="00DC6F53">
        <w:rPr>
          <w:rFonts w:ascii="Times New Roman" w:hAnsi="Times New Roman"/>
          <w:sz w:val="24"/>
          <w:szCs w:val="23"/>
        </w:rPr>
        <w:t>β</w:t>
      </w:r>
      <w:r w:rsidRPr="00DC6F53">
        <w:rPr>
          <w:rFonts w:ascii="Times New Roman" w:hAnsi="Times New Roman"/>
          <w:sz w:val="24"/>
          <w:szCs w:val="23"/>
          <w:lang w:val="en-US"/>
        </w:rPr>
        <w:t xml:space="preserve">), Prion Protein (PrP), and </w:t>
      </w:r>
      <w:r w:rsidRPr="00DC6F53">
        <w:rPr>
          <w:rFonts w:ascii="Times New Roman" w:hAnsi="Times New Roman"/>
          <w:sz w:val="24"/>
          <w:szCs w:val="23"/>
        </w:rPr>
        <w:t>α</w:t>
      </w:r>
      <w:r w:rsidR="00BC3A69">
        <w:rPr>
          <w:rFonts w:ascii="Times New Roman" w:hAnsi="Times New Roman"/>
          <w:sz w:val="24"/>
          <w:szCs w:val="23"/>
          <w:lang w:val="en-US"/>
        </w:rPr>
        <w:t>-S</w:t>
      </w:r>
      <w:r w:rsidRPr="00DC6F53">
        <w:rPr>
          <w:rFonts w:ascii="Times New Roman" w:hAnsi="Times New Roman"/>
          <w:sz w:val="24"/>
          <w:szCs w:val="23"/>
          <w:lang w:val="en-US"/>
        </w:rPr>
        <w:t>ynuclein</w:t>
      </w:r>
      <w:r w:rsidR="00902AD2">
        <w:rPr>
          <w:rFonts w:ascii="Times New Roman" w:hAnsi="Times New Roman"/>
          <w:sz w:val="24"/>
          <w:szCs w:val="23"/>
          <w:lang w:val="en-US"/>
        </w:rPr>
        <w:t xml:space="preserve"> (aS)</w:t>
      </w:r>
      <w:r w:rsidRPr="00DC6F53">
        <w:rPr>
          <w:rFonts w:ascii="Times New Roman" w:hAnsi="Times New Roman"/>
          <w:sz w:val="24"/>
          <w:szCs w:val="23"/>
          <w:lang w:val="en-US"/>
        </w:rPr>
        <w:t>.</w:t>
      </w:r>
    </w:p>
    <w:p w:rsidR="006B02CA" w:rsidRDefault="00902AD2" w:rsidP="00707D06">
      <w:pPr>
        <w:spacing w:line="480" w:lineRule="auto"/>
        <w:ind w:firstLine="708"/>
        <w:rPr>
          <w:rFonts w:ascii="Times New Roman" w:hAnsi="Times New Roman"/>
          <w:sz w:val="24"/>
          <w:szCs w:val="23"/>
          <w:lang w:val="en-US"/>
        </w:rPr>
      </w:pPr>
      <w:r>
        <w:rPr>
          <w:rFonts w:ascii="Times New Roman" w:hAnsi="Times New Roman"/>
          <w:sz w:val="24"/>
          <w:szCs w:val="23"/>
          <w:lang w:val="en-US"/>
        </w:rPr>
        <w:t xml:space="preserve">APP and products of its hydrolysis, </w:t>
      </w:r>
      <w:r w:rsidRPr="00DC6F53">
        <w:rPr>
          <w:rFonts w:ascii="Times New Roman" w:hAnsi="Times New Roman"/>
          <w:sz w:val="24"/>
          <w:szCs w:val="23"/>
          <w:lang w:val="en-US"/>
        </w:rPr>
        <w:t>A</w:t>
      </w:r>
      <w:r w:rsidRPr="00DC6F53">
        <w:rPr>
          <w:rFonts w:ascii="Times New Roman" w:hAnsi="Times New Roman"/>
          <w:sz w:val="24"/>
          <w:szCs w:val="23"/>
        </w:rPr>
        <w:t>β</w:t>
      </w:r>
      <w:r w:rsidRPr="00902AD2">
        <w:rPr>
          <w:rFonts w:ascii="Times New Roman" w:hAnsi="Times New Roman"/>
          <w:sz w:val="24"/>
          <w:szCs w:val="23"/>
          <w:lang w:val="en-US"/>
        </w:rPr>
        <w:t xml:space="preserve"> peptides, are molecules </w:t>
      </w:r>
      <w:r>
        <w:rPr>
          <w:rFonts w:ascii="Times New Roman" w:hAnsi="Times New Roman"/>
          <w:sz w:val="24"/>
          <w:szCs w:val="23"/>
          <w:lang w:val="en-US"/>
        </w:rPr>
        <w:t>involved in Alzheimer’s disease, a fatal progressive dementia, predominantly affecting the elderly [</w:t>
      </w:r>
      <w:r w:rsidR="00BC3A69">
        <w:rPr>
          <w:rFonts w:ascii="Times New Roman" w:hAnsi="Times New Roman"/>
          <w:sz w:val="24"/>
          <w:szCs w:val="23"/>
          <w:lang w:val="en-US"/>
        </w:rPr>
        <w:t>7</w:t>
      </w:r>
      <w:r>
        <w:rPr>
          <w:rFonts w:ascii="Times New Roman" w:hAnsi="Times New Roman"/>
          <w:sz w:val="24"/>
          <w:szCs w:val="23"/>
          <w:lang w:val="en-US"/>
        </w:rPr>
        <w:t xml:space="preserve">]. </w:t>
      </w:r>
      <w:r w:rsidRPr="00DC6F53">
        <w:rPr>
          <w:rFonts w:ascii="Times New Roman" w:hAnsi="Times New Roman"/>
          <w:sz w:val="24"/>
          <w:szCs w:val="23"/>
          <w:lang w:val="en-US"/>
        </w:rPr>
        <w:t>PrP</w:t>
      </w:r>
      <w:r>
        <w:rPr>
          <w:rFonts w:ascii="Times New Roman" w:hAnsi="Times New Roman"/>
          <w:sz w:val="24"/>
          <w:szCs w:val="23"/>
          <w:lang w:val="en-US"/>
        </w:rPr>
        <w:t xml:space="preserve"> is the only recognized protein-only infectious agent, responsible for several neurodegenerative diseases in the mammals, such as scrapie, mad cow disease and the variant of Creutzfeldt-Jacob disease in humans [</w:t>
      </w:r>
      <w:r w:rsidR="00BC3A69">
        <w:rPr>
          <w:rFonts w:ascii="Times New Roman" w:hAnsi="Times New Roman"/>
          <w:sz w:val="24"/>
          <w:szCs w:val="23"/>
          <w:lang w:val="en-US"/>
        </w:rPr>
        <w:t>8</w:t>
      </w:r>
      <w:r>
        <w:rPr>
          <w:rFonts w:ascii="Times New Roman" w:hAnsi="Times New Roman"/>
          <w:sz w:val="24"/>
          <w:szCs w:val="23"/>
          <w:lang w:val="en-US"/>
        </w:rPr>
        <w:t>]. The relationship between aS and the Parkinson’s disease is not as clearcut, but the contribution of aS deposition to neurodegeneration in this disease seems very likely [</w:t>
      </w:r>
      <w:r w:rsidR="00BC3A69">
        <w:rPr>
          <w:rFonts w:ascii="Times New Roman" w:hAnsi="Times New Roman"/>
          <w:sz w:val="24"/>
          <w:szCs w:val="23"/>
          <w:lang w:val="en-US"/>
        </w:rPr>
        <w:t>9</w:t>
      </w:r>
      <w:r>
        <w:rPr>
          <w:rFonts w:ascii="Times New Roman" w:hAnsi="Times New Roman"/>
          <w:sz w:val="24"/>
          <w:szCs w:val="23"/>
          <w:lang w:val="en-US"/>
        </w:rPr>
        <w:t>].</w:t>
      </w:r>
    </w:p>
    <w:p w:rsidR="00902AD2" w:rsidRPr="00DC6F53" w:rsidRDefault="00902AD2" w:rsidP="00707D06">
      <w:pPr>
        <w:spacing w:line="480" w:lineRule="auto"/>
        <w:ind w:firstLine="708"/>
        <w:rPr>
          <w:rFonts w:ascii="Times New Roman" w:hAnsi="Times New Roman"/>
          <w:sz w:val="24"/>
          <w:lang w:val="en-US"/>
        </w:rPr>
      </w:pPr>
    </w:p>
    <w:p w:rsidR="00471B96" w:rsidRPr="003C7F94" w:rsidRDefault="00331445" w:rsidP="00707D06">
      <w:pPr>
        <w:spacing w:line="480" w:lineRule="auto"/>
        <w:rPr>
          <w:rFonts w:ascii="Times New Roman" w:hAnsi="Times New Roman" w:cs="Times New Roman"/>
          <w:b/>
          <w:sz w:val="24"/>
          <w:szCs w:val="24"/>
          <w:lang w:val="en-US"/>
        </w:rPr>
      </w:pPr>
      <w:r w:rsidRPr="003C7F94">
        <w:rPr>
          <w:rFonts w:ascii="Times New Roman" w:hAnsi="Times New Roman" w:cs="Times New Roman"/>
          <w:b/>
          <w:sz w:val="24"/>
          <w:szCs w:val="24"/>
          <w:lang w:val="en-US"/>
        </w:rPr>
        <w:t xml:space="preserve">2. </w:t>
      </w:r>
      <w:r w:rsidR="007E6726" w:rsidRPr="003C7F94">
        <w:rPr>
          <w:rFonts w:ascii="Times New Roman" w:hAnsi="Times New Roman" w:cs="Times New Roman"/>
          <w:b/>
          <w:sz w:val="24"/>
          <w:szCs w:val="24"/>
          <w:lang w:val="en-US"/>
        </w:rPr>
        <w:t xml:space="preserve">Experimental </w:t>
      </w:r>
      <w:r w:rsidR="00471B96" w:rsidRPr="003C7F94">
        <w:rPr>
          <w:rFonts w:ascii="Times New Roman" w:hAnsi="Times New Roman" w:cs="Times New Roman"/>
          <w:b/>
          <w:sz w:val="24"/>
          <w:szCs w:val="24"/>
          <w:lang w:val="en-US"/>
        </w:rPr>
        <w:t>methods</w:t>
      </w:r>
      <w:r w:rsidR="00D934AC" w:rsidRPr="003C7F94">
        <w:rPr>
          <w:rFonts w:ascii="Times New Roman" w:hAnsi="Times New Roman" w:cs="Times New Roman"/>
          <w:b/>
          <w:sz w:val="24"/>
          <w:szCs w:val="24"/>
          <w:lang w:val="en-US"/>
        </w:rPr>
        <w:t xml:space="preserve"> of determining stability constants</w:t>
      </w:r>
      <w:r w:rsidR="00FD4881" w:rsidRPr="003C7F94">
        <w:rPr>
          <w:rFonts w:ascii="Times New Roman" w:hAnsi="Times New Roman" w:cs="Times New Roman"/>
          <w:b/>
          <w:sz w:val="24"/>
          <w:szCs w:val="24"/>
          <w:lang w:val="en-US"/>
        </w:rPr>
        <w:t xml:space="preserve"> of complexes </w:t>
      </w:r>
      <w:r w:rsidR="00D934AC" w:rsidRPr="003C7F94">
        <w:rPr>
          <w:rFonts w:ascii="Times New Roman" w:hAnsi="Times New Roman" w:cs="Times New Roman"/>
          <w:b/>
          <w:sz w:val="24"/>
          <w:szCs w:val="24"/>
          <w:lang w:val="en-US"/>
        </w:rPr>
        <w:t>of biomolecules</w:t>
      </w:r>
    </w:p>
    <w:p w:rsidR="00A83975" w:rsidRDefault="00A83975" w:rsidP="00707D06">
      <w:pPr>
        <w:spacing w:line="480" w:lineRule="auto"/>
        <w:ind w:firstLine="708"/>
        <w:rPr>
          <w:rFonts w:ascii="Times New Roman" w:hAnsi="Times New Roman" w:cs="Times New Roman"/>
          <w:sz w:val="24"/>
          <w:szCs w:val="24"/>
          <w:lang w:val="en-US"/>
        </w:rPr>
      </w:pPr>
      <w:r w:rsidRPr="00707D06">
        <w:rPr>
          <w:rFonts w:ascii="Times New Roman" w:hAnsi="Times New Roman" w:cs="Times New Roman"/>
          <w:sz w:val="24"/>
          <w:szCs w:val="24"/>
          <w:lang w:val="en-US"/>
        </w:rPr>
        <w:t xml:space="preserve">Three techniques </w:t>
      </w:r>
      <w:r w:rsidR="00654C2B">
        <w:rPr>
          <w:rFonts w:ascii="Times New Roman" w:hAnsi="Times New Roman" w:cs="Times New Roman"/>
          <w:sz w:val="24"/>
          <w:szCs w:val="24"/>
          <w:lang w:val="en-US"/>
        </w:rPr>
        <w:t>can be considered as most productive in quantitating</w:t>
      </w:r>
      <w:r w:rsidR="000978F2" w:rsidRPr="00707D06">
        <w:rPr>
          <w:rFonts w:ascii="Times New Roman" w:hAnsi="Times New Roman" w:cs="Times New Roman"/>
          <w:sz w:val="24"/>
          <w:szCs w:val="24"/>
          <w:lang w:val="en-US"/>
        </w:rPr>
        <w:t xml:space="preserve"> interactions between proteins and metal ions discussed in this review: potentiometry, calorimetry and fluore</w:t>
      </w:r>
      <w:r w:rsidR="008653EF" w:rsidRPr="00707D06">
        <w:rPr>
          <w:rFonts w:ascii="Times New Roman" w:hAnsi="Times New Roman" w:cs="Times New Roman"/>
          <w:sz w:val="24"/>
          <w:szCs w:val="24"/>
          <w:lang w:val="en-US"/>
        </w:rPr>
        <w:t>scence spectroscopy.</w:t>
      </w:r>
    </w:p>
    <w:p w:rsidR="000D1068" w:rsidRDefault="000D1068" w:rsidP="00707D06">
      <w:pPr>
        <w:spacing w:line="480" w:lineRule="auto"/>
        <w:ind w:firstLine="708"/>
        <w:rPr>
          <w:rFonts w:ascii="Times New Roman" w:hAnsi="Times New Roman" w:cs="Times New Roman"/>
          <w:sz w:val="24"/>
          <w:szCs w:val="24"/>
          <w:lang w:val="en-US"/>
        </w:rPr>
      </w:pPr>
    </w:p>
    <w:p w:rsidR="000D1068" w:rsidRPr="00707D06" w:rsidRDefault="000D1068" w:rsidP="000D1068">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2.1. Potentiometry</w:t>
      </w:r>
    </w:p>
    <w:p w:rsidR="00471B96" w:rsidRPr="00707D06" w:rsidRDefault="00D934AC" w:rsidP="00707D06">
      <w:pPr>
        <w:spacing w:line="480" w:lineRule="auto"/>
        <w:ind w:firstLine="708"/>
        <w:rPr>
          <w:rFonts w:ascii="Times New Roman" w:hAnsi="Times New Roman" w:cs="Times New Roman"/>
          <w:sz w:val="24"/>
          <w:szCs w:val="24"/>
          <w:lang w:val="en-US"/>
        </w:rPr>
      </w:pPr>
      <w:r w:rsidRPr="00707D06">
        <w:rPr>
          <w:rFonts w:ascii="Times New Roman" w:hAnsi="Times New Roman" w:cs="Times New Roman"/>
          <w:sz w:val="24"/>
          <w:szCs w:val="24"/>
          <w:lang w:val="en-US"/>
        </w:rPr>
        <w:t>Potentiometry</w:t>
      </w:r>
      <w:r w:rsidR="00D939FA" w:rsidRPr="00707D06">
        <w:rPr>
          <w:rFonts w:ascii="Times New Roman" w:hAnsi="Times New Roman" w:cs="Times New Roman"/>
          <w:sz w:val="24"/>
          <w:szCs w:val="24"/>
          <w:lang w:val="en-US"/>
        </w:rPr>
        <w:t xml:space="preserve"> is the most accurate method of determining binding constants of metal complexes, </w:t>
      </w:r>
      <w:r w:rsidRPr="00707D06">
        <w:rPr>
          <w:rFonts w:ascii="Times New Roman" w:hAnsi="Times New Roman" w:cs="Times New Roman"/>
          <w:sz w:val="24"/>
          <w:szCs w:val="24"/>
          <w:lang w:val="en-US"/>
        </w:rPr>
        <w:t xml:space="preserve">but is also subject to </w:t>
      </w:r>
      <w:r w:rsidR="005A53EF">
        <w:rPr>
          <w:rFonts w:ascii="Times New Roman" w:hAnsi="Times New Roman" w:cs="Times New Roman"/>
          <w:sz w:val="24"/>
          <w:szCs w:val="24"/>
          <w:lang w:val="en-US"/>
        </w:rPr>
        <w:t>very</w:t>
      </w:r>
      <w:r w:rsidRPr="00707D06">
        <w:rPr>
          <w:rFonts w:ascii="Times New Roman" w:hAnsi="Times New Roman" w:cs="Times New Roman"/>
          <w:sz w:val="24"/>
          <w:szCs w:val="24"/>
          <w:lang w:val="en-US"/>
        </w:rPr>
        <w:t xml:space="preserve"> strict limitations. Its most common and most versatile version of pH-metric acid-base titration is a direct method for establishing protonation constants. </w:t>
      </w:r>
      <w:r w:rsidR="003F4F57" w:rsidRPr="00707D06">
        <w:rPr>
          <w:rFonts w:ascii="Times New Roman" w:hAnsi="Times New Roman" w:cs="Times New Roman"/>
          <w:sz w:val="24"/>
          <w:szCs w:val="24"/>
          <w:lang w:val="en-US"/>
        </w:rPr>
        <w:t xml:space="preserve">The </w:t>
      </w:r>
      <w:r w:rsidR="00BC3A69" w:rsidRPr="00707D06">
        <w:rPr>
          <w:rFonts w:ascii="Times New Roman" w:hAnsi="Times New Roman" w:cs="Times New Roman"/>
          <w:sz w:val="24"/>
          <w:szCs w:val="24"/>
          <w:lang w:val="en-US"/>
        </w:rPr>
        <w:t xml:space="preserve">resolution </w:t>
      </w:r>
      <w:r w:rsidR="00BC3A69">
        <w:rPr>
          <w:rFonts w:ascii="Times New Roman" w:hAnsi="Times New Roman" w:cs="Times New Roman"/>
          <w:sz w:val="24"/>
          <w:szCs w:val="24"/>
          <w:lang w:val="en-US"/>
        </w:rPr>
        <w:t xml:space="preserve">of </w:t>
      </w:r>
      <w:r w:rsidR="003F4F57" w:rsidRPr="00707D06">
        <w:rPr>
          <w:rFonts w:ascii="Times New Roman" w:hAnsi="Times New Roman" w:cs="Times New Roman"/>
          <w:sz w:val="24"/>
          <w:szCs w:val="24"/>
          <w:lang w:val="en-US"/>
        </w:rPr>
        <w:t xml:space="preserve">glass electrode </w:t>
      </w:r>
      <w:r w:rsidR="00BC3A69">
        <w:rPr>
          <w:rFonts w:ascii="Times New Roman" w:hAnsi="Times New Roman" w:cs="Times New Roman"/>
          <w:sz w:val="24"/>
          <w:szCs w:val="24"/>
          <w:lang w:val="en-US"/>
        </w:rPr>
        <w:t>is up to 0.002 pH units. T</w:t>
      </w:r>
      <w:r w:rsidR="003F4F57" w:rsidRPr="00707D06">
        <w:rPr>
          <w:rFonts w:ascii="Times New Roman" w:hAnsi="Times New Roman" w:cs="Times New Roman"/>
          <w:sz w:val="24"/>
          <w:szCs w:val="24"/>
          <w:lang w:val="en-US"/>
        </w:rPr>
        <w:t>herefore</w:t>
      </w:r>
      <w:r w:rsidR="00BC3A69">
        <w:rPr>
          <w:rFonts w:ascii="Times New Roman" w:hAnsi="Times New Roman" w:cs="Times New Roman"/>
          <w:sz w:val="24"/>
          <w:szCs w:val="24"/>
          <w:lang w:val="en-US"/>
        </w:rPr>
        <w:t>,</w:t>
      </w:r>
      <w:r w:rsidR="003F4F57" w:rsidRPr="00707D06">
        <w:rPr>
          <w:rFonts w:ascii="Times New Roman" w:hAnsi="Times New Roman" w:cs="Times New Roman"/>
          <w:sz w:val="24"/>
          <w:szCs w:val="24"/>
          <w:lang w:val="en-US"/>
        </w:rPr>
        <w:t xml:space="preserve"> the determination of protonation constants with very low standard deviations of </w:t>
      </w:r>
      <w:r w:rsidR="00734E76" w:rsidRPr="00707D06">
        <w:rPr>
          <w:rFonts w:ascii="Times New Roman" w:hAnsi="Times New Roman" w:cs="Times New Roman"/>
          <w:sz w:val="24"/>
          <w:szCs w:val="24"/>
          <w:lang w:val="en-US"/>
        </w:rPr>
        <w:t>around</w:t>
      </w:r>
      <w:r w:rsidR="00654C2B">
        <w:rPr>
          <w:rFonts w:ascii="Times New Roman" w:hAnsi="Times New Roman" w:cs="Times New Roman"/>
          <w:sz w:val="24"/>
          <w:szCs w:val="24"/>
          <w:lang w:val="en-US"/>
        </w:rPr>
        <w:t xml:space="preserve"> 0.01 pH </w:t>
      </w:r>
      <w:r w:rsidR="00654C2B">
        <w:rPr>
          <w:rFonts w:ascii="Times New Roman" w:hAnsi="Times New Roman" w:cs="Times New Roman"/>
          <w:sz w:val="24"/>
          <w:szCs w:val="24"/>
          <w:lang w:val="en-US"/>
        </w:rPr>
        <w:lastRenderedPageBreak/>
        <w:t xml:space="preserve">units </w:t>
      </w:r>
      <w:r w:rsidR="00BC3A69">
        <w:rPr>
          <w:rFonts w:ascii="Times New Roman" w:hAnsi="Times New Roman" w:cs="Times New Roman"/>
          <w:sz w:val="24"/>
          <w:szCs w:val="24"/>
          <w:lang w:val="en-US"/>
        </w:rPr>
        <w:t>is possible [10</w:t>
      </w:r>
      <w:r w:rsidR="003F4F57" w:rsidRPr="00707D06">
        <w:rPr>
          <w:rFonts w:ascii="Times New Roman" w:hAnsi="Times New Roman" w:cs="Times New Roman"/>
          <w:sz w:val="24"/>
          <w:szCs w:val="24"/>
          <w:lang w:val="en-US"/>
        </w:rPr>
        <w:t xml:space="preserve">]. </w:t>
      </w:r>
      <w:r w:rsidR="00BC3A69">
        <w:rPr>
          <w:rFonts w:ascii="Times New Roman" w:hAnsi="Times New Roman" w:cs="Times New Roman"/>
          <w:sz w:val="24"/>
          <w:szCs w:val="24"/>
          <w:lang w:val="en-US"/>
        </w:rPr>
        <w:t>The</w:t>
      </w:r>
      <w:r w:rsidRPr="00707D06">
        <w:rPr>
          <w:rFonts w:ascii="Times New Roman" w:hAnsi="Times New Roman" w:cs="Times New Roman"/>
          <w:sz w:val="24"/>
          <w:szCs w:val="24"/>
          <w:lang w:val="en-US"/>
        </w:rPr>
        <w:t xml:space="preserve"> </w:t>
      </w:r>
      <w:r w:rsidR="00BC3A69">
        <w:rPr>
          <w:rFonts w:ascii="Times New Roman" w:hAnsi="Times New Roman" w:cs="Times New Roman"/>
          <w:sz w:val="24"/>
          <w:szCs w:val="24"/>
          <w:lang w:val="en-US"/>
        </w:rPr>
        <w:t>potentiometric approach to</w:t>
      </w:r>
      <w:r w:rsidRPr="00707D06">
        <w:rPr>
          <w:rFonts w:ascii="Times New Roman" w:hAnsi="Times New Roman" w:cs="Times New Roman"/>
          <w:sz w:val="24"/>
          <w:szCs w:val="24"/>
          <w:lang w:val="en-US"/>
        </w:rPr>
        <w:t xml:space="preserve"> studying metal ion binding is indirect</w:t>
      </w:r>
      <w:r w:rsidR="00BC3A69">
        <w:rPr>
          <w:rFonts w:ascii="Times New Roman" w:hAnsi="Times New Roman" w:cs="Times New Roman"/>
          <w:sz w:val="24"/>
          <w:szCs w:val="24"/>
          <w:lang w:val="en-US"/>
        </w:rPr>
        <w:t>,</w:t>
      </w:r>
      <w:r w:rsidRPr="00707D06">
        <w:rPr>
          <w:rFonts w:ascii="Times New Roman" w:hAnsi="Times New Roman" w:cs="Times New Roman"/>
          <w:sz w:val="24"/>
          <w:szCs w:val="24"/>
          <w:lang w:val="en-US"/>
        </w:rPr>
        <w:t xml:space="preserve"> because the metal ion coordination i</w:t>
      </w:r>
      <w:r w:rsidR="00BC3A69">
        <w:rPr>
          <w:rFonts w:ascii="Times New Roman" w:hAnsi="Times New Roman" w:cs="Times New Roman"/>
          <w:sz w:val="24"/>
          <w:szCs w:val="24"/>
          <w:lang w:val="en-US"/>
        </w:rPr>
        <w:t>s monitored by detecting</w:t>
      </w:r>
      <w:r w:rsidR="00D939FA" w:rsidRPr="00707D06">
        <w:rPr>
          <w:rFonts w:ascii="Times New Roman" w:hAnsi="Times New Roman" w:cs="Times New Roman"/>
          <w:sz w:val="24"/>
          <w:szCs w:val="24"/>
          <w:lang w:val="en-US"/>
        </w:rPr>
        <w:t xml:space="preserve"> hydrogen ions</w:t>
      </w:r>
      <w:r w:rsidRPr="00707D06">
        <w:rPr>
          <w:rFonts w:ascii="Times New Roman" w:hAnsi="Times New Roman" w:cs="Times New Roman"/>
          <w:sz w:val="24"/>
          <w:szCs w:val="24"/>
          <w:lang w:val="en-US"/>
        </w:rPr>
        <w:t xml:space="preserve"> displaced</w:t>
      </w:r>
      <w:r w:rsidR="00D939FA" w:rsidRPr="00707D06">
        <w:rPr>
          <w:rFonts w:ascii="Times New Roman" w:hAnsi="Times New Roman" w:cs="Times New Roman"/>
          <w:sz w:val="24"/>
          <w:szCs w:val="24"/>
          <w:lang w:val="en-US"/>
        </w:rPr>
        <w:t xml:space="preserve"> from the ligand</w:t>
      </w:r>
      <w:r w:rsidRPr="00707D06">
        <w:rPr>
          <w:rFonts w:ascii="Times New Roman" w:hAnsi="Times New Roman" w:cs="Times New Roman"/>
          <w:sz w:val="24"/>
          <w:szCs w:val="24"/>
          <w:lang w:val="en-US"/>
        </w:rPr>
        <w:t xml:space="preserve"> in this process</w:t>
      </w:r>
      <w:r w:rsidR="00D939FA" w:rsidRPr="00707D06">
        <w:rPr>
          <w:rFonts w:ascii="Times New Roman" w:hAnsi="Times New Roman" w:cs="Times New Roman"/>
          <w:sz w:val="24"/>
          <w:szCs w:val="24"/>
          <w:lang w:val="en-US"/>
        </w:rPr>
        <w:t xml:space="preserve">. </w:t>
      </w:r>
      <w:r w:rsidR="00BC3A69">
        <w:rPr>
          <w:rFonts w:ascii="Times New Roman" w:hAnsi="Times New Roman" w:cs="Times New Roman"/>
          <w:sz w:val="24"/>
          <w:szCs w:val="24"/>
          <w:lang w:val="en-US"/>
        </w:rPr>
        <w:t>Potentiometry</w:t>
      </w:r>
      <w:r w:rsidRPr="00707D06">
        <w:rPr>
          <w:rFonts w:ascii="Times New Roman" w:hAnsi="Times New Roman" w:cs="Times New Roman"/>
          <w:sz w:val="24"/>
          <w:szCs w:val="24"/>
          <w:lang w:val="en-US"/>
        </w:rPr>
        <w:t xml:space="preserve"> is therefore blind to</w:t>
      </w:r>
      <w:r w:rsidR="00BC3A69">
        <w:rPr>
          <w:rFonts w:ascii="Times New Roman" w:hAnsi="Times New Roman" w:cs="Times New Roman"/>
          <w:sz w:val="24"/>
          <w:szCs w:val="24"/>
          <w:lang w:val="en-US"/>
        </w:rPr>
        <w:t xml:space="preserve"> the</w:t>
      </w:r>
      <w:r w:rsidRPr="00707D06">
        <w:rPr>
          <w:rFonts w:ascii="Times New Roman" w:hAnsi="Times New Roman" w:cs="Times New Roman"/>
          <w:sz w:val="24"/>
          <w:szCs w:val="24"/>
          <w:lang w:val="en-US"/>
        </w:rPr>
        <w:t xml:space="preserve"> coordination of metal ions </w:t>
      </w:r>
      <w:r w:rsidR="00BC3A69">
        <w:rPr>
          <w:rFonts w:ascii="Times New Roman" w:hAnsi="Times New Roman" w:cs="Times New Roman"/>
          <w:sz w:val="24"/>
          <w:szCs w:val="24"/>
          <w:lang w:val="en-US"/>
        </w:rPr>
        <w:t>at sites that do not exchange protons</w:t>
      </w:r>
      <w:r w:rsidRPr="00707D06">
        <w:rPr>
          <w:rFonts w:ascii="Times New Roman" w:hAnsi="Times New Roman" w:cs="Times New Roman"/>
          <w:sz w:val="24"/>
          <w:szCs w:val="24"/>
          <w:lang w:val="en-US"/>
        </w:rPr>
        <w:t xml:space="preserve">. </w:t>
      </w:r>
      <w:r w:rsidR="00734E76" w:rsidRPr="00707D06">
        <w:rPr>
          <w:rFonts w:ascii="Times New Roman" w:hAnsi="Times New Roman" w:cs="Times New Roman"/>
          <w:sz w:val="24"/>
          <w:szCs w:val="24"/>
          <w:lang w:val="en-US"/>
        </w:rPr>
        <w:t>This issue is</w:t>
      </w:r>
      <w:r w:rsidR="00BC3A69">
        <w:rPr>
          <w:rFonts w:ascii="Times New Roman" w:hAnsi="Times New Roman" w:cs="Times New Roman"/>
          <w:sz w:val="24"/>
          <w:szCs w:val="24"/>
          <w:lang w:val="en-US"/>
        </w:rPr>
        <w:t>, however,</w:t>
      </w:r>
      <w:r w:rsidR="00734E76" w:rsidRPr="00707D06">
        <w:rPr>
          <w:rFonts w:ascii="Times New Roman" w:hAnsi="Times New Roman" w:cs="Times New Roman"/>
          <w:sz w:val="24"/>
          <w:szCs w:val="24"/>
          <w:lang w:val="en-US"/>
        </w:rPr>
        <w:t xml:space="preserve"> rarely a problem in the binding of copper and zinc ions to biomolecules, except of rather weak interactions of Cu(II) with </w:t>
      </w:r>
      <w:r w:rsidR="003A48D4">
        <w:rPr>
          <w:rFonts w:ascii="Times New Roman" w:hAnsi="Times New Roman" w:cs="Times New Roman"/>
          <w:sz w:val="24"/>
          <w:szCs w:val="24"/>
          <w:lang w:val="en-US"/>
        </w:rPr>
        <w:t>Met</w:t>
      </w:r>
      <w:r w:rsidR="00734E76" w:rsidRPr="00707D06">
        <w:rPr>
          <w:rFonts w:ascii="Times New Roman" w:hAnsi="Times New Roman" w:cs="Times New Roman"/>
          <w:sz w:val="24"/>
          <w:szCs w:val="24"/>
          <w:lang w:val="en-US"/>
        </w:rPr>
        <w:t xml:space="preserve"> thioet</w:t>
      </w:r>
      <w:r w:rsidR="005A53EF">
        <w:rPr>
          <w:rFonts w:ascii="Times New Roman" w:hAnsi="Times New Roman" w:cs="Times New Roman"/>
          <w:sz w:val="24"/>
          <w:szCs w:val="24"/>
          <w:lang w:val="en-US"/>
        </w:rPr>
        <w:t>h</w:t>
      </w:r>
      <w:r w:rsidR="00734E76" w:rsidRPr="00707D06">
        <w:rPr>
          <w:rFonts w:ascii="Times New Roman" w:hAnsi="Times New Roman" w:cs="Times New Roman"/>
          <w:sz w:val="24"/>
          <w:szCs w:val="24"/>
          <w:lang w:val="en-US"/>
        </w:rPr>
        <w:t>er sulfur</w:t>
      </w:r>
      <w:r w:rsidR="003A48D4">
        <w:rPr>
          <w:rFonts w:ascii="Times New Roman" w:hAnsi="Times New Roman" w:cs="Times New Roman"/>
          <w:sz w:val="24"/>
          <w:szCs w:val="24"/>
          <w:lang w:val="en-US"/>
        </w:rPr>
        <w:t>s</w:t>
      </w:r>
      <w:r w:rsidR="00734E76" w:rsidRPr="00707D06">
        <w:rPr>
          <w:rFonts w:ascii="Times New Roman" w:hAnsi="Times New Roman" w:cs="Times New Roman"/>
          <w:sz w:val="24"/>
          <w:szCs w:val="24"/>
          <w:lang w:val="en-US"/>
        </w:rPr>
        <w:t xml:space="preserve"> </w:t>
      </w:r>
      <w:r w:rsidR="003A48D4">
        <w:rPr>
          <w:rFonts w:ascii="Times New Roman" w:hAnsi="Times New Roman" w:cs="Times New Roman"/>
          <w:sz w:val="24"/>
          <w:szCs w:val="24"/>
          <w:lang w:val="en-US"/>
        </w:rPr>
        <w:t xml:space="preserve">and Cys disulfides </w:t>
      </w:r>
      <w:r w:rsidR="00654C2B">
        <w:rPr>
          <w:rFonts w:ascii="Times New Roman" w:hAnsi="Times New Roman" w:cs="Times New Roman"/>
          <w:sz w:val="24"/>
          <w:szCs w:val="24"/>
          <w:lang w:val="en-US"/>
        </w:rPr>
        <w:t>[</w:t>
      </w:r>
      <w:r w:rsidR="00BC3A69">
        <w:rPr>
          <w:rFonts w:ascii="Times New Roman" w:hAnsi="Times New Roman" w:cs="Times New Roman"/>
          <w:sz w:val="24"/>
          <w:szCs w:val="24"/>
          <w:lang w:val="en-US"/>
        </w:rPr>
        <w:t>11</w:t>
      </w:r>
      <w:r w:rsidR="00734E76" w:rsidRPr="00707D06">
        <w:rPr>
          <w:rFonts w:ascii="Times New Roman" w:hAnsi="Times New Roman" w:cs="Times New Roman"/>
          <w:sz w:val="24"/>
          <w:szCs w:val="24"/>
          <w:lang w:val="en-US"/>
        </w:rPr>
        <w:t>]. A more relevant</w:t>
      </w:r>
      <w:r w:rsidRPr="00707D06">
        <w:rPr>
          <w:rFonts w:ascii="Times New Roman" w:hAnsi="Times New Roman" w:cs="Times New Roman"/>
          <w:sz w:val="24"/>
          <w:szCs w:val="24"/>
          <w:lang w:val="en-US"/>
        </w:rPr>
        <w:t xml:space="preserve"> disadvantage</w:t>
      </w:r>
      <w:r w:rsidR="008653EF" w:rsidRPr="00707D06">
        <w:rPr>
          <w:rFonts w:ascii="Times New Roman" w:hAnsi="Times New Roman" w:cs="Times New Roman"/>
          <w:sz w:val="24"/>
          <w:szCs w:val="24"/>
          <w:lang w:val="en-US"/>
        </w:rPr>
        <w:t xml:space="preserve"> </w:t>
      </w:r>
      <w:r w:rsidR="00734E76" w:rsidRPr="00707D06">
        <w:rPr>
          <w:rFonts w:ascii="Times New Roman" w:hAnsi="Times New Roman" w:cs="Times New Roman"/>
          <w:sz w:val="24"/>
          <w:szCs w:val="24"/>
          <w:lang w:val="en-US"/>
        </w:rPr>
        <w:t xml:space="preserve">of this </w:t>
      </w:r>
      <w:r w:rsidR="008653EF" w:rsidRPr="00707D06">
        <w:rPr>
          <w:rFonts w:ascii="Times New Roman" w:hAnsi="Times New Roman" w:cs="Times New Roman"/>
          <w:sz w:val="24"/>
          <w:szCs w:val="24"/>
          <w:lang w:val="en-US"/>
        </w:rPr>
        <w:t xml:space="preserve">method </w:t>
      </w:r>
      <w:r w:rsidR="00734E76" w:rsidRPr="00707D06">
        <w:rPr>
          <w:rFonts w:ascii="Times New Roman" w:hAnsi="Times New Roman" w:cs="Times New Roman"/>
          <w:sz w:val="24"/>
          <w:szCs w:val="24"/>
          <w:lang w:val="en-US"/>
        </w:rPr>
        <w:t xml:space="preserve">is its intrinsic inability to handle multiple overlapping deprotonation phenomena with a sufficient accuracy. A practical limit is </w:t>
      </w:r>
      <w:r w:rsidR="00D6079F" w:rsidRPr="00707D06">
        <w:rPr>
          <w:rFonts w:ascii="Times New Roman" w:hAnsi="Times New Roman" w:cs="Times New Roman"/>
          <w:sz w:val="24"/>
          <w:szCs w:val="24"/>
          <w:lang w:val="en-US"/>
        </w:rPr>
        <w:t>at about</w:t>
      </w:r>
      <w:r w:rsidR="00734E76" w:rsidRPr="00707D06">
        <w:rPr>
          <w:rFonts w:ascii="Times New Roman" w:hAnsi="Times New Roman" w:cs="Times New Roman"/>
          <w:sz w:val="24"/>
          <w:szCs w:val="24"/>
          <w:lang w:val="en-US"/>
        </w:rPr>
        <w:t xml:space="preserve"> ten exchangeable protons in </w:t>
      </w:r>
      <w:r w:rsidR="006B02CA">
        <w:rPr>
          <w:rFonts w:ascii="Times New Roman" w:hAnsi="Times New Roman" w:cs="Times New Roman"/>
          <w:sz w:val="24"/>
          <w:szCs w:val="24"/>
          <w:lang w:val="en-US"/>
        </w:rPr>
        <w:t>the</w:t>
      </w:r>
      <w:r w:rsidR="00734E76" w:rsidRPr="00707D06">
        <w:rPr>
          <w:rFonts w:ascii="Times New Roman" w:hAnsi="Times New Roman" w:cs="Times New Roman"/>
          <w:sz w:val="24"/>
          <w:szCs w:val="24"/>
          <w:lang w:val="en-US"/>
        </w:rPr>
        <w:t xml:space="preserve"> studied molecule, with only rare exceptions [</w:t>
      </w:r>
      <w:r w:rsidR="00BC3A69">
        <w:rPr>
          <w:rFonts w:ascii="Times New Roman" w:hAnsi="Times New Roman" w:cs="Times New Roman"/>
          <w:sz w:val="24"/>
          <w:szCs w:val="24"/>
          <w:lang w:val="en-US"/>
        </w:rPr>
        <w:t>12</w:t>
      </w:r>
      <w:r w:rsidR="00734E76" w:rsidRPr="00707D06">
        <w:rPr>
          <w:rFonts w:ascii="Times New Roman" w:hAnsi="Times New Roman" w:cs="Times New Roman"/>
          <w:sz w:val="24"/>
          <w:szCs w:val="24"/>
          <w:lang w:val="en-US"/>
        </w:rPr>
        <w:t>].</w:t>
      </w:r>
      <w:r w:rsidR="00D6079F" w:rsidRPr="00707D06">
        <w:rPr>
          <w:rFonts w:ascii="Times New Roman" w:hAnsi="Times New Roman" w:cs="Times New Roman"/>
          <w:sz w:val="24"/>
          <w:szCs w:val="24"/>
          <w:lang w:val="en-US"/>
        </w:rPr>
        <w:t xml:space="preserve"> In order to obtain a measurable change of pH in the measured sample, one typically needs a millimolar concentration of the studied molecule in a milliliter volume. Together, these limitations reduce the range of applications of potentiometry to low</w:t>
      </w:r>
      <w:r w:rsidR="005A53EF">
        <w:rPr>
          <w:rFonts w:ascii="Times New Roman" w:hAnsi="Times New Roman" w:cs="Times New Roman"/>
          <w:sz w:val="24"/>
          <w:szCs w:val="24"/>
          <w:lang w:val="en-US"/>
        </w:rPr>
        <w:t>er</w:t>
      </w:r>
      <w:r w:rsidR="00D6079F" w:rsidRPr="00707D06">
        <w:rPr>
          <w:rFonts w:ascii="Times New Roman" w:hAnsi="Times New Roman" w:cs="Times New Roman"/>
          <w:sz w:val="24"/>
          <w:szCs w:val="24"/>
          <w:lang w:val="en-US"/>
        </w:rPr>
        <w:t xml:space="preserve"> molecular weight ligands,</w:t>
      </w:r>
      <w:r w:rsidR="005A53EF">
        <w:rPr>
          <w:rFonts w:ascii="Times New Roman" w:hAnsi="Times New Roman" w:cs="Times New Roman"/>
          <w:sz w:val="24"/>
          <w:szCs w:val="24"/>
          <w:lang w:val="en-US"/>
        </w:rPr>
        <w:t xml:space="preserve"> such as</w:t>
      </w:r>
      <w:r w:rsidR="00D6079F" w:rsidRPr="00707D06">
        <w:rPr>
          <w:rFonts w:ascii="Times New Roman" w:hAnsi="Times New Roman" w:cs="Times New Roman"/>
          <w:sz w:val="24"/>
          <w:szCs w:val="24"/>
          <w:lang w:val="en-US"/>
        </w:rPr>
        <w:t xml:space="preserve"> peptides</w:t>
      </w:r>
      <w:r w:rsidR="00BC3A69">
        <w:rPr>
          <w:rFonts w:ascii="Times New Roman" w:hAnsi="Times New Roman" w:cs="Times New Roman"/>
          <w:sz w:val="24"/>
          <w:szCs w:val="24"/>
          <w:lang w:val="en-US"/>
        </w:rPr>
        <w:t>,</w:t>
      </w:r>
      <w:r w:rsidR="00D6079F" w:rsidRPr="00707D06">
        <w:rPr>
          <w:rFonts w:ascii="Times New Roman" w:hAnsi="Times New Roman" w:cs="Times New Roman"/>
          <w:sz w:val="24"/>
          <w:szCs w:val="24"/>
          <w:lang w:val="en-US"/>
        </w:rPr>
        <w:t xml:space="preserve"> rather than proteins. </w:t>
      </w:r>
    </w:p>
    <w:p w:rsidR="003C6009" w:rsidRDefault="00D6079F" w:rsidP="005A53EF">
      <w:pPr>
        <w:spacing w:line="480" w:lineRule="auto"/>
        <w:ind w:firstLine="708"/>
        <w:rPr>
          <w:rFonts w:ascii="Times New Roman" w:hAnsi="Times New Roman" w:cs="Times New Roman"/>
          <w:sz w:val="24"/>
          <w:szCs w:val="24"/>
          <w:lang w:val="en-US"/>
        </w:rPr>
      </w:pPr>
      <w:r w:rsidRPr="00707D06">
        <w:rPr>
          <w:rFonts w:ascii="Times New Roman" w:hAnsi="Times New Roman" w:cs="Times New Roman"/>
          <w:sz w:val="24"/>
          <w:szCs w:val="24"/>
          <w:lang w:val="en-US"/>
        </w:rPr>
        <w:t>The pH-metric determination of stability constant</w:t>
      </w:r>
      <w:r w:rsidR="00BC3A69">
        <w:rPr>
          <w:rFonts w:ascii="Times New Roman" w:hAnsi="Times New Roman" w:cs="Times New Roman"/>
          <w:sz w:val="24"/>
          <w:szCs w:val="24"/>
          <w:lang w:val="en-US"/>
        </w:rPr>
        <w:t>s</w:t>
      </w:r>
      <w:r w:rsidRPr="00707D06">
        <w:rPr>
          <w:rFonts w:ascii="Times New Roman" w:hAnsi="Times New Roman" w:cs="Times New Roman"/>
          <w:sz w:val="24"/>
          <w:szCs w:val="24"/>
          <w:lang w:val="en-US"/>
        </w:rPr>
        <w:t xml:space="preserve"> consists of three series of measurements</w:t>
      </w:r>
      <w:r w:rsidR="00BC3A69">
        <w:rPr>
          <w:rFonts w:ascii="Times New Roman" w:hAnsi="Times New Roman" w:cs="Times New Roman"/>
          <w:sz w:val="24"/>
          <w:szCs w:val="24"/>
          <w:lang w:val="en-US"/>
        </w:rPr>
        <w:t xml:space="preserve"> [13</w:t>
      </w:r>
      <w:r w:rsidR="006B02CA" w:rsidRPr="005A53EF">
        <w:rPr>
          <w:rFonts w:ascii="Times New Roman" w:hAnsi="Times New Roman" w:cs="Times New Roman"/>
          <w:sz w:val="24"/>
          <w:szCs w:val="24"/>
          <w:lang w:val="en-US"/>
        </w:rPr>
        <w:t>]</w:t>
      </w:r>
      <w:r w:rsidRPr="005A53EF">
        <w:rPr>
          <w:rFonts w:ascii="Times New Roman" w:hAnsi="Times New Roman" w:cs="Times New Roman"/>
          <w:sz w:val="24"/>
          <w:szCs w:val="24"/>
          <w:lang w:val="en-US"/>
        </w:rPr>
        <w:t>. First, the el</w:t>
      </w:r>
      <w:r w:rsidR="006C08DC" w:rsidRPr="005A53EF">
        <w:rPr>
          <w:rFonts w:ascii="Times New Roman" w:hAnsi="Times New Roman" w:cs="Times New Roman"/>
          <w:sz w:val="24"/>
          <w:szCs w:val="24"/>
          <w:lang w:val="en-US"/>
        </w:rPr>
        <w:t xml:space="preserve">ectrode calibration </w:t>
      </w:r>
      <w:r w:rsidR="005A53EF" w:rsidRPr="005A53EF">
        <w:rPr>
          <w:rFonts w:ascii="Times New Roman" w:hAnsi="Times New Roman" w:cs="Times New Roman"/>
          <w:sz w:val="24"/>
          <w:szCs w:val="24"/>
          <w:lang w:val="en-US"/>
        </w:rPr>
        <w:t xml:space="preserve">experiments are performed by means of strong acid titrations, followed by metal-free ligand titrations to establish its protonation constants. Finally a series of </w:t>
      </w:r>
      <w:r w:rsidR="00BC3A69">
        <w:rPr>
          <w:rFonts w:ascii="Times New Roman" w:hAnsi="Times New Roman" w:cs="Times New Roman"/>
          <w:sz w:val="24"/>
          <w:szCs w:val="24"/>
          <w:lang w:val="en-US"/>
        </w:rPr>
        <w:t xml:space="preserve">titrations of </w:t>
      </w:r>
      <w:r w:rsidR="005A53EF" w:rsidRPr="005A53EF">
        <w:rPr>
          <w:rFonts w:ascii="Times New Roman" w:hAnsi="Times New Roman" w:cs="Times New Roman"/>
          <w:sz w:val="24"/>
          <w:szCs w:val="24"/>
          <w:lang w:val="en-US"/>
        </w:rPr>
        <w:t>ligand/metal mixtures</w:t>
      </w:r>
      <w:r w:rsidR="00BC3A69" w:rsidRPr="00BC3A69">
        <w:rPr>
          <w:rFonts w:ascii="Times New Roman" w:hAnsi="Times New Roman" w:cs="Times New Roman"/>
          <w:sz w:val="24"/>
          <w:szCs w:val="24"/>
          <w:lang w:val="en-US"/>
        </w:rPr>
        <w:t xml:space="preserve"> </w:t>
      </w:r>
      <w:r w:rsidR="00BC3A69" w:rsidRPr="005A53EF">
        <w:rPr>
          <w:rFonts w:ascii="Times New Roman" w:hAnsi="Times New Roman" w:cs="Times New Roman"/>
          <w:sz w:val="24"/>
          <w:szCs w:val="24"/>
          <w:lang w:val="en-US"/>
        </w:rPr>
        <w:t>is performed</w:t>
      </w:r>
      <w:r w:rsidR="005A53EF" w:rsidRPr="005A53EF">
        <w:rPr>
          <w:rFonts w:ascii="Times New Roman" w:hAnsi="Times New Roman" w:cs="Times New Roman"/>
          <w:sz w:val="24"/>
          <w:szCs w:val="24"/>
          <w:lang w:val="en-US"/>
        </w:rPr>
        <w:t xml:space="preserve">, generally at different ligand-to-metal ratios. </w:t>
      </w:r>
      <w:r w:rsidR="003C6009">
        <w:rPr>
          <w:rFonts w:ascii="Times New Roman" w:hAnsi="Times New Roman" w:cs="Times New Roman"/>
          <w:sz w:val="24"/>
          <w:szCs w:val="24"/>
          <w:lang w:val="en-US"/>
        </w:rPr>
        <w:t>All samples are required to exhibit the same ionic strength, ensured by inorganic salt, such as KNO</w:t>
      </w:r>
      <w:r w:rsidR="003C6009" w:rsidRPr="003C6009">
        <w:rPr>
          <w:rFonts w:ascii="Times New Roman" w:hAnsi="Times New Roman" w:cs="Times New Roman"/>
          <w:sz w:val="24"/>
          <w:szCs w:val="24"/>
          <w:vertAlign w:val="subscript"/>
          <w:lang w:val="en-US"/>
        </w:rPr>
        <w:t>3</w:t>
      </w:r>
      <w:r w:rsidR="003C6009">
        <w:rPr>
          <w:rFonts w:ascii="Times New Roman" w:hAnsi="Times New Roman" w:cs="Times New Roman"/>
          <w:sz w:val="24"/>
          <w:szCs w:val="24"/>
          <w:lang w:val="en-US"/>
        </w:rPr>
        <w:t xml:space="preserve"> or NaClO</w:t>
      </w:r>
      <w:r w:rsidR="003C6009" w:rsidRPr="003C6009">
        <w:rPr>
          <w:rFonts w:ascii="Times New Roman" w:hAnsi="Times New Roman" w:cs="Times New Roman"/>
          <w:sz w:val="24"/>
          <w:szCs w:val="24"/>
          <w:vertAlign w:val="subscript"/>
          <w:lang w:val="en-US"/>
        </w:rPr>
        <w:t>4</w:t>
      </w:r>
      <w:r w:rsidR="003C6009">
        <w:rPr>
          <w:rFonts w:ascii="Times New Roman" w:hAnsi="Times New Roman" w:cs="Times New Roman"/>
          <w:sz w:val="24"/>
          <w:szCs w:val="24"/>
          <w:lang w:val="en-US"/>
        </w:rPr>
        <w:t xml:space="preserve">, typically at 0.1 – 0.2 M. </w:t>
      </w:r>
    </w:p>
    <w:p w:rsidR="005A53EF" w:rsidRDefault="005A53EF" w:rsidP="005A53EF">
      <w:pPr>
        <w:spacing w:line="480" w:lineRule="auto"/>
        <w:ind w:firstLine="708"/>
        <w:rPr>
          <w:rFonts w:ascii="Times New Roman" w:hAnsi="Times New Roman" w:cs="Times New Roman"/>
          <w:sz w:val="24"/>
          <w:szCs w:val="24"/>
          <w:lang w:val="en-US"/>
        </w:rPr>
      </w:pPr>
      <w:r w:rsidRPr="005A53EF">
        <w:rPr>
          <w:rFonts w:ascii="Times New Roman" w:hAnsi="Times New Roman" w:cs="Times New Roman"/>
          <w:sz w:val="24"/>
          <w:szCs w:val="24"/>
          <w:lang w:val="en-US"/>
        </w:rPr>
        <w:t>The data analysis is performed with the use of dedicated software. HYPERQUAD is the current standard of the field</w:t>
      </w:r>
      <w:r w:rsidR="00BC3A69">
        <w:rPr>
          <w:rFonts w:ascii="Times New Roman" w:hAnsi="Times New Roman" w:cs="Times New Roman"/>
          <w:sz w:val="24"/>
          <w:szCs w:val="24"/>
          <w:lang w:val="en-US"/>
        </w:rPr>
        <w:t xml:space="preserve"> [14</w:t>
      </w:r>
      <w:r>
        <w:rPr>
          <w:rFonts w:ascii="Times New Roman" w:hAnsi="Times New Roman" w:cs="Times New Roman"/>
          <w:sz w:val="24"/>
          <w:szCs w:val="24"/>
          <w:lang w:val="en-US"/>
        </w:rPr>
        <w:t>]</w:t>
      </w:r>
      <w:r w:rsidRPr="005A53EF">
        <w:rPr>
          <w:rFonts w:ascii="Times New Roman" w:hAnsi="Times New Roman" w:cs="Times New Roman"/>
          <w:sz w:val="24"/>
          <w:szCs w:val="24"/>
          <w:lang w:val="en-US"/>
        </w:rPr>
        <w:t xml:space="preserve">, although two older programs, PSEQUAD </w:t>
      </w:r>
      <w:r w:rsidR="00BC3A69">
        <w:rPr>
          <w:rFonts w:ascii="Times New Roman" w:hAnsi="Times New Roman" w:cs="Times New Roman"/>
          <w:sz w:val="24"/>
          <w:szCs w:val="24"/>
          <w:lang w:val="en-US"/>
        </w:rPr>
        <w:t>[15</w:t>
      </w:r>
      <w:r>
        <w:rPr>
          <w:rFonts w:ascii="Times New Roman" w:hAnsi="Times New Roman" w:cs="Times New Roman"/>
          <w:sz w:val="24"/>
          <w:szCs w:val="24"/>
          <w:lang w:val="en-US"/>
        </w:rPr>
        <w:t xml:space="preserve">] </w:t>
      </w:r>
      <w:r w:rsidRPr="005A53EF">
        <w:rPr>
          <w:rFonts w:ascii="Times New Roman" w:hAnsi="Times New Roman" w:cs="Times New Roman"/>
          <w:sz w:val="24"/>
          <w:szCs w:val="24"/>
          <w:lang w:val="en-US"/>
        </w:rPr>
        <w:t>and HYPERQUAD’s predecessor SUPERQUAD</w:t>
      </w:r>
      <w:r w:rsidR="00BC3A69">
        <w:rPr>
          <w:rFonts w:ascii="Times New Roman" w:hAnsi="Times New Roman" w:cs="Times New Roman"/>
          <w:sz w:val="24"/>
          <w:szCs w:val="24"/>
          <w:lang w:val="en-US"/>
        </w:rPr>
        <w:t xml:space="preserve"> [16</w:t>
      </w:r>
      <w:r>
        <w:rPr>
          <w:rFonts w:ascii="Times New Roman" w:hAnsi="Times New Roman" w:cs="Times New Roman"/>
          <w:sz w:val="24"/>
          <w:szCs w:val="24"/>
          <w:lang w:val="en-US"/>
        </w:rPr>
        <w:t>]</w:t>
      </w:r>
      <w:r w:rsidRPr="005A53EF">
        <w:rPr>
          <w:rFonts w:ascii="Times New Roman" w:hAnsi="Times New Roman" w:cs="Times New Roman"/>
          <w:sz w:val="24"/>
          <w:szCs w:val="24"/>
          <w:lang w:val="en-US"/>
        </w:rPr>
        <w:t xml:space="preserve"> are still </w:t>
      </w:r>
      <w:r>
        <w:rPr>
          <w:rFonts w:ascii="Times New Roman" w:hAnsi="Times New Roman" w:cs="Times New Roman"/>
          <w:sz w:val="24"/>
          <w:szCs w:val="24"/>
          <w:lang w:val="en-US"/>
        </w:rPr>
        <w:t>in</w:t>
      </w:r>
      <w:r w:rsidRPr="005A53EF">
        <w:rPr>
          <w:rFonts w:ascii="Times New Roman" w:hAnsi="Times New Roman" w:cs="Times New Roman"/>
          <w:sz w:val="24"/>
          <w:szCs w:val="24"/>
          <w:lang w:val="en-US"/>
        </w:rPr>
        <w:t xml:space="preserve"> use. It has to be noted that HYPERQUAD, as well as </w:t>
      </w:r>
      <w:r w:rsidR="006C08DC" w:rsidRPr="005A53EF">
        <w:rPr>
          <w:rFonts w:ascii="Times New Roman" w:hAnsi="Times New Roman" w:cs="Times New Roman"/>
          <w:sz w:val="24"/>
          <w:szCs w:val="24"/>
          <w:lang w:val="en-US"/>
        </w:rPr>
        <w:t xml:space="preserve">PSEQUAD </w:t>
      </w:r>
      <w:r w:rsidRPr="005A53EF">
        <w:rPr>
          <w:rFonts w:ascii="Times New Roman" w:hAnsi="Times New Roman" w:cs="Times New Roman"/>
          <w:sz w:val="24"/>
          <w:szCs w:val="24"/>
          <w:lang w:val="en-US"/>
        </w:rPr>
        <w:t>can also use spectroscopic data for the st</w:t>
      </w:r>
      <w:r w:rsidR="000D3B83">
        <w:rPr>
          <w:rFonts w:ascii="Times New Roman" w:hAnsi="Times New Roman" w:cs="Times New Roman"/>
          <w:sz w:val="24"/>
          <w:szCs w:val="24"/>
          <w:lang w:val="en-US"/>
        </w:rPr>
        <w:t>ability constant determination, but they are primarily used to analyze pH-metric titrations.</w:t>
      </w:r>
      <w:r w:rsidR="000D1068">
        <w:rPr>
          <w:rFonts w:ascii="Times New Roman" w:hAnsi="Times New Roman" w:cs="Times New Roman"/>
          <w:sz w:val="24"/>
          <w:szCs w:val="24"/>
          <w:lang w:val="en-US"/>
        </w:rPr>
        <w:t xml:space="preserve"> Attempts have been made to overcome the indirectness of the pH-metric method in metal complex studies, by using the metal ion, rather than proton-selective electrodes. This promising </w:t>
      </w:r>
      <w:r w:rsidR="000D1068">
        <w:rPr>
          <w:rFonts w:ascii="Times New Roman" w:hAnsi="Times New Roman" w:cs="Times New Roman"/>
          <w:sz w:val="24"/>
          <w:szCs w:val="24"/>
          <w:lang w:val="en-US"/>
        </w:rPr>
        <w:lastRenderedPageBreak/>
        <w:t xml:space="preserve">approach is currently limited by </w:t>
      </w:r>
      <w:r w:rsidR="00BC3A69">
        <w:rPr>
          <w:rFonts w:ascii="Times New Roman" w:hAnsi="Times New Roman" w:cs="Times New Roman"/>
          <w:sz w:val="24"/>
          <w:szCs w:val="24"/>
          <w:lang w:val="en-US"/>
        </w:rPr>
        <w:t>an insufficient</w:t>
      </w:r>
      <w:r w:rsidR="000D1068">
        <w:rPr>
          <w:rFonts w:ascii="Times New Roman" w:hAnsi="Times New Roman" w:cs="Times New Roman"/>
          <w:sz w:val="24"/>
          <w:szCs w:val="24"/>
          <w:lang w:val="en-US"/>
        </w:rPr>
        <w:t xml:space="preserve"> sensitivity of such electrodes. For example</w:t>
      </w:r>
      <w:r w:rsidR="00BC3A69">
        <w:rPr>
          <w:rFonts w:ascii="Times New Roman" w:hAnsi="Times New Roman" w:cs="Times New Roman"/>
          <w:sz w:val="24"/>
          <w:szCs w:val="24"/>
          <w:lang w:val="en-US"/>
        </w:rPr>
        <w:t>,</w:t>
      </w:r>
      <w:r w:rsidR="000D1068">
        <w:rPr>
          <w:rFonts w:ascii="Times New Roman" w:hAnsi="Times New Roman" w:cs="Times New Roman"/>
          <w:sz w:val="24"/>
          <w:szCs w:val="24"/>
          <w:lang w:val="en-US"/>
        </w:rPr>
        <w:t xml:space="preserve"> a recent </w:t>
      </w:r>
      <w:r w:rsidR="00BC3A69">
        <w:rPr>
          <w:rFonts w:ascii="Times New Roman" w:hAnsi="Times New Roman" w:cs="Times New Roman"/>
          <w:sz w:val="24"/>
          <w:szCs w:val="24"/>
          <w:lang w:val="en-US"/>
        </w:rPr>
        <w:t>paper</w:t>
      </w:r>
      <w:r w:rsidR="000D1068">
        <w:rPr>
          <w:rFonts w:ascii="Times New Roman" w:hAnsi="Times New Roman" w:cs="Times New Roman"/>
          <w:sz w:val="24"/>
          <w:szCs w:val="24"/>
          <w:lang w:val="en-US"/>
        </w:rPr>
        <w:t xml:space="preserve"> demonstrated the usefulness of a Cu(II)-selective electrode to study Cu(II) complexes of peptides, but the lack of linearity of the electrode’s response for Cu</w:t>
      </w:r>
      <w:r w:rsidR="000D1068" w:rsidRPr="000D1068">
        <w:rPr>
          <w:rFonts w:ascii="Times New Roman" w:hAnsi="Times New Roman" w:cs="Times New Roman"/>
          <w:sz w:val="24"/>
          <w:szCs w:val="24"/>
          <w:vertAlign w:val="superscript"/>
          <w:lang w:val="en-US"/>
        </w:rPr>
        <w:t>2+</w:t>
      </w:r>
      <w:r w:rsidR="000D1068">
        <w:rPr>
          <w:rFonts w:ascii="Times New Roman" w:hAnsi="Times New Roman" w:cs="Times New Roman"/>
          <w:sz w:val="24"/>
          <w:szCs w:val="24"/>
          <w:lang w:val="en-US"/>
        </w:rPr>
        <w:t xml:space="preserve"> concentrations below 10 µM excluded studies of strong</w:t>
      </w:r>
      <w:r w:rsidR="00461E46">
        <w:rPr>
          <w:rFonts w:ascii="Times New Roman" w:hAnsi="Times New Roman" w:cs="Times New Roman"/>
          <w:sz w:val="24"/>
          <w:szCs w:val="24"/>
          <w:lang w:val="en-US"/>
        </w:rPr>
        <w:t>er</w:t>
      </w:r>
      <w:r w:rsidR="000D1068">
        <w:rPr>
          <w:rFonts w:ascii="Times New Roman" w:hAnsi="Times New Roman" w:cs="Times New Roman"/>
          <w:sz w:val="24"/>
          <w:szCs w:val="24"/>
          <w:lang w:val="en-US"/>
        </w:rPr>
        <w:t>, physio</w:t>
      </w:r>
      <w:r w:rsidR="00BC3A69">
        <w:rPr>
          <w:rFonts w:ascii="Times New Roman" w:hAnsi="Times New Roman" w:cs="Times New Roman"/>
          <w:sz w:val="24"/>
          <w:szCs w:val="24"/>
          <w:lang w:val="en-US"/>
        </w:rPr>
        <w:t>logically relevant complexes [17</w:t>
      </w:r>
      <w:r w:rsidR="000D1068">
        <w:rPr>
          <w:rFonts w:ascii="Times New Roman" w:hAnsi="Times New Roman" w:cs="Times New Roman"/>
          <w:sz w:val="24"/>
          <w:szCs w:val="24"/>
          <w:lang w:val="en-US"/>
        </w:rPr>
        <w:t>].</w:t>
      </w:r>
    </w:p>
    <w:p w:rsidR="000D1068" w:rsidRDefault="000D3B83" w:rsidP="005A53EF">
      <w:pPr>
        <w:spacing w:line="48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 xml:space="preserve">The unique advantage of pH-metry is that the data are obtained over a </w:t>
      </w:r>
      <w:r w:rsidR="000D1068">
        <w:rPr>
          <w:rFonts w:ascii="Times New Roman" w:hAnsi="Times New Roman" w:cs="Times New Roman"/>
          <w:sz w:val="24"/>
          <w:szCs w:val="24"/>
          <w:lang w:val="en-US"/>
        </w:rPr>
        <w:t>broad</w:t>
      </w:r>
      <w:r>
        <w:rPr>
          <w:rFonts w:ascii="Times New Roman" w:hAnsi="Times New Roman" w:cs="Times New Roman"/>
          <w:sz w:val="24"/>
          <w:szCs w:val="24"/>
          <w:lang w:val="en-US"/>
        </w:rPr>
        <w:t xml:space="preserve"> pH range. This leads to </w:t>
      </w:r>
      <w:r w:rsidR="0094555A">
        <w:rPr>
          <w:rFonts w:ascii="Times New Roman" w:hAnsi="Times New Roman" w:cs="Times New Roman"/>
          <w:sz w:val="24"/>
          <w:szCs w:val="24"/>
          <w:lang w:val="en-US"/>
        </w:rPr>
        <w:t>the description of the coordination process in terms of sets</w:t>
      </w:r>
      <w:r>
        <w:rPr>
          <w:rFonts w:ascii="Times New Roman" w:hAnsi="Times New Roman" w:cs="Times New Roman"/>
          <w:sz w:val="24"/>
          <w:szCs w:val="24"/>
          <w:lang w:val="en-US"/>
        </w:rPr>
        <w:t xml:space="preserve"> of pH-independent cumulative stability constants, β</w:t>
      </w:r>
      <w:r w:rsidR="00001671">
        <w:rPr>
          <w:rFonts w:ascii="Times New Roman" w:hAnsi="Times New Roman" w:cs="Times New Roman"/>
          <w:sz w:val="24"/>
          <w:szCs w:val="24"/>
          <w:lang w:val="en-US"/>
        </w:rPr>
        <w:t>, corresponding to all detected species (collectively called the model)</w:t>
      </w:r>
      <w:r>
        <w:rPr>
          <w:rFonts w:ascii="Times New Roman" w:hAnsi="Times New Roman" w:cs="Times New Roman"/>
          <w:sz w:val="24"/>
          <w:szCs w:val="24"/>
          <w:lang w:val="en-US"/>
        </w:rPr>
        <w:t>. These constants express the explicit metal and proton stoichiometries of complexes</w:t>
      </w:r>
      <w:r w:rsidR="000D1068">
        <w:rPr>
          <w:rFonts w:ascii="Times New Roman" w:hAnsi="Times New Roman" w:cs="Times New Roman"/>
          <w:sz w:val="24"/>
          <w:szCs w:val="24"/>
          <w:lang w:val="en-US"/>
        </w:rPr>
        <w:t xml:space="preserve"> (see </w:t>
      </w:r>
      <w:r w:rsidR="00461E46">
        <w:rPr>
          <w:rFonts w:ascii="Times New Roman" w:hAnsi="Times New Roman" w:cs="Times New Roman"/>
          <w:sz w:val="24"/>
          <w:szCs w:val="24"/>
          <w:lang w:val="en-US"/>
        </w:rPr>
        <w:t xml:space="preserve">section 3 </w:t>
      </w:r>
      <w:r w:rsidR="000D1068">
        <w:rPr>
          <w:rFonts w:ascii="Times New Roman" w:hAnsi="Times New Roman" w:cs="Times New Roman"/>
          <w:sz w:val="24"/>
          <w:szCs w:val="24"/>
          <w:lang w:val="en-US"/>
        </w:rPr>
        <w:t>below)</w:t>
      </w:r>
      <w:r>
        <w:rPr>
          <w:rFonts w:ascii="Times New Roman" w:hAnsi="Times New Roman" w:cs="Times New Roman"/>
          <w:sz w:val="24"/>
          <w:szCs w:val="24"/>
          <w:lang w:val="en-US"/>
        </w:rPr>
        <w:t xml:space="preserve">. </w:t>
      </w:r>
      <w:r w:rsidR="00365F4D">
        <w:rPr>
          <w:rFonts w:ascii="Times New Roman" w:hAnsi="Times New Roman" w:cs="Times New Roman"/>
          <w:sz w:val="24"/>
          <w:szCs w:val="24"/>
          <w:lang w:val="en-US"/>
        </w:rPr>
        <w:t>In this way, potentiometry is the only method of</w:t>
      </w:r>
      <w:r w:rsidR="00F46A64">
        <w:rPr>
          <w:rFonts w:ascii="Times New Roman" w:hAnsi="Times New Roman" w:cs="Times New Roman"/>
          <w:sz w:val="24"/>
          <w:szCs w:val="24"/>
          <w:lang w:val="en-US"/>
        </w:rPr>
        <w:t xml:space="preserve"> binding constant determination</w:t>
      </w:r>
      <w:r w:rsidR="00365F4D">
        <w:rPr>
          <w:rFonts w:ascii="Times New Roman" w:hAnsi="Times New Roman" w:cs="Times New Roman"/>
          <w:sz w:val="24"/>
          <w:szCs w:val="24"/>
          <w:lang w:val="en-US"/>
        </w:rPr>
        <w:t xml:space="preserve"> which </w:t>
      </w:r>
      <w:r w:rsidR="00F46A64">
        <w:rPr>
          <w:rFonts w:ascii="Times New Roman" w:hAnsi="Times New Roman" w:cs="Times New Roman"/>
          <w:sz w:val="24"/>
          <w:szCs w:val="24"/>
          <w:lang w:val="en-US"/>
        </w:rPr>
        <w:t xml:space="preserve">can describe </w:t>
      </w:r>
      <w:r w:rsidR="00DB497B">
        <w:rPr>
          <w:rFonts w:ascii="Times New Roman" w:hAnsi="Times New Roman" w:cs="Times New Roman"/>
          <w:sz w:val="24"/>
          <w:szCs w:val="24"/>
          <w:lang w:val="en-US"/>
        </w:rPr>
        <w:t xml:space="preserve">individual components of the chemical equilibrium under given conditions. </w:t>
      </w:r>
      <w:r w:rsidR="00F46A64">
        <w:rPr>
          <w:rFonts w:ascii="Times New Roman" w:hAnsi="Times New Roman" w:cs="Times New Roman"/>
          <w:sz w:val="24"/>
          <w:szCs w:val="24"/>
          <w:lang w:val="en-US"/>
        </w:rPr>
        <w:t xml:space="preserve">In particular, potentiometry </w:t>
      </w:r>
      <w:r w:rsidR="00365F4D">
        <w:rPr>
          <w:rFonts w:ascii="Times New Roman" w:hAnsi="Times New Roman" w:cs="Times New Roman"/>
          <w:sz w:val="24"/>
          <w:szCs w:val="24"/>
          <w:lang w:val="en-US"/>
        </w:rPr>
        <w:t>can reveal the presence of multiple species behind a given single spectroscopic component</w:t>
      </w:r>
      <w:r w:rsidR="00F46A64">
        <w:rPr>
          <w:rFonts w:ascii="Times New Roman" w:hAnsi="Times New Roman" w:cs="Times New Roman"/>
          <w:sz w:val="24"/>
          <w:szCs w:val="24"/>
          <w:lang w:val="en-US"/>
        </w:rPr>
        <w:t>.</w:t>
      </w:r>
      <w:r w:rsidR="00365F4D">
        <w:rPr>
          <w:rFonts w:ascii="Times New Roman" w:hAnsi="Times New Roman" w:cs="Times New Roman"/>
          <w:sz w:val="24"/>
          <w:szCs w:val="24"/>
          <w:lang w:val="en-US"/>
        </w:rPr>
        <w:t xml:space="preserve"> </w:t>
      </w:r>
      <w:r w:rsidR="00DB497B">
        <w:rPr>
          <w:rFonts w:ascii="Times New Roman" w:hAnsi="Times New Roman" w:cs="Times New Roman"/>
          <w:sz w:val="24"/>
          <w:szCs w:val="24"/>
          <w:lang w:val="en-US"/>
        </w:rPr>
        <w:t>Other methods,</w:t>
      </w:r>
      <w:r w:rsidR="00461E46">
        <w:rPr>
          <w:rFonts w:ascii="Times New Roman" w:hAnsi="Times New Roman" w:cs="Times New Roman"/>
          <w:sz w:val="24"/>
          <w:szCs w:val="24"/>
          <w:lang w:val="en-US"/>
        </w:rPr>
        <w:t xml:space="preserve"> described above, deal with ense</w:t>
      </w:r>
      <w:r w:rsidR="00DB497B">
        <w:rPr>
          <w:rFonts w:ascii="Times New Roman" w:hAnsi="Times New Roman" w:cs="Times New Roman"/>
          <w:sz w:val="24"/>
          <w:szCs w:val="24"/>
          <w:lang w:val="en-US"/>
        </w:rPr>
        <w:t xml:space="preserve">mbles of species </w:t>
      </w:r>
      <w:r w:rsidR="00461E46">
        <w:rPr>
          <w:rFonts w:ascii="Times New Roman" w:hAnsi="Times New Roman" w:cs="Times New Roman"/>
          <w:sz w:val="24"/>
          <w:szCs w:val="24"/>
          <w:lang w:val="en-US"/>
        </w:rPr>
        <w:t>just being</w:t>
      </w:r>
      <w:r w:rsidR="00DB497B">
        <w:rPr>
          <w:rFonts w:ascii="Times New Roman" w:hAnsi="Times New Roman" w:cs="Times New Roman"/>
          <w:sz w:val="24"/>
          <w:szCs w:val="24"/>
          <w:lang w:val="en-US"/>
        </w:rPr>
        <w:t xml:space="preserve"> present at </w:t>
      </w:r>
      <w:r w:rsidR="00461E46">
        <w:rPr>
          <w:rFonts w:ascii="Times New Roman" w:hAnsi="Times New Roman" w:cs="Times New Roman"/>
          <w:sz w:val="24"/>
          <w:szCs w:val="24"/>
          <w:lang w:val="en-US"/>
        </w:rPr>
        <w:t xml:space="preserve">the </w:t>
      </w:r>
      <w:r w:rsidR="00DB497B">
        <w:rPr>
          <w:rFonts w:ascii="Times New Roman" w:hAnsi="Times New Roman" w:cs="Times New Roman"/>
          <w:sz w:val="24"/>
          <w:szCs w:val="24"/>
          <w:lang w:val="en-US"/>
        </w:rPr>
        <w:t>equilibrium (e.g. calorimetry), or</w:t>
      </w:r>
      <w:r w:rsidR="00461E46">
        <w:rPr>
          <w:rFonts w:ascii="Times New Roman" w:hAnsi="Times New Roman" w:cs="Times New Roman"/>
          <w:sz w:val="24"/>
          <w:szCs w:val="24"/>
          <w:lang w:val="en-US"/>
        </w:rPr>
        <w:t xml:space="preserve"> with those</w:t>
      </w:r>
      <w:r w:rsidR="00DB497B">
        <w:rPr>
          <w:rFonts w:ascii="Times New Roman" w:hAnsi="Times New Roman" w:cs="Times New Roman"/>
          <w:sz w:val="24"/>
          <w:szCs w:val="24"/>
          <w:lang w:val="en-US"/>
        </w:rPr>
        <w:t xml:space="preserve"> sharing a physicochemical feature (e.g. spectroscopic methods). </w:t>
      </w:r>
      <w:r>
        <w:rPr>
          <w:rFonts w:ascii="Times New Roman" w:hAnsi="Times New Roman" w:cs="Times New Roman"/>
          <w:sz w:val="24"/>
          <w:szCs w:val="24"/>
          <w:lang w:val="en-US"/>
        </w:rPr>
        <w:t xml:space="preserve">In short, potentiometry </w:t>
      </w:r>
      <w:r w:rsidR="000D1068">
        <w:rPr>
          <w:rFonts w:ascii="Times New Roman" w:hAnsi="Times New Roman" w:cs="Times New Roman"/>
          <w:sz w:val="24"/>
          <w:szCs w:val="24"/>
          <w:lang w:val="en-US"/>
        </w:rPr>
        <w:t>can provide</w:t>
      </w:r>
      <w:r>
        <w:rPr>
          <w:rFonts w:ascii="Times New Roman" w:hAnsi="Times New Roman" w:cs="Times New Roman"/>
          <w:sz w:val="24"/>
          <w:szCs w:val="24"/>
          <w:lang w:val="en-US"/>
        </w:rPr>
        <w:t xml:space="preserve"> a very </w:t>
      </w:r>
      <w:r w:rsidR="000D1068">
        <w:rPr>
          <w:rFonts w:ascii="Times New Roman" w:hAnsi="Times New Roman" w:cs="Times New Roman"/>
          <w:sz w:val="24"/>
          <w:szCs w:val="24"/>
          <w:lang w:val="en-US"/>
        </w:rPr>
        <w:t xml:space="preserve">detailed description of </w:t>
      </w:r>
      <w:r w:rsidR="0094555A">
        <w:rPr>
          <w:rFonts w:ascii="Times New Roman" w:hAnsi="Times New Roman" w:cs="Times New Roman"/>
          <w:sz w:val="24"/>
          <w:szCs w:val="24"/>
          <w:lang w:val="en-US"/>
        </w:rPr>
        <w:t>a relatively simple system</w:t>
      </w:r>
      <w:r w:rsidR="000D1068">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rsidR="005A53EF" w:rsidRDefault="005A53EF" w:rsidP="005A53EF">
      <w:pPr>
        <w:spacing w:line="480" w:lineRule="auto"/>
        <w:ind w:firstLine="708"/>
        <w:rPr>
          <w:rFonts w:ascii="Times New Roman" w:hAnsi="Times New Roman" w:cs="Times New Roman"/>
          <w:sz w:val="24"/>
          <w:szCs w:val="24"/>
          <w:lang w:val="en-US"/>
        </w:rPr>
      </w:pPr>
    </w:p>
    <w:p w:rsidR="006C08DC" w:rsidRPr="00C77D68" w:rsidRDefault="000D1068" w:rsidP="00C77D68">
      <w:pPr>
        <w:spacing w:line="480" w:lineRule="auto"/>
        <w:rPr>
          <w:rFonts w:ascii="Times New Roman" w:hAnsi="Times New Roman" w:cs="Times New Roman"/>
          <w:sz w:val="24"/>
          <w:szCs w:val="24"/>
          <w:lang w:val="en-US"/>
        </w:rPr>
      </w:pPr>
      <w:r w:rsidRPr="00C77D68">
        <w:rPr>
          <w:rFonts w:ascii="Times New Roman" w:hAnsi="Times New Roman" w:cs="Times New Roman"/>
          <w:sz w:val="24"/>
          <w:szCs w:val="24"/>
          <w:lang w:val="en-US"/>
        </w:rPr>
        <w:t>2.2 Calorimetry</w:t>
      </w:r>
    </w:p>
    <w:p w:rsidR="003C6009" w:rsidRPr="00C77D68" w:rsidRDefault="0094555A" w:rsidP="00114CAE">
      <w:pPr>
        <w:spacing w:line="480" w:lineRule="auto"/>
        <w:ind w:firstLine="708"/>
        <w:rPr>
          <w:rFonts w:ascii="Times New Roman" w:hAnsi="Times New Roman" w:cs="Times New Roman"/>
          <w:sz w:val="24"/>
          <w:szCs w:val="24"/>
          <w:lang w:val="en-US"/>
        </w:rPr>
      </w:pPr>
      <w:r w:rsidRPr="00C77D68">
        <w:rPr>
          <w:rFonts w:ascii="Times New Roman" w:hAnsi="Times New Roman" w:cs="Times New Roman"/>
          <w:sz w:val="24"/>
          <w:szCs w:val="24"/>
          <w:lang w:val="en-US"/>
        </w:rPr>
        <w:t xml:space="preserve">In many respects, </w:t>
      </w:r>
      <w:r w:rsidR="00471B96" w:rsidRPr="00C77D68">
        <w:rPr>
          <w:rFonts w:ascii="Times New Roman" w:hAnsi="Times New Roman" w:cs="Times New Roman"/>
          <w:sz w:val="24"/>
          <w:szCs w:val="24"/>
          <w:lang w:val="en-US"/>
        </w:rPr>
        <w:t>calorimetry</w:t>
      </w:r>
      <w:r w:rsidR="00CF2B2D" w:rsidRPr="00C77D68">
        <w:rPr>
          <w:rFonts w:ascii="Times New Roman" w:hAnsi="Times New Roman" w:cs="Times New Roman"/>
          <w:sz w:val="24"/>
          <w:szCs w:val="24"/>
          <w:lang w:val="en-US"/>
        </w:rPr>
        <w:t xml:space="preserve"> </w:t>
      </w:r>
      <w:r w:rsidRPr="00C77D68">
        <w:rPr>
          <w:rFonts w:ascii="Times New Roman" w:hAnsi="Times New Roman" w:cs="Times New Roman"/>
          <w:sz w:val="24"/>
          <w:szCs w:val="24"/>
          <w:lang w:val="en-US"/>
        </w:rPr>
        <w:t xml:space="preserve">is the opposite of potentiometry. There is no limit </w:t>
      </w:r>
      <w:r w:rsidR="00461E46">
        <w:rPr>
          <w:rFonts w:ascii="Times New Roman" w:hAnsi="Times New Roman" w:cs="Times New Roman"/>
          <w:sz w:val="24"/>
          <w:szCs w:val="24"/>
          <w:lang w:val="en-US"/>
        </w:rPr>
        <w:t>for</w:t>
      </w:r>
      <w:r w:rsidRPr="00C77D68">
        <w:rPr>
          <w:rFonts w:ascii="Times New Roman" w:hAnsi="Times New Roman" w:cs="Times New Roman"/>
          <w:sz w:val="24"/>
          <w:szCs w:val="24"/>
          <w:lang w:val="en-US"/>
        </w:rPr>
        <w:t xml:space="preserve"> the size of the molecule studied, and the metal ion binding to its ligand may be studied successfully with no knowledge on the protonation state of the latter. </w:t>
      </w:r>
      <w:r w:rsidR="009423D0">
        <w:rPr>
          <w:rFonts w:ascii="Times New Roman" w:hAnsi="Times New Roman" w:cs="Times New Roman"/>
          <w:sz w:val="24"/>
          <w:szCs w:val="24"/>
          <w:lang w:val="en-US"/>
        </w:rPr>
        <w:t xml:space="preserve">The binding constants are calculated from the measured reaction heats, </w:t>
      </w:r>
      <w:r w:rsidR="009423D0" w:rsidRPr="00461E46">
        <w:rPr>
          <w:rFonts w:ascii="Times New Roman" w:hAnsi="Times New Roman" w:cs="Times New Roman"/>
          <w:i/>
          <w:sz w:val="24"/>
          <w:szCs w:val="24"/>
          <w:lang w:val="en-US"/>
        </w:rPr>
        <w:t>via</w:t>
      </w:r>
      <w:r w:rsidR="00461E46">
        <w:rPr>
          <w:rFonts w:ascii="Times New Roman" w:hAnsi="Times New Roman" w:cs="Times New Roman"/>
          <w:sz w:val="24"/>
          <w:szCs w:val="24"/>
          <w:lang w:val="en-US"/>
        </w:rPr>
        <w:t xml:space="preserve"> enth</w:t>
      </w:r>
      <w:r w:rsidR="009423D0">
        <w:rPr>
          <w:rFonts w:ascii="Times New Roman" w:hAnsi="Times New Roman" w:cs="Times New Roman"/>
          <w:sz w:val="24"/>
          <w:szCs w:val="24"/>
          <w:lang w:val="en-US"/>
        </w:rPr>
        <w:t xml:space="preserve">alpy and entropy determination. </w:t>
      </w:r>
      <w:r w:rsidRPr="00C77D68">
        <w:rPr>
          <w:rFonts w:ascii="Times New Roman" w:hAnsi="Times New Roman" w:cs="Times New Roman"/>
          <w:sz w:val="24"/>
          <w:szCs w:val="24"/>
          <w:lang w:val="en-US"/>
        </w:rPr>
        <w:t xml:space="preserve">The price for this apparent simplicity is a much less </w:t>
      </w:r>
      <w:r w:rsidR="003C6009" w:rsidRPr="00C77D68">
        <w:rPr>
          <w:rFonts w:ascii="Times New Roman" w:hAnsi="Times New Roman" w:cs="Times New Roman"/>
          <w:sz w:val="24"/>
          <w:szCs w:val="24"/>
          <w:lang w:val="en-US"/>
        </w:rPr>
        <w:t>comprehensive description of the interaction, and a high susceptibility of this method to systematic experimental errors.</w:t>
      </w:r>
    </w:p>
    <w:p w:rsidR="0094555A" w:rsidRDefault="003C6009" w:rsidP="00BE4356">
      <w:pPr>
        <w:spacing w:line="480" w:lineRule="auto"/>
        <w:ind w:firstLine="708"/>
        <w:rPr>
          <w:rFonts w:ascii="Times New Roman" w:hAnsi="Times New Roman" w:cs="Times New Roman"/>
          <w:sz w:val="24"/>
          <w:szCs w:val="24"/>
          <w:lang w:val="en-US"/>
        </w:rPr>
      </w:pPr>
      <w:r w:rsidRPr="00C77D68">
        <w:rPr>
          <w:rFonts w:ascii="Times New Roman" w:hAnsi="Times New Roman" w:cs="Times New Roman"/>
          <w:sz w:val="24"/>
          <w:szCs w:val="24"/>
          <w:lang w:val="en-US"/>
        </w:rPr>
        <w:lastRenderedPageBreak/>
        <w:t xml:space="preserve">Calorimetry measures </w:t>
      </w:r>
      <w:r w:rsidR="00BE4356">
        <w:rPr>
          <w:rFonts w:ascii="Times New Roman" w:hAnsi="Times New Roman" w:cs="Times New Roman"/>
          <w:sz w:val="24"/>
          <w:szCs w:val="24"/>
          <w:lang w:val="en-US"/>
        </w:rPr>
        <w:t xml:space="preserve">the </w:t>
      </w:r>
      <w:r w:rsidRPr="00C77D68">
        <w:rPr>
          <w:rFonts w:ascii="Times New Roman" w:hAnsi="Times New Roman" w:cs="Times New Roman"/>
          <w:sz w:val="24"/>
          <w:szCs w:val="24"/>
          <w:lang w:val="en-US"/>
        </w:rPr>
        <w:t xml:space="preserve">heat released in the course of the interactions studied. In the most common calorimetric </w:t>
      </w:r>
      <w:r w:rsidR="00461E46">
        <w:rPr>
          <w:rFonts w:ascii="Times New Roman" w:hAnsi="Times New Roman" w:cs="Times New Roman"/>
          <w:sz w:val="24"/>
          <w:szCs w:val="24"/>
          <w:lang w:val="en-US"/>
        </w:rPr>
        <w:t>method</w:t>
      </w:r>
      <w:r w:rsidRPr="00C77D68">
        <w:rPr>
          <w:rFonts w:ascii="Times New Roman" w:hAnsi="Times New Roman" w:cs="Times New Roman"/>
          <w:sz w:val="24"/>
          <w:szCs w:val="24"/>
          <w:lang w:val="en-US"/>
        </w:rPr>
        <w:t xml:space="preserve"> used for the determination of stability constants, Isothermal Titration Calorimetry (ITC), one interaction partner is titrated with another </w:t>
      </w:r>
      <w:r w:rsidR="00BE4356">
        <w:rPr>
          <w:rFonts w:ascii="Times New Roman" w:hAnsi="Times New Roman" w:cs="Times New Roman"/>
          <w:sz w:val="24"/>
          <w:szCs w:val="24"/>
          <w:lang w:val="en-US"/>
        </w:rPr>
        <w:t>while</w:t>
      </w:r>
      <w:r w:rsidRPr="00C77D68">
        <w:rPr>
          <w:rFonts w:ascii="Times New Roman" w:hAnsi="Times New Roman" w:cs="Times New Roman"/>
          <w:sz w:val="24"/>
          <w:szCs w:val="24"/>
          <w:lang w:val="en-US"/>
        </w:rPr>
        <w:t xml:space="preserve"> all other parameters and components of the solution </w:t>
      </w:r>
      <w:r w:rsidR="00BE4356">
        <w:rPr>
          <w:rFonts w:ascii="Times New Roman" w:hAnsi="Times New Roman" w:cs="Times New Roman"/>
          <w:sz w:val="24"/>
          <w:szCs w:val="24"/>
          <w:lang w:val="en-US"/>
        </w:rPr>
        <w:t xml:space="preserve">are </w:t>
      </w:r>
      <w:r w:rsidRPr="00C77D68">
        <w:rPr>
          <w:rFonts w:ascii="Times New Roman" w:hAnsi="Times New Roman" w:cs="Times New Roman"/>
          <w:sz w:val="24"/>
          <w:szCs w:val="24"/>
          <w:lang w:val="en-US"/>
        </w:rPr>
        <w:t xml:space="preserve">kept as much constant as possible. </w:t>
      </w:r>
      <w:r w:rsidR="00001671" w:rsidRPr="00C77D68">
        <w:rPr>
          <w:rFonts w:ascii="Times New Roman" w:hAnsi="Times New Roman" w:cs="Times New Roman"/>
          <w:sz w:val="24"/>
          <w:szCs w:val="24"/>
          <w:lang w:val="en-US"/>
        </w:rPr>
        <w:t>In studies of biomolecules this condition requires the use of buffers to stabilize the pH</w:t>
      </w:r>
      <w:r w:rsidR="00BE4356">
        <w:rPr>
          <w:rFonts w:ascii="Times New Roman" w:hAnsi="Times New Roman" w:cs="Times New Roman"/>
          <w:sz w:val="24"/>
          <w:szCs w:val="24"/>
          <w:lang w:val="en-US"/>
        </w:rPr>
        <w:t xml:space="preserve"> and other additives to stabilize the biomolecule (e.g. a specific salt, reducing agent, or a cofactor preventing protein denaturation)</w:t>
      </w:r>
      <w:r w:rsidR="00001671" w:rsidRPr="00C77D68">
        <w:rPr>
          <w:rFonts w:ascii="Times New Roman" w:hAnsi="Times New Roman" w:cs="Times New Roman"/>
          <w:sz w:val="24"/>
          <w:szCs w:val="24"/>
          <w:lang w:val="en-US"/>
        </w:rPr>
        <w:t xml:space="preserve">. </w:t>
      </w:r>
      <w:r w:rsidRPr="00C77D68">
        <w:rPr>
          <w:rFonts w:ascii="Times New Roman" w:hAnsi="Times New Roman" w:cs="Times New Roman"/>
          <w:sz w:val="24"/>
          <w:szCs w:val="24"/>
          <w:lang w:val="en-US"/>
        </w:rPr>
        <w:t>One major disadvantage of</w:t>
      </w:r>
      <w:r w:rsidR="00001671" w:rsidRPr="00C77D68">
        <w:rPr>
          <w:rFonts w:ascii="Times New Roman" w:hAnsi="Times New Roman" w:cs="Times New Roman"/>
          <w:sz w:val="24"/>
          <w:szCs w:val="24"/>
          <w:lang w:val="en-US"/>
        </w:rPr>
        <w:t xml:space="preserve"> ITC is that the heat released i</w:t>
      </w:r>
      <w:r w:rsidRPr="00C77D68">
        <w:rPr>
          <w:rFonts w:ascii="Times New Roman" w:hAnsi="Times New Roman" w:cs="Times New Roman"/>
          <w:sz w:val="24"/>
          <w:szCs w:val="24"/>
          <w:lang w:val="en-US"/>
        </w:rPr>
        <w:t xml:space="preserve">n the coordination process must be </w:t>
      </w:r>
      <w:r w:rsidR="00001671" w:rsidRPr="00C77D68">
        <w:rPr>
          <w:rFonts w:ascii="Times New Roman" w:hAnsi="Times New Roman" w:cs="Times New Roman"/>
          <w:sz w:val="24"/>
          <w:szCs w:val="24"/>
          <w:lang w:val="en-US"/>
        </w:rPr>
        <w:t>separated</w:t>
      </w:r>
      <w:r w:rsidRPr="00C77D68">
        <w:rPr>
          <w:rFonts w:ascii="Times New Roman" w:hAnsi="Times New Roman" w:cs="Times New Roman"/>
          <w:sz w:val="24"/>
          <w:szCs w:val="24"/>
          <w:lang w:val="en-US"/>
        </w:rPr>
        <w:t xml:space="preserve"> from background effects, </w:t>
      </w:r>
      <w:r w:rsidR="00BE4356">
        <w:rPr>
          <w:rFonts w:ascii="Times New Roman" w:hAnsi="Times New Roman" w:cs="Times New Roman"/>
          <w:sz w:val="24"/>
          <w:szCs w:val="24"/>
          <w:lang w:val="en-US"/>
        </w:rPr>
        <w:t>resulting from the mixing of the titrated sample with the titrant. These include</w:t>
      </w:r>
      <w:r w:rsidRPr="00C77D68">
        <w:rPr>
          <w:rFonts w:ascii="Times New Roman" w:hAnsi="Times New Roman" w:cs="Times New Roman"/>
          <w:sz w:val="24"/>
          <w:szCs w:val="24"/>
          <w:lang w:val="en-US"/>
        </w:rPr>
        <w:t xml:space="preserve"> heats of dilution of </w:t>
      </w:r>
      <w:r w:rsidR="00001671" w:rsidRPr="00C77D68">
        <w:rPr>
          <w:rFonts w:ascii="Times New Roman" w:hAnsi="Times New Roman" w:cs="Times New Roman"/>
          <w:sz w:val="24"/>
          <w:szCs w:val="24"/>
          <w:lang w:val="en-US"/>
        </w:rPr>
        <w:t xml:space="preserve">interacting and non-interacting components of </w:t>
      </w:r>
      <w:r w:rsidR="00BE4356">
        <w:rPr>
          <w:rFonts w:ascii="Times New Roman" w:hAnsi="Times New Roman" w:cs="Times New Roman"/>
          <w:sz w:val="24"/>
          <w:szCs w:val="24"/>
          <w:lang w:val="en-US"/>
        </w:rPr>
        <w:t xml:space="preserve">both </w:t>
      </w:r>
      <w:r w:rsidR="00001671" w:rsidRPr="00C77D68">
        <w:rPr>
          <w:rFonts w:ascii="Times New Roman" w:hAnsi="Times New Roman" w:cs="Times New Roman"/>
          <w:sz w:val="24"/>
          <w:szCs w:val="24"/>
          <w:lang w:val="en-US"/>
        </w:rPr>
        <w:t>solutions</w:t>
      </w:r>
      <w:r w:rsidR="00BE4356">
        <w:rPr>
          <w:rFonts w:ascii="Times New Roman" w:hAnsi="Times New Roman" w:cs="Times New Roman"/>
          <w:sz w:val="24"/>
          <w:szCs w:val="24"/>
          <w:lang w:val="en-US"/>
        </w:rPr>
        <w:t>, as well as (often significant) heats released by undesired side effects</w:t>
      </w:r>
      <w:r w:rsidR="00435201">
        <w:rPr>
          <w:rFonts w:ascii="Times New Roman" w:hAnsi="Times New Roman" w:cs="Times New Roman"/>
          <w:sz w:val="24"/>
          <w:szCs w:val="24"/>
          <w:lang w:val="en-US"/>
        </w:rPr>
        <w:t xml:space="preserve"> [1</w:t>
      </w:r>
      <w:r w:rsidR="00461E46">
        <w:rPr>
          <w:rFonts w:ascii="Times New Roman" w:hAnsi="Times New Roman" w:cs="Times New Roman"/>
          <w:sz w:val="24"/>
          <w:szCs w:val="24"/>
          <w:lang w:val="en-US"/>
        </w:rPr>
        <w:t>8</w:t>
      </w:r>
      <w:r w:rsidR="00435201">
        <w:rPr>
          <w:rFonts w:ascii="Times New Roman" w:hAnsi="Times New Roman" w:cs="Times New Roman"/>
          <w:sz w:val="24"/>
          <w:szCs w:val="24"/>
          <w:lang w:val="en-US"/>
        </w:rPr>
        <w:t>]</w:t>
      </w:r>
      <w:r w:rsidR="00001671" w:rsidRPr="00C77D68">
        <w:rPr>
          <w:rFonts w:ascii="Times New Roman" w:hAnsi="Times New Roman" w:cs="Times New Roman"/>
          <w:sz w:val="24"/>
          <w:szCs w:val="24"/>
          <w:lang w:val="en-US"/>
        </w:rPr>
        <w:t>.</w:t>
      </w:r>
      <w:r w:rsidR="00BE4356">
        <w:rPr>
          <w:rFonts w:ascii="Times New Roman" w:hAnsi="Times New Roman" w:cs="Times New Roman"/>
          <w:sz w:val="24"/>
          <w:szCs w:val="24"/>
          <w:lang w:val="en-US"/>
        </w:rPr>
        <w:t xml:space="preserve"> </w:t>
      </w:r>
      <w:r w:rsidR="00435201">
        <w:rPr>
          <w:rFonts w:ascii="Times New Roman" w:hAnsi="Times New Roman" w:cs="Times New Roman"/>
          <w:sz w:val="24"/>
          <w:szCs w:val="24"/>
          <w:lang w:val="en-US"/>
        </w:rPr>
        <w:t xml:space="preserve">A highly exo- or endothermic effect may </w:t>
      </w:r>
      <w:r w:rsidR="00461E46">
        <w:rPr>
          <w:rFonts w:ascii="Times New Roman" w:hAnsi="Times New Roman" w:cs="Times New Roman"/>
          <w:sz w:val="24"/>
          <w:szCs w:val="24"/>
          <w:lang w:val="en-US"/>
        </w:rPr>
        <w:t xml:space="preserve">also </w:t>
      </w:r>
      <w:r w:rsidR="00435201">
        <w:rPr>
          <w:rFonts w:ascii="Times New Roman" w:hAnsi="Times New Roman" w:cs="Times New Roman"/>
          <w:sz w:val="24"/>
          <w:szCs w:val="24"/>
          <w:lang w:val="en-US"/>
        </w:rPr>
        <w:t>contribute to the overall process significantly even if it is generated by a</w:t>
      </w:r>
      <w:r w:rsidR="00461E46">
        <w:rPr>
          <w:rFonts w:ascii="Times New Roman" w:hAnsi="Times New Roman" w:cs="Times New Roman"/>
          <w:sz w:val="24"/>
          <w:szCs w:val="24"/>
          <w:lang w:val="en-US"/>
        </w:rPr>
        <w:t xml:space="preserve"> small proportion of a reactant or an impurtity.</w:t>
      </w:r>
      <w:r w:rsidR="00435201">
        <w:rPr>
          <w:rFonts w:ascii="Times New Roman" w:hAnsi="Times New Roman" w:cs="Times New Roman"/>
          <w:sz w:val="24"/>
          <w:szCs w:val="24"/>
          <w:lang w:val="en-US"/>
        </w:rPr>
        <w:t xml:space="preserve"> In me</w:t>
      </w:r>
      <w:r w:rsidR="00BE4356">
        <w:rPr>
          <w:rFonts w:ascii="Times New Roman" w:hAnsi="Times New Roman" w:cs="Times New Roman"/>
          <w:sz w:val="24"/>
          <w:szCs w:val="24"/>
          <w:lang w:val="en-US"/>
        </w:rPr>
        <w:t>tal ion studies such phenomena may</w:t>
      </w:r>
      <w:r w:rsidR="00435201">
        <w:rPr>
          <w:rFonts w:ascii="Times New Roman" w:hAnsi="Times New Roman" w:cs="Times New Roman"/>
          <w:sz w:val="24"/>
          <w:szCs w:val="24"/>
          <w:lang w:val="en-US"/>
        </w:rPr>
        <w:t xml:space="preserve"> </w:t>
      </w:r>
      <w:r w:rsidR="00BE4356">
        <w:rPr>
          <w:rFonts w:ascii="Times New Roman" w:hAnsi="Times New Roman" w:cs="Times New Roman"/>
          <w:sz w:val="24"/>
          <w:szCs w:val="24"/>
          <w:lang w:val="en-US"/>
        </w:rPr>
        <w:t>include precipitation of metal hydroxides and redox reactions</w:t>
      </w:r>
      <w:r w:rsidR="00435201">
        <w:rPr>
          <w:rFonts w:ascii="Times New Roman" w:hAnsi="Times New Roman" w:cs="Times New Roman"/>
          <w:sz w:val="24"/>
          <w:szCs w:val="24"/>
          <w:lang w:val="en-US"/>
        </w:rPr>
        <w:t>.</w:t>
      </w:r>
      <w:r w:rsidR="00A7021A">
        <w:rPr>
          <w:rFonts w:ascii="Times New Roman" w:hAnsi="Times New Roman" w:cs="Times New Roman"/>
          <w:sz w:val="24"/>
          <w:szCs w:val="24"/>
          <w:lang w:val="en-US"/>
        </w:rPr>
        <w:t xml:space="preserve"> </w:t>
      </w:r>
      <w:r w:rsidR="00001671" w:rsidRPr="00C77D68">
        <w:rPr>
          <w:rFonts w:ascii="Times New Roman" w:hAnsi="Times New Roman" w:cs="Times New Roman"/>
          <w:sz w:val="24"/>
          <w:szCs w:val="24"/>
          <w:lang w:val="en-US"/>
        </w:rPr>
        <w:t>All these heats are additive. Therefore, control titrations must be performed</w:t>
      </w:r>
      <w:r w:rsidR="00461E46">
        <w:rPr>
          <w:rFonts w:ascii="Times New Roman" w:hAnsi="Times New Roman" w:cs="Times New Roman"/>
          <w:sz w:val="24"/>
          <w:szCs w:val="24"/>
          <w:lang w:val="en-US"/>
        </w:rPr>
        <w:t xml:space="preserve"> for</w:t>
      </w:r>
      <w:r w:rsidR="00001671" w:rsidRPr="00C77D68">
        <w:rPr>
          <w:rFonts w:ascii="Times New Roman" w:hAnsi="Times New Roman" w:cs="Times New Roman"/>
          <w:sz w:val="24"/>
          <w:szCs w:val="24"/>
          <w:lang w:val="en-US"/>
        </w:rPr>
        <w:t xml:space="preserve"> </w:t>
      </w:r>
      <w:r w:rsidR="00461E46" w:rsidRPr="00C77D68">
        <w:rPr>
          <w:rFonts w:ascii="Times New Roman" w:hAnsi="Times New Roman" w:cs="Times New Roman"/>
          <w:sz w:val="24"/>
          <w:szCs w:val="24"/>
          <w:lang w:val="en-US"/>
        </w:rPr>
        <w:t>all individual components</w:t>
      </w:r>
      <w:r w:rsidR="00461E46">
        <w:rPr>
          <w:rFonts w:ascii="Times New Roman" w:hAnsi="Times New Roman" w:cs="Times New Roman"/>
          <w:sz w:val="24"/>
          <w:szCs w:val="24"/>
          <w:lang w:val="en-US"/>
        </w:rPr>
        <w:t>. T</w:t>
      </w:r>
      <w:r w:rsidR="00001671" w:rsidRPr="00C77D68">
        <w:rPr>
          <w:rFonts w:ascii="Times New Roman" w:hAnsi="Times New Roman" w:cs="Times New Roman"/>
          <w:sz w:val="24"/>
          <w:szCs w:val="24"/>
          <w:lang w:val="en-US"/>
        </w:rPr>
        <w:t xml:space="preserve">he </w:t>
      </w:r>
      <w:r w:rsidR="00461E46">
        <w:rPr>
          <w:rFonts w:ascii="Times New Roman" w:hAnsi="Times New Roman" w:cs="Times New Roman"/>
          <w:sz w:val="24"/>
          <w:szCs w:val="24"/>
          <w:lang w:val="en-US"/>
        </w:rPr>
        <w:t>subtraction of these</w:t>
      </w:r>
      <w:r w:rsidR="00001671" w:rsidRPr="00C77D68">
        <w:rPr>
          <w:rFonts w:ascii="Times New Roman" w:hAnsi="Times New Roman" w:cs="Times New Roman"/>
          <w:sz w:val="24"/>
          <w:szCs w:val="24"/>
          <w:lang w:val="en-US"/>
        </w:rPr>
        <w:t xml:space="preserve"> titration curves from that </w:t>
      </w:r>
      <w:r w:rsidR="00461E46">
        <w:rPr>
          <w:rFonts w:ascii="Times New Roman" w:hAnsi="Times New Roman" w:cs="Times New Roman"/>
          <w:sz w:val="24"/>
          <w:szCs w:val="24"/>
          <w:lang w:val="en-US"/>
        </w:rPr>
        <w:t>of the main experiment builds</w:t>
      </w:r>
      <w:r w:rsidR="00001671" w:rsidRPr="00C77D68">
        <w:rPr>
          <w:rFonts w:ascii="Times New Roman" w:hAnsi="Times New Roman" w:cs="Times New Roman"/>
          <w:sz w:val="24"/>
          <w:szCs w:val="24"/>
          <w:lang w:val="en-US"/>
        </w:rPr>
        <w:t xml:space="preserve"> up the experimental errors</w:t>
      </w:r>
      <w:r w:rsidR="00461E46">
        <w:rPr>
          <w:rFonts w:ascii="Times New Roman" w:hAnsi="Times New Roman" w:cs="Times New Roman"/>
          <w:sz w:val="24"/>
          <w:szCs w:val="24"/>
          <w:lang w:val="en-US"/>
        </w:rPr>
        <w:t xml:space="preserve"> (cf. ref. [18</w:t>
      </w:r>
      <w:r w:rsidR="009E18E9">
        <w:rPr>
          <w:rFonts w:ascii="Times New Roman" w:hAnsi="Times New Roman" w:cs="Times New Roman"/>
          <w:sz w:val="24"/>
          <w:szCs w:val="24"/>
          <w:lang w:val="en-US"/>
        </w:rPr>
        <w:t xml:space="preserve">] for an excellent </w:t>
      </w:r>
      <w:r w:rsidR="00461E46">
        <w:rPr>
          <w:rFonts w:ascii="Times New Roman" w:hAnsi="Times New Roman" w:cs="Times New Roman"/>
          <w:sz w:val="24"/>
          <w:szCs w:val="24"/>
          <w:lang w:val="en-US"/>
        </w:rPr>
        <w:t>review</w:t>
      </w:r>
      <w:r w:rsidR="009E18E9">
        <w:rPr>
          <w:rFonts w:ascii="Times New Roman" w:hAnsi="Times New Roman" w:cs="Times New Roman"/>
          <w:sz w:val="24"/>
          <w:szCs w:val="24"/>
          <w:lang w:val="en-US"/>
        </w:rPr>
        <w:t xml:space="preserve"> of </w:t>
      </w:r>
      <w:r w:rsidR="00461E46">
        <w:rPr>
          <w:rFonts w:ascii="Times New Roman" w:hAnsi="Times New Roman" w:cs="Times New Roman"/>
          <w:sz w:val="24"/>
          <w:szCs w:val="24"/>
          <w:lang w:val="en-US"/>
        </w:rPr>
        <w:t xml:space="preserve">applications of the </w:t>
      </w:r>
      <w:r w:rsidR="009E18E9">
        <w:rPr>
          <w:rFonts w:ascii="Times New Roman" w:hAnsi="Times New Roman" w:cs="Times New Roman"/>
          <w:sz w:val="24"/>
          <w:szCs w:val="24"/>
          <w:lang w:val="en-US"/>
        </w:rPr>
        <w:t xml:space="preserve">ITC methodology </w:t>
      </w:r>
      <w:r w:rsidR="00461E46">
        <w:rPr>
          <w:rFonts w:ascii="Times New Roman" w:hAnsi="Times New Roman" w:cs="Times New Roman"/>
          <w:sz w:val="24"/>
          <w:szCs w:val="24"/>
          <w:lang w:val="en-US"/>
        </w:rPr>
        <w:t>in</w:t>
      </w:r>
      <w:r w:rsidR="009E18E9">
        <w:rPr>
          <w:rFonts w:ascii="Times New Roman" w:hAnsi="Times New Roman" w:cs="Times New Roman"/>
          <w:sz w:val="24"/>
          <w:szCs w:val="24"/>
          <w:lang w:val="en-US"/>
        </w:rPr>
        <w:t xml:space="preserve"> studies of metal binding)</w:t>
      </w:r>
      <w:r w:rsidR="00001671" w:rsidRPr="00C77D68">
        <w:rPr>
          <w:rFonts w:ascii="Times New Roman" w:hAnsi="Times New Roman" w:cs="Times New Roman"/>
          <w:sz w:val="24"/>
          <w:szCs w:val="24"/>
          <w:lang w:val="en-US"/>
        </w:rPr>
        <w:t>.</w:t>
      </w:r>
      <w:r w:rsidR="00A7021A">
        <w:rPr>
          <w:rFonts w:ascii="Times New Roman" w:hAnsi="Times New Roman" w:cs="Times New Roman"/>
          <w:sz w:val="24"/>
          <w:szCs w:val="24"/>
          <w:lang w:val="en-US"/>
        </w:rPr>
        <w:t xml:space="preserve"> Unlike in potentiometry, there is no standard software available, except for simple programs provided by ITC manufacturers.</w:t>
      </w:r>
      <w:r w:rsidR="00001671" w:rsidRPr="00C77D68">
        <w:rPr>
          <w:rFonts w:ascii="Times New Roman" w:hAnsi="Times New Roman" w:cs="Times New Roman"/>
          <w:sz w:val="24"/>
          <w:szCs w:val="24"/>
          <w:lang w:val="en-US"/>
        </w:rPr>
        <w:t xml:space="preserve"> As a result, the data analysis is usually limited to simple models, such as </w:t>
      </w:r>
      <w:r w:rsidR="004B5D58">
        <w:rPr>
          <w:rFonts w:ascii="Times New Roman" w:hAnsi="Times New Roman" w:cs="Times New Roman"/>
          <w:sz w:val="24"/>
          <w:szCs w:val="24"/>
          <w:lang w:val="en-US"/>
        </w:rPr>
        <w:t xml:space="preserve">a macromolecule with n equivalent or n </w:t>
      </w:r>
      <w:r w:rsidR="00001671" w:rsidRPr="00C77D68">
        <w:rPr>
          <w:rFonts w:ascii="Times New Roman" w:hAnsi="Times New Roman" w:cs="Times New Roman"/>
          <w:sz w:val="24"/>
          <w:szCs w:val="24"/>
          <w:lang w:val="en-US"/>
        </w:rPr>
        <w:t>sequential</w:t>
      </w:r>
      <w:r w:rsidR="004B5D58">
        <w:rPr>
          <w:rFonts w:ascii="Times New Roman" w:hAnsi="Times New Roman" w:cs="Times New Roman"/>
          <w:sz w:val="24"/>
          <w:szCs w:val="24"/>
          <w:lang w:val="en-US"/>
        </w:rPr>
        <w:t xml:space="preserve"> </w:t>
      </w:r>
      <w:r w:rsidR="00001671" w:rsidRPr="00C77D68">
        <w:rPr>
          <w:rFonts w:ascii="Times New Roman" w:hAnsi="Times New Roman" w:cs="Times New Roman"/>
          <w:sz w:val="24"/>
          <w:szCs w:val="24"/>
          <w:lang w:val="en-US"/>
        </w:rPr>
        <w:t xml:space="preserve">binding </w:t>
      </w:r>
      <w:r w:rsidR="004B5D58">
        <w:rPr>
          <w:rFonts w:ascii="Times New Roman" w:hAnsi="Times New Roman" w:cs="Times New Roman"/>
          <w:sz w:val="24"/>
          <w:szCs w:val="24"/>
          <w:lang w:val="en-US"/>
        </w:rPr>
        <w:t xml:space="preserve">sites, although some progress has been achieved recently with respect to more </w:t>
      </w:r>
      <w:r w:rsidR="00654C2B">
        <w:rPr>
          <w:rFonts w:ascii="Times New Roman" w:hAnsi="Times New Roman" w:cs="Times New Roman"/>
          <w:sz w:val="24"/>
          <w:szCs w:val="24"/>
          <w:lang w:val="en-US"/>
        </w:rPr>
        <w:t>complicated systems [</w:t>
      </w:r>
      <w:r w:rsidR="00461E46">
        <w:rPr>
          <w:rFonts w:ascii="Times New Roman" w:hAnsi="Times New Roman" w:cs="Times New Roman"/>
          <w:sz w:val="24"/>
          <w:szCs w:val="24"/>
          <w:lang w:val="en-US"/>
        </w:rPr>
        <w:t>18</w:t>
      </w:r>
      <w:r w:rsidR="00654C2B">
        <w:rPr>
          <w:rFonts w:ascii="Times New Roman" w:hAnsi="Times New Roman" w:cs="Times New Roman"/>
          <w:sz w:val="24"/>
          <w:szCs w:val="24"/>
          <w:lang w:val="en-US"/>
        </w:rPr>
        <w:t>-</w:t>
      </w:r>
      <w:r w:rsidR="00461E46">
        <w:rPr>
          <w:rFonts w:ascii="Times New Roman" w:hAnsi="Times New Roman" w:cs="Times New Roman"/>
          <w:sz w:val="24"/>
          <w:szCs w:val="24"/>
          <w:lang w:val="en-US"/>
        </w:rPr>
        <w:t>20</w:t>
      </w:r>
      <w:r w:rsidR="004B5D58">
        <w:rPr>
          <w:rFonts w:ascii="Times New Roman" w:hAnsi="Times New Roman" w:cs="Times New Roman"/>
          <w:sz w:val="24"/>
          <w:szCs w:val="24"/>
          <w:lang w:val="en-US"/>
        </w:rPr>
        <w:t>].</w:t>
      </w:r>
      <w:r w:rsidR="00A7021A">
        <w:rPr>
          <w:rFonts w:ascii="Times New Roman" w:hAnsi="Times New Roman" w:cs="Times New Roman"/>
          <w:sz w:val="24"/>
          <w:szCs w:val="24"/>
          <w:lang w:val="en-US"/>
        </w:rPr>
        <w:t xml:space="preserve"> </w:t>
      </w:r>
      <w:r w:rsidR="004B5D58">
        <w:rPr>
          <w:rFonts w:ascii="Times New Roman" w:hAnsi="Times New Roman" w:cs="Times New Roman"/>
          <w:sz w:val="24"/>
          <w:szCs w:val="24"/>
          <w:lang w:val="en-US"/>
        </w:rPr>
        <w:t>Very importantly,</w:t>
      </w:r>
      <w:r w:rsidR="00461E46">
        <w:rPr>
          <w:rFonts w:ascii="Times New Roman" w:hAnsi="Times New Roman" w:cs="Times New Roman"/>
          <w:sz w:val="24"/>
          <w:szCs w:val="24"/>
          <w:lang w:val="en-US"/>
        </w:rPr>
        <w:t xml:space="preserve"> in contrast to potentio</w:t>
      </w:r>
      <w:r w:rsidR="00A7021A">
        <w:rPr>
          <w:rFonts w:ascii="Times New Roman" w:hAnsi="Times New Roman" w:cs="Times New Roman"/>
          <w:sz w:val="24"/>
          <w:szCs w:val="24"/>
          <w:lang w:val="en-US"/>
        </w:rPr>
        <w:t>metry,</w:t>
      </w:r>
      <w:r w:rsidR="004B5D58">
        <w:rPr>
          <w:rFonts w:ascii="Times New Roman" w:hAnsi="Times New Roman" w:cs="Times New Roman"/>
          <w:sz w:val="24"/>
          <w:szCs w:val="24"/>
          <w:lang w:val="en-US"/>
        </w:rPr>
        <w:t xml:space="preserve"> the stability constant</w:t>
      </w:r>
      <w:r w:rsidR="00A7021A">
        <w:rPr>
          <w:rFonts w:ascii="Times New Roman" w:hAnsi="Times New Roman" w:cs="Times New Roman"/>
          <w:sz w:val="24"/>
          <w:szCs w:val="24"/>
          <w:lang w:val="en-US"/>
        </w:rPr>
        <w:t>(</w:t>
      </w:r>
      <w:r w:rsidR="004B5D58">
        <w:rPr>
          <w:rFonts w:ascii="Times New Roman" w:hAnsi="Times New Roman" w:cs="Times New Roman"/>
          <w:sz w:val="24"/>
          <w:szCs w:val="24"/>
          <w:lang w:val="en-US"/>
        </w:rPr>
        <w:t>s</w:t>
      </w:r>
      <w:r w:rsidR="00A7021A">
        <w:rPr>
          <w:rFonts w:ascii="Times New Roman" w:hAnsi="Times New Roman" w:cs="Times New Roman"/>
          <w:sz w:val="24"/>
          <w:szCs w:val="24"/>
          <w:lang w:val="en-US"/>
        </w:rPr>
        <w:t>)</w:t>
      </w:r>
      <w:r w:rsidR="004B5D58">
        <w:rPr>
          <w:rFonts w:ascii="Times New Roman" w:hAnsi="Times New Roman" w:cs="Times New Roman"/>
          <w:sz w:val="24"/>
          <w:szCs w:val="24"/>
          <w:lang w:val="en-US"/>
        </w:rPr>
        <w:t xml:space="preserve"> provided by </w:t>
      </w:r>
      <w:r w:rsidR="00A7021A">
        <w:rPr>
          <w:rFonts w:ascii="Times New Roman" w:hAnsi="Times New Roman" w:cs="Times New Roman"/>
          <w:sz w:val="24"/>
          <w:szCs w:val="24"/>
          <w:lang w:val="en-US"/>
        </w:rPr>
        <w:t>an individual ITC experiment</w:t>
      </w:r>
      <w:r w:rsidR="004B5D58">
        <w:rPr>
          <w:rFonts w:ascii="Times New Roman" w:hAnsi="Times New Roman" w:cs="Times New Roman"/>
          <w:sz w:val="24"/>
          <w:szCs w:val="24"/>
          <w:lang w:val="en-US"/>
        </w:rPr>
        <w:t xml:space="preserve"> are conditional constants</w:t>
      </w:r>
      <w:r w:rsidR="00206ECD">
        <w:rPr>
          <w:rFonts w:ascii="Times New Roman" w:hAnsi="Times New Roman" w:cs="Times New Roman"/>
          <w:sz w:val="24"/>
          <w:szCs w:val="24"/>
          <w:lang w:val="en-US"/>
        </w:rPr>
        <w:t xml:space="preserve"> (</w:t>
      </w:r>
      <w:r w:rsidR="007B5AEA" w:rsidRPr="003F1076">
        <w:rPr>
          <w:rFonts w:ascii="Times New Roman" w:hAnsi="Times New Roman" w:cs="Times New Roman"/>
          <w:sz w:val="24"/>
          <w:szCs w:val="24"/>
          <w:vertAlign w:val="superscript"/>
          <w:lang w:val="en-US"/>
        </w:rPr>
        <w:t>c</w:t>
      </w:r>
      <w:r w:rsidR="007B5AEA" w:rsidRPr="003F1076">
        <w:rPr>
          <w:rFonts w:ascii="Times New Roman" w:hAnsi="Times New Roman" w:cs="Times New Roman"/>
          <w:i/>
          <w:sz w:val="24"/>
          <w:szCs w:val="24"/>
          <w:lang w:val="en-US"/>
        </w:rPr>
        <w:t>K</w:t>
      </w:r>
      <w:r w:rsidR="007B5AEA" w:rsidRPr="007B5AEA">
        <w:rPr>
          <w:rFonts w:ascii="Times New Roman" w:hAnsi="Times New Roman" w:cs="Times New Roman"/>
          <w:sz w:val="24"/>
          <w:szCs w:val="24"/>
          <w:vertAlign w:val="subscript"/>
          <w:lang w:val="en-US"/>
        </w:rPr>
        <w:t>ML</w:t>
      </w:r>
      <w:r w:rsidR="007B5AEA">
        <w:rPr>
          <w:rFonts w:ascii="Times New Roman" w:hAnsi="Times New Roman" w:cs="Times New Roman"/>
          <w:sz w:val="24"/>
          <w:szCs w:val="24"/>
          <w:lang w:val="en-US"/>
        </w:rPr>
        <w:t xml:space="preserve"> for the simplest case of a ML complex, see Eq. 1</w:t>
      </w:r>
      <w:r w:rsidR="00206ECD">
        <w:rPr>
          <w:rFonts w:ascii="Times New Roman" w:hAnsi="Times New Roman" w:cs="Times New Roman"/>
          <w:sz w:val="24"/>
          <w:szCs w:val="24"/>
          <w:lang w:val="en-US"/>
        </w:rPr>
        <w:t>),</w:t>
      </w:r>
      <w:r w:rsidR="004B5D58">
        <w:rPr>
          <w:rFonts w:ascii="Times New Roman" w:hAnsi="Times New Roman" w:cs="Times New Roman"/>
          <w:sz w:val="24"/>
          <w:szCs w:val="24"/>
          <w:lang w:val="en-US"/>
        </w:rPr>
        <w:t xml:space="preserve"> determined at a fixed pH value</w:t>
      </w:r>
      <w:r w:rsidR="00A7021A">
        <w:rPr>
          <w:rFonts w:ascii="Times New Roman" w:hAnsi="Times New Roman" w:cs="Times New Roman"/>
          <w:sz w:val="24"/>
          <w:szCs w:val="24"/>
          <w:lang w:val="en-US"/>
        </w:rPr>
        <w:t xml:space="preserve">. The quantities of reactants required by ITC depend on the heat effect of the main reaction, but are generally similar to those used in potentiometry (e.g. </w:t>
      </w:r>
      <w:r w:rsidR="009423D0">
        <w:rPr>
          <w:rFonts w:ascii="Times New Roman" w:hAnsi="Times New Roman" w:cs="Times New Roman"/>
          <w:sz w:val="24"/>
          <w:szCs w:val="24"/>
          <w:lang w:val="en-US"/>
        </w:rPr>
        <w:lastRenderedPageBreak/>
        <w:t>milliliter volumes of submillimolar concentrations of ligands).</w:t>
      </w:r>
      <w:r w:rsidR="00AD049A">
        <w:rPr>
          <w:rFonts w:ascii="Times New Roman" w:hAnsi="Times New Roman" w:cs="Times New Roman"/>
          <w:sz w:val="24"/>
          <w:szCs w:val="24"/>
          <w:lang w:val="en-US"/>
        </w:rPr>
        <w:t xml:space="preserve"> One may risk a concluding statement that calorimetry allows for determining affinities of metal binding to a much broader range of macromolecules than potentiometry, but requires a much deeper knowledge of the details of the binding process to avoid systematic errors.</w:t>
      </w:r>
    </w:p>
    <w:p w:rsidR="009E18E9" w:rsidRDefault="009E18E9" w:rsidP="009E18E9">
      <w:pPr>
        <w:spacing w:line="480" w:lineRule="auto"/>
        <w:rPr>
          <w:rFonts w:ascii="Times New Roman" w:hAnsi="Times New Roman" w:cs="Times New Roman"/>
          <w:sz w:val="24"/>
          <w:szCs w:val="24"/>
          <w:lang w:val="en-US"/>
        </w:rPr>
      </w:pPr>
    </w:p>
    <w:p w:rsidR="009E18E9" w:rsidRPr="00C77D68" w:rsidRDefault="009E18E9" w:rsidP="009E18E9">
      <w:pPr>
        <w:spacing w:line="480" w:lineRule="auto"/>
        <w:rPr>
          <w:rFonts w:ascii="Times New Roman" w:hAnsi="Times New Roman" w:cs="Times New Roman"/>
          <w:sz w:val="24"/>
          <w:szCs w:val="24"/>
          <w:lang w:val="en-US"/>
        </w:rPr>
      </w:pPr>
      <w:r w:rsidRPr="009E18E9">
        <w:rPr>
          <w:rFonts w:ascii="Times New Roman" w:hAnsi="Times New Roman" w:cs="Times New Roman"/>
          <w:sz w:val="24"/>
          <w:szCs w:val="24"/>
          <w:lang w:val="en-US"/>
        </w:rPr>
        <w:t>2.3 Fluorescence spectroscopy</w:t>
      </w:r>
      <w:r>
        <w:rPr>
          <w:rFonts w:ascii="Times New Roman" w:hAnsi="Times New Roman" w:cs="Times New Roman"/>
          <w:sz w:val="24"/>
          <w:szCs w:val="24"/>
          <w:lang w:val="en-US"/>
        </w:rPr>
        <w:t>.</w:t>
      </w:r>
    </w:p>
    <w:p w:rsidR="009E18E9" w:rsidRDefault="00AA1EE8" w:rsidP="00C77D68">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ab/>
        <w:t xml:space="preserve">The application of fluorescence spectroscopy to determine stability constants is by all means analogous to </w:t>
      </w:r>
      <w:r w:rsidR="00461E46">
        <w:rPr>
          <w:rFonts w:ascii="Times New Roman" w:hAnsi="Times New Roman" w:cs="Times New Roman"/>
          <w:sz w:val="24"/>
          <w:szCs w:val="24"/>
          <w:lang w:val="en-US"/>
        </w:rPr>
        <w:t xml:space="preserve">that of </w:t>
      </w:r>
      <w:r w:rsidR="00AD049A">
        <w:rPr>
          <w:rFonts w:ascii="Times New Roman" w:hAnsi="Times New Roman" w:cs="Times New Roman"/>
          <w:sz w:val="24"/>
          <w:szCs w:val="24"/>
          <w:lang w:val="en-US"/>
        </w:rPr>
        <w:t>any other spectroscopic techniques</w:t>
      </w:r>
      <w:r w:rsidR="00C519D7">
        <w:rPr>
          <w:rFonts w:ascii="Times New Roman" w:hAnsi="Times New Roman" w:cs="Times New Roman"/>
          <w:sz w:val="24"/>
          <w:szCs w:val="24"/>
          <w:lang w:val="en-US"/>
        </w:rPr>
        <w:t xml:space="preserve"> </w:t>
      </w:r>
      <w:r w:rsidR="00461E46">
        <w:rPr>
          <w:rFonts w:ascii="Times New Roman" w:hAnsi="Times New Roman" w:cs="Times New Roman"/>
          <w:sz w:val="24"/>
          <w:szCs w:val="24"/>
          <w:lang w:val="en-US"/>
        </w:rPr>
        <w:t>[21</w:t>
      </w:r>
      <w:r w:rsidR="00AD049A">
        <w:rPr>
          <w:rFonts w:ascii="Times New Roman" w:hAnsi="Times New Roman" w:cs="Times New Roman"/>
          <w:sz w:val="24"/>
          <w:szCs w:val="24"/>
          <w:lang w:val="en-US"/>
        </w:rPr>
        <w:t xml:space="preserve">]. </w:t>
      </w:r>
      <w:r w:rsidR="00C519D7">
        <w:rPr>
          <w:rFonts w:ascii="Times New Roman" w:hAnsi="Times New Roman" w:cs="Times New Roman"/>
          <w:sz w:val="24"/>
          <w:szCs w:val="24"/>
          <w:lang w:val="en-US"/>
        </w:rPr>
        <w:t xml:space="preserve">In brief, spectroscopic titrations are based on the selection of a unique signal in the spectra that is proportional to the concentration of an individual component of the reaction studied. In the most common application, the titration experiments are performed analogously to calorimetry, by titrating one reactant with another </w:t>
      </w:r>
      <w:r w:rsidR="00461E46">
        <w:rPr>
          <w:rFonts w:ascii="Times New Roman" w:hAnsi="Times New Roman" w:cs="Times New Roman"/>
          <w:sz w:val="24"/>
          <w:szCs w:val="24"/>
          <w:lang w:val="en-US"/>
        </w:rPr>
        <w:t>under</w:t>
      </w:r>
      <w:r w:rsidR="00C519D7">
        <w:rPr>
          <w:rFonts w:ascii="Times New Roman" w:hAnsi="Times New Roman" w:cs="Times New Roman"/>
          <w:sz w:val="24"/>
          <w:szCs w:val="24"/>
          <w:lang w:val="en-US"/>
        </w:rPr>
        <w:t xml:space="preserve"> fixed conditions. The major difference </w:t>
      </w:r>
      <w:r w:rsidR="003B2B31">
        <w:rPr>
          <w:rFonts w:ascii="Times New Roman" w:hAnsi="Times New Roman" w:cs="Times New Roman"/>
          <w:sz w:val="24"/>
          <w:szCs w:val="24"/>
          <w:lang w:val="en-US"/>
        </w:rPr>
        <w:t>from</w:t>
      </w:r>
      <w:r w:rsidR="00C519D7">
        <w:rPr>
          <w:rFonts w:ascii="Times New Roman" w:hAnsi="Times New Roman" w:cs="Times New Roman"/>
          <w:sz w:val="24"/>
          <w:szCs w:val="24"/>
          <w:lang w:val="en-US"/>
        </w:rPr>
        <w:t xml:space="preserve"> calorimetry is that the concentration changes of a given species are followed directly, leading to a direct determination of a specific </w:t>
      </w:r>
      <w:r w:rsidR="007B5AEA" w:rsidRPr="003F1076">
        <w:rPr>
          <w:rFonts w:ascii="Times New Roman" w:hAnsi="Times New Roman" w:cs="Times New Roman"/>
          <w:sz w:val="24"/>
          <w:szCs w:val="24"/>
          <w:vertAlign w:val="superscript"/>
          <w:lang w:val="en-US"/>
        </w:rPr>
        <w:t>c</w:t>
      </w:r>
      <w:r w:rsidR="007B5AEA" w:rsidRPr="003F1076">
        <w:rPr>
          <w:rFonts w:ascii="Times New Roman" w:hAnsi="Times New Roman" w:cs="Times New Roman"/>
          <w:i/>
          <w:sz w:val="24"/>
          <w:szCs w:val="24"/>
          <w:lang w:val="en-US"/>
        </w:rPr>
        <w:t>K</w:t>
      </w:r>
      <w:r w:rsidR="007B5AEA" w:rsidRPr="007B5AEA">
        <w:rPr>
          <w:rFonts w:ascii="Times New Roman" w:hAnsi="Times New Roman" w:cs="Times New Roman"/>
          <w:sz w:val="24"/>
          <w:szCs w:val="24"/>
          <w:vertAlign w:val="subscript"/>
          <w:lang w:val="en-US"/>
        </w:rPr>
        <w:t>ML</w:t>
      </w:r>
      <w:r w:rsidR="00C519D7">
        <w:rPr>
          <w:rFonts w:ascii="Times New Roman" w:hAnsi="Times New Roman" w:cs="Times New Roman"/>
          <w:sz w:val="24"/>
          <w:szCs w:val="24"/>
          <w:lang w:val="en-US"/>
        </w:rPr>
        <w:t xml:space="preserve">. </w:t>
      </w:r>
      <w:r w:rsidR="005C4024">
        <w:rPr>
          <w:rFonts w:ascii="Times New Roman" w:hAnsi="Times New Roman" w:cs="Times New Roman"/>
          <w:sz w:val="24"/>
          <w:szCs w:val="24"/>
          <w:lang w:val="en-US"/>
        </w:rPr>
        <w:t xml:space="preserve">The capability of this approach to </w:t>
      </w:r>
      <w:r w:rsidR="001D646E">
        <w:rPr>
          <w:rFonts w:ascii="Times New Roman" w:hAnsi="Times New Roman" w:cs="Times New Roman"/>
          <w:sz w:val="24"/>
          <w:szCs w:val="24"/>
          <w:lang w:val="en-US"/>
        </w:rPr>
        <w:t xml:space="preserve">handle complicated </w:t>
      </w:r>
      <w:r w:rsidR="003B2B31">
        <w:rPr>
          <w:rFonts w:ascii="Times New Roman" w:hAnsi="Times New Roman" w:cs="Times New Roman"/>
          <w:sz w:val="24"/>
          <w:szCs w:val="24"/>
          <w:lang w:val="en-US"/>
        </w:rPr>
        <w:t xml:space="preserve">coordination </w:t>
      </w:r>
      <w:r w:rsidR="001D646E">
        <w:rPr>
          <w:rFonts w:ascii="Times New Roman" w:hAnsi="Times New Roman" w:cs="Times New Roman"/>
          <w:sz w:val="24"/>
          <w:szCs w:val="24"/>
          <w:lang w:val="en-US"/>
        </w:rPr>
        <w:t>equilibria depends on the availability of spectroscopic features that could be assigned to individual species, and is usually limited to</w:t>
      </w:r>
      <w:r w:rsidR="00461E46">
        <w:rPr>
          <w:rFonts w:ascii="Times New Roman" w:hAnsi="Times New Roman" w:cs="Times New Roman"/>
          <w:sz w:val="24"/>
          <w:szCs w:val="24"/>
          <w:lang w:val="en-US"/>
        </w:rPr>
        <w:t xml:space="preserve"> very</w:t>
      </w:r>
      <w:r w:rsidR="001D646E">
        <w:rPr>
          <w:rFonts w:ascii="Times New Roman" w:hAnsi="Times New Roman" w:cs="Times New Roman"/>
          <w:sz w:val="24"/>
          <w:szCs w:val="24"/>
          <w:lang w:val="en-US"/>
        </w:rPr>
        <w:t xml:space="preserve"> simple forms of interaction. </w:t>
      </w:r>
      <w:r w:rsidR="00C519D7">
        <w:rPr>
          <w:rFonts w:ascii="Times New Roman" w:hAnsi="Times New Roman" w:cs="Times New Roman"/>
          <w:sz w:val="24"/>
          <w:szCs w:val="24"/>
          <w:lang w:val="en-US"/>
        </w:rPr>
        <w:t xml:space="preserve">Spectroscopic titrations can also be performed and analyzed in a fashion analogous to pH-metry, as </w:t>
      </w:r>
      <w:r w:rsidR="001D646E">
        <w:rPr>
          <w:rFonts w:ascii="Times New Roman" w:hAnsi="Times New Roman" w:cs="Times New Roman"/>
          <w:sz w:val="24"/>
          <w:szCs w:val="24"/>
          <w:lang w:val="en-US"/>
        </w:rPr>
        <w:t xml:space="preserve">mentioned above, but this very laborious approach has not gained much popularity in metal-biomolecule studies. </w:t>
      </w:r>
    </w:p>
    <w:p w:rsidR="001D646E" w:rsidRDefault="001D646E" w:rsidP="00C77D68">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ab/>
        <w:t xml:space="preserve">The main advantage of fluorescence spectroscopy is its high sensitivity, which allows one to perform titrations at </w:t>
      </w:r>
      <w:r w:rsidR="00461E46">
        <w:rPr>
          <w:rFonts w:ascii="Times New Roman" w:hAnsi="Times New Roman" w:cs="Times New Roman"/>
          <w:sz w:val="24"/>
          <w:szCs w:val="24"/>
          <w:lang w:val="en-US"/>
        </w:rPr>
        <w:t>(sub)</w:t>
      </w:r>
      <w:r>
        <w:rPr>
          <w:rFonts w:ascii="Times New Roman" w:hAnsi="Times New Roman" w:cs="Times New Roman"/>
          <w:sz w:val="24"/>
          <w:szCs w:val="24"/>
          <w:lang w:val="en-US"/>
        </w:rPr>
        <w:t>micromolar concentrations of reactants. The success of this strategy depends on the presence of an appropriate fluorophore</w:t>
      </w:r>
      <w:r w:rsidR="002820BD">
        <w:rPr>
          <w:rFonts w:ascii="Times New Roman" w:hAnsi="Times New Roman" w:cs="Times New Roman"/>
          <w:sz w:val="24"/>
          <w:szCs w:val="24"/>
          <w:lang w:val="en-US"/>
        </w:rPr>
        <w:t xml:space="preserve"> in the biomolecule that reports the binding process</w:t>
      </w:r>
      <w:r>
        <w:rPr>
          <w:rFonts w:ascii="Times New Roman" w:hAnsi="Times New Roman" w:cs="Times New Roman"/>
          <w:sz w:val="24"/>
          <w:szCs w:val="24"/>
          <w:lang w:val="en-US"/>
        </w:rPr>
        <w:t>.</w:t>
      </w:r>
      <w:r w:rsidR="002820BD">
        <w:rPr>
          <w:rFonts w:ascii="Times New Roman" w:hAnsi="Times New Roman" w:cs="Times New Roman"/>
          <w:sz w:val="24"/>
          <w:szCs w:val="24"/>
          <w:lang w:val="en-US"/>
        </w:rPr>
        <w:t xml:space="preserve"> Two most common mechanisms are the change (increase or decrease) of fluorescence due to a change of the biomolecule conformation upon binding </w:t>
      </w:r>
      <w:r w:rsidR="003B2B31">
        <w:rPr>
          <w:rFonts w:ascii="Times New Roman" w:hAnsi="Times New Roman" w:cs="Times New Roman"/>
          <w:sz w:val="24"/>
          <w:szCs w:val="24"/>
          <w:lang w:val="en-US"/>
        </w:rPr>
        <w:t>[</w:t>
      </w:r>
      <w:r w:rsidR="00461E46">
        <w:rPr>
          <w:rFonts w:ascii="Times New Roman" w:hAnsi="Times New Roman" w:cs="Times New Roman"/>
          <w:sz w:val="24"/>
          <w:szCs w:val="24"/>
          <w:lang w:val="en-US"/>
        </w:rPr>
        <w:t>22</w:t>
      </w:r>
      <w:r w:rsidR="003B2B31">
        <w:rPr>
          <w:rFonts w:ascii="Times New Roman" w:hAnsi="Times New Roman" w:cs="Times New Roman"/>
          <w:sz w:val="24"/>
          <w:szCs w:val="24"/>
          <w:lang w:val="en-US"/>
        </w:rPr>
        <w:t xml:space="preserve">] </w:t>
      </w:r>
      <w:r w:rsidR="002820BD">
        <w:rPr>
          <w:rFonts w:ascii="Times New Roman" w:hAnsi="Times New Roman" w:cs="Times New Roman"/>
          <w:sz w:val="24"/>
          <w:szCs w:val="24"/>
          <w:lang w:val="en-US"/>
        </w:rPr>
        <w:t xml:space="preserve">and the quenching of fluorescence (total or partial) by increased </w:t>
      </w:r>
      <w:r w:rsidR="00461E46">
        <w:rPr>
          <w:rFonts w:ascii="Times New Roman" w:hAnsi="Times New Roman" w:cs="Times New Roman"/>
          <w:sz w:val="24"/>
          <w:szCs w:val="24"/>
          <w:lang w:val="en-US"/>
        </w:rPr>
        <w:t xml:space="preserve">an </w:t>
      </w:r>
      <w:r w:rsidR="002820BD">
        <w:rPr>
          <w:rFonts w:ascii="Times New Roman" w:hAnsi="Times New Roman" w:cs="Times New Roman"/>
          <w:sz w:val="24"/>
          <w:szCs w:val="24"/>
          <w:lang w:val="en-US"/>
        </w:rPr>
        <w:t xml:space="preserve">relaxation of the excited state, </w:t>
      </w:r>
      <w:r w:rsidR="002820BD">
        <w:rPr>
          <w:rFonts w:ascii="Times New Roman" w:hAnsi="Times New Roman" w:cs="Times New Roman"/>
          <w:sz w:val="24"/>
          <w:szCs w:val="24"/>
          <w:lang w:val="en-US"/>
        </w:rPr>
        <w:lastRenderedPageBreak/>
        <w:t>facilitated by a metal ion bonded in the vicinity of the fluorophore</w:t>
      </w:r>
      <w:r w:rsidR="00461E46">
        <w:rPr>
          <w:rFonts w:ascii="Times New Roman" w:hAnsi="Times New Roman" w:cs="Times New Roman"/>
          <w:sz w:val="24"/>
          <w:szCs w:val="24"/>
          <w:lang w:val="en-US"/>
        </w:rPr>
        <w:t xml:space="preserve"> [23</w:t>
      </w:r>
      <w:r w:rsidR="003B2B31">
        <w:rPr>
          <w:rFonts w:ascii="Times New Roman" w:hAnsi="Times New Roman" w:cs="Times New Roman"/>
          <w:sz w:val="24"/>
          <w:szCs w:val="24"/>
          <w:lang w:val="en-US"/>
        </w:rPr>
        <w:t>]</w:t>
      </w:r>
      <w:r w:rsidR="002820BD">
        <w:rPr>
          <w:rFonts w:ascii="Times New Roman" w:hAnsi="Times New Roman" w:cs="Times New Roman"/>
          <w:sz w:val="24"/>
          <w:szCs w:val="24"/>
          <w:lang w:val="en-US"/>
        </w:rPr>
        <w:t>.</w:t>
      </w:r>
      <w:r>
        <w:rPr>
          <w:rFonts w:ascii="Times New Roman" w:hAnsi="Times New Roman" w:cs="Times New Roman"/>
          <w:sz w:val="24"/>
          <w:szCs w:val="24"/>
          <w:lang w:val="en-US"/>
        </w:rPr>
        <w:t xml:space="preserve"> In proteins and peptides one can use Tyr or Trp </w:t>
      </w:r>
      <w:r w:rsidR="002820BD">
        <w:rPr>
          <w:rFonts w:ascii="Times New Roman" w:hAnsi="Times New Roman" w:cs="Times New Roman"/>
          <w:sz w:val="24"/>
          <w:szCs w:val="24"/>
          <w:lang w:val="en-US"/>
        </w:rPr>
        <w:t>as native fluorophores</w:t>
      </w:r>
      <w:r>
        <w:rPr>
          <w:rFonts w:ascii="Times New Roman" w:hAnsi="Times New Roman" w:cs="Times New Roman"/>
          <w:sz w:val="24"/>
          <w:szCs w:val="24"/>
          <w:lang w:val="en-US"/>
        </w:rPr>
        <w:t>.</w:t>
      </w:r>
      <w:r w:rsidR="002820BD">
        <w:rPr>
          <w:rFonts w:ascii="Times New Roman" w:hAnsi="Times New Roman" w:cs="Times New Roman"/>
          <w:sz w:val="24"/>
          <w:szCs w:val="24"/>
          <w:lang w:val="en-US"/>
        </w:rPr>
        <w:t xml:space="preserve"> Alternatively, </w:t>
      </w:r>
      <w:r w:rsidR="00461E46">
        <w:rPr>
          <w:rFonts w:ascii="Times New Roman" w:hAnsi="Times New Roman" w:cs="Times New Roman"/>
          <w:sz w:val="24"/>
          <w:szCs w:val="24"/>
          <w:lang w:val="en-US"/>
        </w:rPr>
        <w:t>an</w:t>
      </w:r>
      <w:r w:rsidR="002820BD">
        <w:rPr>
          <w:rFonts w:ascii="Times New Roman" w:hAnsi="Times New Roman" w:cs="Times New Roman"/>
          <w:sz w:val="24"/>
          <w:szCs w:val="24"/>
          <w:lang w:val="en-US"/>
        </w:rPr>
        <w:t xml:space="preserve"> added synthetic fluorescent probe may serve as </w:t>
      </w:r>
      <w:r w:rsidR="00461E46">
        <w:rPr>
          <w:rFonts w:ascii="Times New Roman" w:hAnsi="Times New Roman" w:cs="Times New Roman"/>
          <w:sz w:val="24"/>
          <w:szCs w:val="24"/>
          <w:lang w:val="en-US"/>
        </w:rPr>
        <w:t xml:space="preserve">a </w:t>
      </w:r>
      <w:r w:rsidR="002820BD">
        <w:rPr>
          <w:rFonts w:ascii="Times New Roman" w:hAnsi="Times New Roman" w:cs="Times New Roman"/>
          <w:sz w:val="24"/>
          <w:szCs w:val="24"/>
          <w:lang w:val="en-US"/>
        </w:rPr>
        <w:t>competitor (see below). Regarding the native fluorophores,</w:t>
      </w:r>
      <w:r>
        <w:rPr>
          <w:rFonts w:ascii="Times New Roman" w:hAnsi="Times New Roman" w:cs="Times New Roman"/>
          <w:sz w:val="24"/>
          <w:szCs w:val="24"/>
          <w:lang w:val="en-US"/>
        </w:rPr>
        <w:t xml:space="preserve"> Tyr is less sensitive, but </w:t>
      </w:r>
      <w:r w:rsidR="002820BD">
        <w:rPr>
          <w:rFonts w:ascii="Times New Roman" w:hAnsi="Times New Roman" w:cs="Times New Roman"/>
          <w:sz w:val="24"/>
          <w:szCs w:val="24"/>
          <w:lang w:val="en-US"/>
        </w:rPr>
        <w:t xml:space="preserve">provides data which </w:t>
      </w:r>
      <w:r>
        <w:rPr>
          <w:rFonts w:ascii="Times New Roman" w:hAnsi="Times New Roman" w:cs="Times New Roman"/>
          <w:sz w:val="24"/>
          <w:szCs w:val="24"/>
          <w:lang w:val="en-US"/>
        </w:rPr>
        <w:t xml:space="preserve">are easier to analyze, </w:t>
      </w:r>
      <w:r w:rsidR="002820BD">
        <w:rPr>
          <w:rFonts w:ascii="Times New Roman" w:hAnsi="Times New Roman" w:cs="Times New Roman"/>
          <w:sz w:val="24"/>
          <w:szCs w:val="24"/>
          <w:lang w:val="en-US"/>
        </w:rPr>
        <w:t xml:space="preserve">because the intensity of its fluorescence, but not the emission wavelength is affected. The Trp fluorescence is </w:t>
      </w:r>
      <w:r w:rsidR="003B2B31">
        <w:rPr>
          <w:rFonts w:ascii="Times New Roman" w:hAnsi="Times New Roman" w:cs="Times New Roman"/>
          <w:sz w:val="24"/>
          <w:szCs w:val="24"/>
          <w:lang w:val="en-US"/>
        </w:rPr>
        <w:t>ca 5-fold</w:t>
      </w:r>
      <w:r w:rsidR="002820BD">
        <w:rPr>
          <w:rFonts w:ascii="Times New Roman" w:hAnsi="Times New Roman" w:cs="Times New Roman"/>
          <w:sz w:val="24"/>
          <w:szCs w:val="24"/>
          <w:lang w:val="en-US"/>
        </w:rPr>
        <w:t xml:space="preserve"> stronger than that of Tyr</w:t>
      </w:r>
      <w:r w:rsidR="003B2B31">
        <w:rPr>
          <w:rFonts w:ascii="Times New Roman" w:hAnsi="Times New Roman" w:cs="Times New Roman"/>
          <w:sz w:val="24"/>
          <w:szCs w:val="24"/>
          <w:lang w:val="en-US"/>
        </w:rPr>
        <w:t xml:space="preserve"> [2</w:t>
      </w:r>
      <w:r w:rsidR="00461E46">
        <w:rPr>
          <w:rFonts w:ascii="Times New Roman" w:hAnsi="Times New Roman" w:cs="Times New Roman"/>
          <w:sz w:val="24"/>
          <w:szCs w:val="24"/>
          <w:lang w:val="en-US"/>
        </w:rPr>
        <w:t>4</w:t>
      </w:r>
      <w:r w:rsidR="003B2B31">
        <w:rPr>
          <w:rFonts w:ascii="Times New Roman" w:hAnsi="Times New Roman" w:cs="Times New Roman"/>
          <w:sz w:val="24"/>
          <w:szCs w:val="24"/>
          <w:lang w:val="en-US"/>
        </w:rPr>
        <w:t>]</w:t>
      </w:r>
      <w:r w:rsidR="002820BD">
        <w:rPr>
          <w:rFonts w:ascii="Times New Roman" w:hAnsi="Times New Roman" w:cs="Times New Roman"/>
          <w:sz w:val="24"/>
          <w:szCs w:val="24"/>
          <w:lang w:val="en-US"/>
        </w:rPr>
        <w:t>, expanding the range of concentrati</w:t>
      </w:r>
      <w:r w:rsidR="009F6B43">
        <w:rPr>
          <w:rFonts w:ascii="Times New Roman" w:hAnsi="Times New Roman" w:cs="Times New Roman"/>
          <w:sz w:val="24"/>
          <w:szCs w:val="24"/>
          <w:lang w:val="en-US"/>
        </w:rPr>
        <w:t xml:space="preserve">ons that can be studied, but usually </w:t>
      </w:r>
      <w:r w:rsidR="002820BD">
        <w:rPr>
          <w:rFonts w:ascii="Times New Roman" w:hAnsi="Times New Roman" w:cs="Times New Roman"/>
          <w:sz w:val="24"/>
          <w:szCs w:val="24"/>
          <w:lang w:val="en-US"/>
        </w:rPr>
        <w:t>both the intensity and the wavelength of emission are affected by conformational changes.</w:t>
      </w:r>
      <w:r w:rsidR="00362A04">
        <w:rPr>
          <w:rFonts w:ascii="Times New Roman" w:hAnsi="Times New Roman" w:cs="Times New Roman"/>
          <w:sz w:val="24"/>
          <w:szCs w:val="24"/>
          <w:lang w:val="en-US"/>
        </w:rPr>
        <w:t xml:space="preserve"> In summary, fluorescence titrations can provide </w:t>
      </w:r>
      <w:r w:rsidR="007B5AEA" w:rsidRPr="003F1076">
        <w:rPr>
          <w:rFonts w:ascii="Times New Roman" w:hAnsi="Times New Roman" w:cs="Times New Roman"/>
          <w:sz w:val="24"/>
          <w:szCs w:val="24"/>
          <w:vertAlign w:val="superscript"/>
          <w:lang w:val="en-US"/>
        </w:rPr>
        <w:t>c</w:t>
      </w:r>
      <w:r w:rsidR="007B5AEA" w:rsidRPr="003F1076">
        <w:rPr>
          <w:rFonts w:ascii="Times New Roman" w:hAnsi="Times New Roman" w:cs="Times New Roman"/>
          <w:i/>
          <w:sz w:val="24"/>
          <w:szCs w:val="24"/>
          <w:lang w:val="en-US"/>
        </w:rPr>
        <w:t>K</w:t>
      </w:r>
      <w:r w:rsidR="007B5AEA" w:rsidRPr="007B5AEA">
        <w:rPr>
          <w:rFonts w:ascii="Times New Roman" w:hAnsi="Times New Roman" w:cs="Times New Roman"/>
          <w:sz w:val="24"/>
          <w:szCs w:val="24"/>
          <w:vertAlign w:val="subscript"/>
          <w:lang w:val="en-US"/>
        </w:rPr>
        <w:t>ML</w:t>
      </w:r>
      <w:r w:rsidR="00362A04">
        <w:rPr>
          <w:rFonts w:ascii="Times New Roman" w:hAnsi="Times New Roman" w:cs="Times New Roman"/>
          <w:sz w:val="24"/>
          <w:szCs w:val="24"/>
          <w:lang w:val="en-US"/>
        </w:rPr>
        <w:t xml:space="preserve"> </w:t>
      </w:r>
      <w:r w:rsidR="00206ECD">
        <w:rPr>
          <w:rFonts w:ascii="Times New Roman" w:hAnsi="Times New Roman" w:cs="Times New Roman"/>
          <w:sz w:val="24"/>
          <w:szCs w:val="24"/>
          <w:lang w:val="en-US"/>
        </w:rPr>
        <w:t xml:space="preserve">values only </w:t>
      </w:r>
      <w:r w:rsidR="00362A04">
        <w:rPr>
          <w:rFonts w:ascii="Times New Roman" w:hAnsi="Times New Roman" w:cs="Times New Roman"/>
          <w:sz w:val="24"/>
          <w:szCs w:val="24"/>
          <w:lang w:val="en-US"/>
        </w:rPr>
        <w:t xml:space="preserve">for simple interaction models, but </w:t>
      </w:r>
      <w:r w:rsidR="00FA1239">
        <w:rPr>
          <w:rFonts w:ascii="Times New Roman" w:hAnsi="Times New Roman" w:cs="Times New Roman"/>
          <w:sz w:val="24"/>
          <w:szCs w:val="24"/>
          <w:lang w:val="en-US"/>
        </w:rPr>
        <w:t>the consumption of biomolecule is minimal, typically less than 1% of that required for potentiometry or calorimetry.</w:t>
      </w:r>
    </w:p>
    <w:p w:rsidR="009D2CF7" w:rsidRDefault="009F6B43" w:rsidP="009D2CF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ab/>
        <w:t>Table 1 summarizes the advantages and disadvantages of three major methodologies of stability constant determination described above.</w:t>
      </w:r>
    </w:p>
    <w:p w:rsidR="009F6B43" w:rsidRPr="009D2CF7" w:rsidRDefault="009F6B43" w:rsidP="009D2CF7">
      <w:pPr>
        <w:spacing w:line="480" w:lineRule="auto"/>
        <w:rPr>
          <w:rFonts w:ascii="Times New Roman" w:hAnsi="Times New Roman" w:cs="Times New Roman"/>
          <w:sz w:val="24"/>
          <w:szCs w:val="24"/>
          <w:lang w:val="en-US"/>
        </w:rPr>
      </w:pPr>
    </w:p>
    <w:p w:rsidR="009D2CF7" w:rsidRPr="009D2CF7" w:rsidRDefault="009D2CF7" w:rsidP="009D2CF7">
      <w:pPr>
        <w:spacing w:line="480" w:lineRule="auto"/>
        <w:rPr>
          <w:rFonts w:ascii="Times New Roman" w:hAnsi="Times New Roman" w:cs="Times New Roman"/>
          <w:sz w:val="24"/>
          <w:szCs w:val="24"/>
          <w:lang w:val="en-US"/>
        </w:rPr>
      </w:pPr>
      <w:r w:rsidRPr="009D2CF7">
        <w:rPr>
          <w:rFonts w:ascii="Times New Roman" w:hAnsi="Times New Roman" w:cs="Times New Roman"/>
          <w:sz w:val="24"/>
          <w:szCs w:val="24"/>
          <w:lang w:val="en-US"/>
        </w:rPr>
        <w:t xml:space="preserve">2.4 Other </w:t>
      </w:r>
      <w:r w:rsidR="00334BD7">
        <w:rPr>
          <w:rFonts w:ascii="Times New Roman" w:hAnsi="Times New Roman" w:cs="Times New Roman"/>
          <w:sz w:val="24"/>
          <w:szCs w:val="24"/>
          <w:lang w:val="en-US"/>
        </w:rPr>
        <w:t>experimental</w:t>
      </w:r>
      <w:r w:rsidRPr="009D2CF7">
        <w:rPr>
          <w:rFonts w:ascii="Times New Roman" w:hAnsi="Times New Roman" w:cs="Times New Roman"/>
          <w:sz w:val="24"/>
          <w:szCs w:val="24"/>
          <w:lang w:val="en-US"/>
        </w:rPr>
        <w:t xml:space="preserve"> methods</w:t>
      </w:r>
    </w:p>
    <w:p w:rsidR="009D2CF7" w:rsidRDefault="009D2CF7" w:rsidP="009D2CF7">
      <w:pPr>
        <w:spacing w:line="480" w:lineRule="auto"/>
        <w:ind w:firstLine="708"/>
        <w:rPr>
          <w:rFonts w:ascii="Times New Roman" w:hAnsi="Times New Roman" w:cs="Times New Roman"/>
          <w:sz w:val="24"/>
          <w:szCs w:val="24"/>
          <w:lang w:val="en-US"/>
        </w:rPr>
      </w:pPr>
      <w:r w:rsidRPr="009D2CF7">
        <w:rPr>
          <w:rFonts w:ascii="Times New Roman" w:hAnsi="Times New Roman" w:cs="Times New Roman"/>
          <w:sz w:val="24"/>
          <w:szCs w:val="24"/>
          <w:lang w:val="en-US"/>
        </w:rPr>
        <w:t xml:space="preserve">In principle, any spectroscopic method can be used for determination of stability constants according to the general rules outlined above. Among these, resonance spectroscopies, NMR and EPR provide a particular advantage of high </w:t>
      </w:r>
      <w:r>
        <w:rPr>
          <w:rFonts w:ascii="Times New Roman" w:hAnsi="Times New Roman" w:cs="Times New Roman"/>
          <w:sz w:val="24"/>
          <w:szCs w:val="24"/>
          <w:lang w:val="en-US"/>
        </w:rPr>
        <w:t>information content</w:t>
      </w:r>
      <w:r w:rsidRPr="009D2CF7">
        <w:rPr>
          <w:rFonts w:ascii="Times New Roman" w:hAnsi="Times New Roman" w:cs="Times New Roman"/>
          <w:sz w:val="24"/>
          <w:szCs w:val="24"/>
          <w:lang w:val="en-US"/>
        </w:rPr>
        <w:t>,</w:t>
      </w:r>
      <w:r>
        <w:rPr>
          <w:rFonts w:ascii="Times New Roman" w:hAnsi="Times New Roman" w:cs="Times New Roman"/>
          <w:sz w:val="24"/>
          <w:szCs w:val="24"/>
          <w:lang w:val="en-US"/>
        </w:rPr>
        <w:t xml:space="preserve"> due to </w:t>
      </w:r>
      <w:r w:rsidR="002B4283">
        <w:rPr>
          <w:rFonts w:ascii="Times New Roman" w:hAnsi="Times New Roman" w:cs="Times New Roman"/>
          <w:sz w:val="24"/>
          <w:szCs w:val="24"/>
          <w:lang w:val="en-US"/>
        </w:rPr>
        <w:t>their capability</w:t>
      </w:r>
      <w:r>
        <w:rPr>
          <w:rFonts w:ascii="Times New Roman" w:hAnsi="Times New Roman" w:cs="Times New Roman"/>
          <w:sz w:val="24"/>
          <w:szCs w:val="24"/>
          <w:lang w:val="en-US"/>
        </w:rPr>
        <w:t xml:space="preserve"> of simultaneous observation of several chemical species. </w:t>
      </w:r>
      <w:r w:rsidR="00283C12">
        <w:rPr>
          <w:rFonts w:ascii="Times New Roman" w:hAnsi="Times New Roman" w:cs="Times New Roman"/>
          <w:sz w:val="24"/>
          <w:szCs w:val="24"/>
          <w:lang w:val="en-US"/>
        </w:rPr>
        <w:t>NMR</w:t>
      </w:r>
      <w:r w:rsidR="006D34D8">
        <w:rPr>
          <w:rFonts w:ascii="Times New Roman" w:hAnsi="Times New Roman" w:cs="Times New Roman"/>
          <w:sz w:val="24"/>
          <w:szCs w:val="24"/>
          <w:lang w:val="en-US"/>
        </w:rPr>
        <w:t xml:space="preserve"> provided invaluable structural data for </w:t>
      </w:r>
      <w:r w:rsidR="003028CC">
        <w:rPr>
          <w:rFonts w:ascii="Times New Roman" w:hAnsi="Times New Roman" w:cs="Times New Roman"/>
          <w:sz w:val="24"/>
          <w:szCs w:val="24"/>
          <w:lang w:val="en-US"/>
        </w:rPr>
        <w:t xml:space="preserve">Cu(II), Cu(I) and Zn(II) </w:t>
      </w:r>
      <w:r w:rsidR="00283C12">
        <w:rPr>
          <w:rFonts w:ascii="Times New Roman" w:hAnsi="Times New Roman" w:cs="Times New Roman"/>
          <w:sz w:val="24"/>
          <w:szCs w:val="24"/>
          <w:lang w:val="en-US"/>
        </w:rPr>
        <w:t>complex</w:t>
      </w:r>
      <w:r w:rsidR="003028CC">
        <w:rPr>
          <w:rFonts w:ascii="Times New Roman" w:hAnsi="Times New Roman" w:cs="Times New Roman"/>
          <w:sz w:val="24"/>
          <w:szCs w:val="24"/>
          <w:lang w:val="en-US"/>
        </w:rPr>
        <w:t>ation by</w:t>
      </w:r>
      <w:r w:rsidR="006D34D8">
        <w:rPr>
          <w:rFonts w:ascii="Times New Roman" w:hAnsi="Times New Roman" w:cs="Times New Roman"/>
          <w:sz w:val="24"/>
          <w:szCs w:val="24"/>
          <w:lang w:val="en-US"/>
        </w:rPr>
        <w:t xml:space="preserve"> Aβ and PrP related </w:t>
      </w:r>
      <w:r w:rsidR="00283C12">
        <w:rPr>
          <w:rFonts w:ascii="Times New Roman" w:hAnsi="Times New Roman" w:cs="Times New Roman"/>
          <w:sz w:val="24"/>
          <w:szCs w:val="24"/>
          <w:lang w:val="en-US"/>
        </w:rPr>
        <w:t>peptides</w:t>
      </w:r>
      <w:r w:rsidR="003028CC">
        <w:rPr>
          <w:rFonts w:ascii="Times New Roman" w:hAnsi="Times New Roman" w:cs="Times New Roman"/>
          <w:sz w:val="24"/>
          <w:szCs w:val="24"/>
          <w:lang w:val="en-US"/>
        </w:rPr>
        <w:t>, while EPR contributed very significantly to Cu(II) studies</w:t>
      </w:r>
      <w:r w:rsidR="006D34D8">
        <w:rPr>
          <w:rFonts w:ascii="Times New Roman" w:hAnsi="Times New Roman" w:cs="Times New Roman"/>
          <w:sz w:val="24"/>
          <w:szCs w:val="24"/>
          <w:lang w:val="en-US"/>
        </w:rPr>
        <w:t>, as reviewed recently [</w:t>
      </w:r>
      <w:r w:rsidR="009F6B43">
        <w:rPr>
          <w:rFonts w:ascii="Times New Roman" w:hAnsi="Times New Roman" w:cs="Times New Roman"/>
          <w:sz w:val="24"/>
          <w:szCs w:val="24"/>
          <w:lang w:val="en-US"/>
        </w:rPr>
        <w:t>26-28</w:t>
      </w:r>
      <w:r w:rsidR="006D34D8">
        <w:rPr>
          <w:rFonts w:ascii="Times New Roman" w:hAnsi="Times New Roman" w:cs="Times New Roman"/>
          <w:sz w:val="24"/>
          <w:szCs w:val="24"/>
          <w:lang w:val="en-US"/>
        </w:rPr>
        <w:t>].</w:t>
      </w:r>
      <w:r w:rsidR="00283C12">
        <w:rPr>
          <w:rFonts w:ascii="Times New Roman" w:hAnsi="Times New Roman" w:cs="Times New Roman"/>
          <w:sz w:val="24"/>
          <w:szCs w:val="24"/>
          <w:lang w:val="en-US"/>
        </w:rPr>
        <w:t xml:space="preserve"> </w:t>
      </w:r>
      <w:r>
        <w:rPr>
          <w:rFonts w:ascii="Times New Roman" w:hAnsi="Times New Roman" w:cs="Times New Roman"/>
          <w:sz w:val="24"/>
          <w:szCs w:val="24"/>
          <w:lang w:val="en-US"/>
        </w:rPr>
        <w:t>NMR is undoubtedly the most informative method for studying protonation equilibria [</w:t>
      </w:r>
      <w:r w:rsidR="009F6B43">
        <w:rPr>
          <w:rFonts w:ascii="Times New Roman" w:hAnsi="Times New Roman" w:cs="Times New Roman"/>
          <w:sz w:val="24"/>
          <w:szCs w:val="24"/>
          <w:lang w:val="en-US"/>
        </w:rPr>
        <w:t>29</w:t>
      </w:r>
      <w:r>
        <w:rPr>
          <w:rFonts w:ascii="Times New Roman" w:hAnsi="Times New Roman" w:cs="Times New Roman"/>
          <w:sz w:val="24"/>
          <w:szCs w:val="24"/>
          <w:lang w:val="en-US"/>
        </w:rPr>
        <w:t>]</w:t>
      </w:r>
      <w:r w:rsidR="00532A66">
        <w:rPr>
          <w:rFonts w:ascii="Times New Roman" w:hAnsi="Times New Roman" w:cs="Times New Roman"/>
          <w:sz w:val="24"/>
          <w:szCs w:val="24"/>
          <w:lang w:val="en-US"/>
        </w:rPr>
        <w:t>, and has been used on many occasions to determine stability constants as well</w:t>
      </w:r>
      <w:r>
        <w:rPr>
          <w:rFonts w:ascii="Times New Roman" w:hAnsi="Times New Roman" w:cs="Times New Roman"/>
          <w:sz w:val="24"/>
          <w:szCs w:val="24"/>
          <w:lang w:val="en-US"/>
        </w:rPr>
        <w:t xml:space="preserve">. In the context of this review, </w:t>
      </w:r>
      <w:r w:rsidR="009F6B43">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EPR </w:t>
      </w:r>
      <w:r w:rsidR="006D34D8">
        <w:rPr>
          <w:rFonts w:ascii="Times New Roman" w:hAnsi="Times New Roman" w:cs="Times New Roman"/>
          <w:sz w:val="24"/>
          <w:szCs w:val="24"/>
          <w:lang w:val="en-US"/>
        </w:rPr>
        <w:t xml:space="preserve">usage </w:t>
      </w:r>
      <w:r>
        <w:rPr>
          <w:rFonts w:ascii="Times New Roman" w:hAnsi="Times New Roman" w:cs="Times New Roman"/>
          <w:sz w:val="24"/>
          <w:szCs w:val="24"/>
          <w:lang w:val="en-US"/>
        </w:rPr>
        <w:t>is</w:t>
      </w:r>
      <w:r w:rsidR="00532A66">
        <w:rPr>
          <w:rFonts w:ascii="Times New Roman" w:hAnsi="Times New Roman" w:cs="Times New Roman"/>
          <w:sz w:val="24"/>
          <w:szCs w:val="24"/>
          <w:lang w:val="en-US"/>
        </w:rPr>
        <w:t xml:space="preserve"> limited to Cu(II) complexes. The applicability of this method for studying solution equilibria </w:t>
      </w:r>
      <w:r w:rsidR="00334BD7">
        <w:rPr>
          <w:rFonts w:ascii="Times New Roman" w:hAnsi="Times New Roman" w:cs="Times New Roman"/>
          <w:sz w:val="24"/>
          <w:szCs w:val="24"/>
          <w:lang w:val="en-US"/>
        </w:rPr>
        <w:t xml:space="preserve">of complicated systems </w:t>
      </w:r>
      <w:r w:rsidR="00532A66">
        <w:rPr>
          <w:rFonts w:ascii="Times New Roman" w:hAnsi="Times New Roman" w:cs="Times New Roman"/>
          <w:sz w:val="24"/>
          <w:szCs w:val="24"/>
          <w:lang w:val="en-US"/>
        </w:rPr>
        <w:t xml:space="preserve">has been demonstrated </w:t>
      </w:r>
      <w:r w:rsidR="00532A66">
        <w:rPr>
          <w:rFonts w:ascii="Times New Roman" w:hAnsi="Times New Roman" w:cs="Times New Roman"/>
          <w:sz w:val="24"/>
          <w:szCs w:val="24"/>
          <w:lang w:val="en-US"/>
        </w:rPr>
        <w:lastRenderedPageBreak/>
        <w:t>[</w:t>
      </w:r>
      <w:r w:rsidR="009F6B43">
        <w:rPr>
          <w:rFonts w:ascii="Times New Roman" w:hAnsi="Times New Roman" w:cs="Times New Roman"/>
          <w:sz w:val="24"/>
          <w:szCs w:val="24"/>
          <w:lang w:val="en-US"/>
        </w:rPr>
        <w:t>30</w:t>
      </w:r>
      <w:r w:rsidR="00532A66">
        <w:rPr>
          <w:rFonts w:ascii="Times New Roman" w:hAnsi="Times New Roman" w:cs="Times New Roman"/>
          <w:sz w:val="24"/>
          <w:szCs w:val="24"/>
          <w:lang w:val="en-US"/>
        </w:rPr>
        <w:t xml:space="preserve">]. </w:t>
      </w:r>
      <w:r w:rsidR="009F6B43">
        <w:rPr>
          <w:rFonts w:ascii="Times New Roman" w:hAnsi="Times New Roman" w:cs="Times New Roman"/>
          <w:sz w:val="24"/>
          <w:szCs w:val="24"/>
          <w:lang w:val="en-US"/>
        </w:rPr>
        <w:t>A l</w:t>
      </w:r>
      <w:r w:rsidR="00334BD7">
        <w:rPr>
          <w:rFonts w:ascii="Times New Roman" w:hAnsi="Times New Roman" w:cs="Times New Roman"/>
          <w:sz w:val="24"/>
          <w:szCs w:val="24"/>
          <w:lang w:val="en-US"/>
        </w:rPr>
        <w:t xml:space="preserve">ow sensitivity, resulting in high material and time consumption, is the major disadvantage of resonance </w:t>
      </w:r>
      <w:r w:rsidR="009F6B43">
        <w:rPr>
          <w:rFonts w:ascii="Times New Roman" w:hAnsi="Times New Roman" w:cs="Times New Roman"/>
          <w:sz w:val="24"/>
          <w:szCs w:val="24"/>
          <w:lang w:val="en-US"/>
        </w:rPr>
        <w:t>spectroscopies</w:t>
      </w:r>
      <w:r w:rsidR="00B42D04">
        <w:rPr>
          <w:rFonts w:ascii="Times New Roman" w:hAnsi="Times New Roman" w:cs="Times New Roman"/>
          <w:sz w:val="24"/>
          <w:szCs w:val="24"/>
          <w:lang w:val="en-US"/>
        </w:rPr>
        <w:t>.</w:t>
      </w:r>
    </w:p>
    <w:p w:rsidR="00673DD5" w:rsidRDefault="00B42D04" w:rsidP="00B42D04">
      <w:pPr>
        <w:spacing w:line="48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 xml:space="preserve">Other methods of determination of stability constant that have been used in the context of this review include </w:t>
      </w:r>
      <w:r w:rsidR="005A1337">
        <w:rPr>
          <w:rFonts w:ascii="Times New Roman" w:hAnsi="Times New Roman" w:cs="Times New Roman"/>
          <w:sz w:val="24"/>
          <w:szCs w:val="24"/>
          <w:lang w:val="en-US"/>
        </w:rPr>
        <w:t xml:space="preserve">electronic absorption spectroscopy (UV-vis), </w:t>
      </w:r>
      <w:r>
        <w:rPr>
          <w:rFonts w:ascii="Times New Roman" w:hAnsi="Times New Roman" w:cs="Times New Roman"/>
          <w:sz w:val="24"/>
          <w:szCs w:val="24"/>
          <w:lang w:val="en-US"/>
        </w:rPr>
        <w:t>circula</w:t>
      </w:r>
      <w:r w:rsidRPr="00FF4B96">
        <w:rPr>
          <w:rFonts w:ascii="Times New Roman" w:hAnsi="Times New Roman" w:cs="Times New Roman"/>
          <w:sz w:val="24"/>
          <w:szCs w:val="24"/>
          <w:lang w:val="en-US"/>
        </w:rPr>
        <w:t xml:space="preserve">r dichroism (CD), equilibrium dialysis (ED), ESI-MS and surface plasmon resonance (SPR). </w:t>
      </w:r>
      <w:r w:rsidR="005A1337" w:rsidRPr="00FF4B96">
        <w:rPr>
          <w:rFonts w:ascii="Times New Roman" w:hAnsi="Times New Roman" w:cs="Times New Roman"/>
          <w:sz w:val="24"/>
          <w:szCs w:val="24"/>
          <w:lang w:val="en-US"/>
        </w:rPr>
        <w:t xml:space="preserve">UV-vis and </w:t>
      </w:r>
      <w:r w:rsidRPr="00FF4B96">
        <w:rPr>
          <w:rFonts w:ascii="Times New Roman" w:hAnsi="Times New Roman" w:cs="Times New Roman"/>
          <w:sz w:val="24"/>
          <w:szCs w:val="24"/>
          <w:lang w:val="en-US"/>
        </w:rPr>
        <w:t xml:space="preserve">CD </w:t>
      </w:r>
      <w:r w:rsidR="000E5436" w:rsidRPr="00FF4B96">
        <w:rPr>
          <w:rFonts w:ascii="Times New Roman" w:hAnsi="Times New Roman" w:cs="Times New Roman"/>
          <w:sz w:val="24"/>
          <w:szCs w:val="24"/>
          <w:lang w:val="en-US"/>
        </w:rPr>
        <w:t xml:space="preserve">can be applied for the determination of binding constants in multicomponent systems, if the spectra of individual components (complexes) differ from each other </w:t>
      </w:r>
      <w:r w:rsidR="00E55D0C" w:rsidRPr="00FF4B96">
        <w:rPr>
          <w:rFonts w:ascii="Times New Roman" w:hAnsi="Times New Roman" w:cs="Times New Roman"/>
          <w:sz w:val="24"/>
          <w:szCs w:val="24"/>
          <w:lang w:val="en-US"/>
        </w:rPr>
        <w:t xml:space="preserve">sufficiently </w:t>
      </w:r>
      <w:r w:rsidR="000E5436" w:rsidRPr="00FF4B96">
        <w:rPr>
          <w:rFonts w:ascii="Times New Roman" w:hAnsi="Times New Roman" w:cs="Times New Roman"/>
          <w:sz w:val="24"/>
          <w:szCs w:val="24"/>
          <w:lang w:val="en-US"/>
        </w:rPr>
        <w:t xml:space="preserve">to allow </w:t>
      </w:r>
      <w:r w:rsidR="00E55D0C">
        <w:rPr>
          <w:rFonts w:ascii="Times New Roman" w:hAnsi="Times New Roman" w:cs="Times New Roman"/>
          <w:sz w:val="24"/>
          <w:szCs w:val="24"/>
          <w:lang w:val="en-US"/>
        </w:rPr>
        <w:t xml:space="preserve">for a </w:t>
      </w:r>
      <w:r w:rsidR="000E5436" w:rsidRPr="00FF4B96">
        <w:rPr>
          <w:rFonts w:ascii="Times New Roman" w:hAnsi="Times New Roman" w:cs="Times New Roman"/>
          <w:sz w:val="24"/>
          <w:szCs w:val="24"/>
          <w:lang w:val="en-US"/>
        </w:rPr>
        <w:t>simultaneous determination of their concentrations [</w:t>
      </w:r>
      <w:r w:rsidR="00E55D0C">
        <w:rPr>
          <w:rFonts w:ascii="Times New Roman" w:hAnsi="Times New Roman" w:cs="Times New Roman"/>
          <w:sz w:val="24"/>
          <w:szCs w:val="24"/>
          <w:lang w:val="en-US"/>
        </w:rPr>
        <w:t>31</w:t>
      </w:r>
      <w:r w:rsidR="000E5436" w:rsidRPr="00FF4B96">
        <w:rPr>
          <w:rFonts w:ascii="Times New Roman" w:hAnsi="Times New Roman" w:cs="Times New Roman"/>
          <w:sz w:val="24"/>
          <w:szCs w:val="24"/>
          <w:lang w:val="en-US"/>
        </w:rPr>
        <w:t xml:space="preserve">]. However, in studies of complexes of </w:t>
      </w:r>
      <w:r w:rsidR="00FF4B96" w:rsidRPr="00FF4B96">
        <w:rPr>
          <w:rFonts w:ascii="Times New Roman" w:hAnsi="Times New Roman" w:cs="Times New Roman"/>
          <w:sz w:val="24"/>
          <w:szCs w:val="24"/>
          <w:lang w:val="en-US"/>
        </w:rPr>
        <w:t>this review</w:t>
      </w:r>
      <w:r w:rsidR="00E55D0C">
        <w:rPr>
          <w:rFonts w:ascii="Times New Roman" w:hAnsi="Times New Roman" w:cs="Times New Roman"/>
          <w:sz w:val="24"/>
          <w:szCs w:val="24"/>
          <w:lang w:val="en-US"/>
        </w:rPr>
        <w:t>,</w:t>
      </w:r>
      <w:r w:rsidR="000E5436" w:rsidRPr="00FF4B96">
        <w:rPr>
          <w:rFonts w:ascii="Times New Roman" w:hAnsi="Times New Roman" w:cs="Times New Roman"/>
          <w:sz w:val="24"/>
          <w:szCs w:val="24"/>
          <w:lang w:val="en-US"/>
        </w:rPr>
        <w:t xml:space="preserve"> </w:t>
      </w:r>
      <w:r w:rsidR="00FF4B96" w:rsidRPr="00FF4B96">
        <w:rPr>
          <w:rFonts w:ascii="Times New Roman" w:hAnsi="Times New Roman" w:cs="Times New Roman"/>
          <w:sz w:val="24"/>
          <w:szCs w:val="24"/>
          <w:lang w:val="en-US"/>
        </w:rPr>
        <w:t>these methods have</w:t>
      </w:r>
      <w:r w:rsidR="00E55D0C">
        <w:rPr>
          <w:rFonts w:ascii="Times New Roman" w:hAnsi="Times New Roman" w:cs="Times New Roman"/>
          <w:sz w:val="24"/>
          <w:szCs w:val="24"/>
          <w:lang w:val="en-US"/>
        </w:rPr>
        <w:t xml:space="preserve"> largely</w:t>
      </w:r>
      <w:r w:rsidR="00FF4B96" w:rsidRPr="00FF4B96">
        <w:rPr>
          <w:rFonts w:ascii="Times New Roman" w:hAnsi="Times New Roman" w:cs="Times New Roman"/>
          <w:sz w:val="24"/>
          <w:szCs w:val="24"/>
          <w:lang w:val="en-US"/>
        </w:rPr>
        <w:t xml:space="preserve"> been limited to simple determinations of </w:t>
      </w:r>
      <w:r w:rsidR="00FF4B96" w:rsidRPr="00FF4B96">
        <w:rPr>
          <w:rFonts w:ascii="Times New Roman" w:hAnsi="Times New Roman" w:cs="Times New Roman"/>
          <w:sz w:val="24"/>
          <w:szCs w:val="24"/>
          <w:vertAlign w:val="superscript"/>
          <w:lang w:val="en-US"/>
        </w:rPr>
        <w:t>c</w:t>
      </w:r>
      <w:r w:rsidR="00FF4B96" w:rsidRPr="00FF4B96">
        <w:rPr>
          <w:rFonts w:ascii="Times New Roman" w:hAnsi="Times New Roman" w:cs="Times New Roman"/>
          <w:i/>
          <w:sz w:val="24"/>
          <w:szCs w:val="24"/>
          <w:lang w:val="en-US"/>
        </w:rPr>
        <w:t>K</w:t>
      </w:r>
      <w:r w:rsidR="00FF4B96" w:rsidRPr="00FF4B96">
        <w:rPr>
          <w:rFonts w:ascii="Times New Roman" w:hAnsi="Times New Roman" w:cs="Times New Roman"/>
          <w:sz w:val="24"/>
          <w:szCs w:val="24"/>
          <w:vertAlign w:val="subscript"/>
          <w:lang w:val="en-US"/>
        </w:rPr>
        <w:t>ML</w:t>
      </w:r>
      <w:r w:rsidR="00FF4B96" w:rsidRPr="00FF4B96">
        <w:rPr>
          <w:rFonts w:ascii="Times New Roman" w:hAnsi="Times New Roman" w:cs="Times New Roman"/>
          <w:sz w:val="24"/>
          <w:szCs w:val="24"/>
          <w:lang w:val="en-US"/>
        </w:rPr>
        <w:t xml:space="preserve"> values, similarly to fluorescence spectroscopy. </w:t>
      </w:r>
      <w:r w:rsidR="00E55D0C">
        <w:rPr>
          <w:rFonts w:ascii="Times New Roman" w:hAnsi="Times New Roman" w:cs="Times New Roman"/>
          <w:sz w:val="24"/>
          <w:szCs w:val="24"/>
          <w:lang w:val="en-US"/>
        </w:rPr>
        <w:t>Optical absorption</w:t>
      </w:r>
      <w:r w:rsidR="00FF4B96" w:rsidRPr="00FF4B96">
        <w:rPr>
          <w:rFonts w:ascii="Times New Roman" w:hAnsi="Times New Roman" w:cs="Times New Roman"/>
          <w:sz w:val="24"/>
          <w:szCs w:val="24"/>
          <w:lang w:val="en-US"/>
        </w:rPr>
        <w:t xml:space="preserve"> methods are</w:t>
      </w:r>
      <w:r w:rsidRPr="00FF4B96">
        <w:rPr>
          <w:rFonts w:ascii="Times New Roman" w:hAnsi="Times New Roman" w:cs="Times New Roman"/>
          <w:sz w:val="24"/>
          <w:szCs w:val="24"/>
          <w:lang w:val="en-US"/>
        </w:rPr>
        <w:t xml:space="preserve"> less sensitive</w:t>
      </w:r>
      <w:r w:rsidR="00FF4B96" w:rsidRPr="00FF4B96">
        <w:rPr>
          <w:rFonts w:ascii="Times New Roman" w:hAnsi="Times New Roman" w:cs="Times New Roman"/>
          <w:sz w:val="24"/>
          <w:szCs w:val="24"/>
          <w:lang w:val="en-US"/>
        </w:rPr>
        <w:t xml:space="preserve"> than fluorescence</w:t>
      </w:r>
      <w:r w:rsidRPr="00FF4B96">
        <w:rPr>
          <w:rFonts w:ascii="Times New Roman" w:hAnsi="Times New Roman" w:cs="Times New Roman"/>
          <w:sz w:val="24"/>
          <w:szCs w:val="24"/>
          <w:lang w:val="en-US"/>
        </w:rPr>
        <w:t>, thus requiring hig</w:t>
      </w:r>
      <w:r w:rsidR="00FF4B96" w:rsidRPr="00FF4B96">
        <w:rPr>
          <w:rFonts w:ascii="Times New Roman" w:hAnsi="Times New Roman" w:cs="Times New Roman"/>
          <w:sz w:val="24"/>
          <w:szCs w:val="24"/>
          <w:lang w:val="en-US"/>
        </w:rPr>
        <w:t xml:space="preserve">her concentrations of reactants. </w:t>
      </w:r>
    </w:p>
    <w:p w:rsidR="009B30EF" w:rsidRPr="00FF4B96" w:rsidRDefault="00FF4B96" w:rsidP="00B42D04">
      <w:pPr>
        <w:spacing w:line="480" w:lineRule="auto"/>
        <w:ind w:firstLine="708"/>
        <w:rPr>
          <w:rFonts w:ascii="Times New Roman" w:hAnsi="Times New Roman" w:cs="Times New Roman"/>
          <w:sz w:val="24"/>
          <w:szCs w:val="24"/>
          <w:lang w:val="en-US"/>
        </w:rPr>
      </w:pPr>
      <w:r w:rsidRPr="00FF4B96">
        <w:rPr>
          <w:rFonts w:ascii="Times New Roman" w:hAnsi="Times New Roman" w:cs="Times New Roman"/>
          <w:sz w:val="24"/>
          <w:szCs w:val="24"/>
          <w:lang w:val="en-US"/>
        </w:rPr>
        <w:t>Another frequent</w:t>
      </w:r>
      <w:r w:rsidR="00673DD5">
        <w:rPr>
          <w:rFonts w:ascii="Times New Roman" w:hAnsi="Times New Roman" w:cs="Times New Roman"/>
          <w:sz w:val="24"/>
          <w:szCs w:val="24"/>
          <w:lang w:val="en-US"/>
        </w:rPr>
        <w:t xml:space="preserve"> and very important</w:t>
      </w:r>
      <w:r w:rsidRPr="00FF4B96">
        <w:rPr>
          <w:rFonts w:ascii="Times New Roman" w:hAnsi="Times New Roman" w:cs="Times New Roman"/>
          <w:sz w:val="24"/>
          <w:szCs w:val="24"/>
          <w:lang w:val="en-US"/>
        </w:rPr>
        <w:t xml:space="preserve"> application of UV-vis and CD </w:t>
      </w:r>
      <w:r w:rsidR="00673DD5">
        <w:rPr>
          <w:rFonts w:ascii="Times New Roman" w:hAnsi="Times New Roman" w:cs="Times New Roman"/>
          <w:sz w:val="24"/>
          <w:szCs w:val="24"/>
          <w:lang w:val="en-US"/>
        </w:rPr>
        <w:t xml:space="preserve">spectroscopies </w:t>
      </w:r>
      <w:r w:rsidRPr="00FF4B96">
        <w:rPr>
          <w:rFonts w:ascii="Times New Roman" w:hAnsi="Times New Roman" w:cs="Times New Roman"/>
          <w:sz w:val="24"/>
          <w:szCs w:val="24"/>
          <w:lang w:val="en-US"/>
        </w:rPr>
        <w:t>is to follow the pH dependence of complexation, as a tool of validating</w:t>
      </w:r>
      <w:r w:rsidR="00673DD5">
        <w:rPr>
          <w:rFonts w:ascii="Times New Roman" w:hAnsi="Times New Roman" w:cs="Times New Roman"/>
          <w:sz w:val="24"/>
          <w:szCs w:val="24"/>
          <w:lang w:val="en-US"/>
        </w:rPr>
        <w:t xml:space="preserve"> </w:t>
      </w:r>
      <w:r w:rsidR="00673DD5" w:rsidRPr="00FF4B96">
        <w:rPr>
          <w:rFonts w:ascii="Times New Roman" w:hAnsi="Times New Roman" w:cs="Times New Roman"/>
          <w:sz w:val="24"/>
          <w:szCs w:val="24"/>
          <w:lang w:val="en-US"/>
        </w:rPr>
        <w:t>potentiometric titrations</w:t>
      </w:r>
      <w:r w:rsidR="00673DD5">
        <w:rPr>
          <w:rFonts w:ascii="Times New Roman" w:hAnsi="Times New Roman" w:cs="Times New Roman"/>
          <w:sz w:val="24"/>
          <w:szCs w:val="24"/>
          <w:lang w:val="en-US"/>
        </w:rPr>
        <w:t>. In some cases only the spectroscopic titration allows one to select the correct potentiometric model</w:t>
      </w:r>
      <w:r w:rsidRPr="00FF4B96">
        <w:rPr>
          <w:rFonts w:ascii="Times New Roman" w:hAnsi="Times New Roman" w:cs="Times New Roman"/>
          <w:sz w:val="24"/>
          <w:szCs w:val="24"/>
          <w:lang w:val="en-US"/>
        </w:rPr>
        <w:t xml:space="preserve"> </w:t>
      </w:r>
      <w:r w:rsidR="00673DD5">
        <w:rPr>
          <w:rFonts w:ascii="Times New Roman" w:hAnsi="Times New Roman" w:cs="Times New Roman"/>
          <w:sz w:val="24"/>
          <w:szCs w:val="24"/>
          <w:lang w:val="en-US"/>
        </w:rPr>
        <w:t>[32</w:t>
      </w:r>
      <w:r w:rsidRPr="00FF4B96">
        <w:rPr>
          <w:rFonts w:ascii="Times New Roman" w:hAnsi="Times New Roman" w:cs="Times New Roman"/>
          <w:sz w:val="24"/>
          <w:szCs w:val="24"/>
          <w:lang w:val="en-US"/>
        </w:rPr>
        <w:t>].</w:t>
      </w:r>
    </w:p>
    <w:p w:rsidR="00A83975" w:rsidRDefault="00FB6BDE" w:rsidP="00B42D04">
      <w:pPr>
        <w:spacing w:line="48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The remaining</w:t>
      </w:r>
      <w:r w:rsidR="00B42D04">
        <w:rPr>
          <w:rFonts w:ascii="Times New Roman" w:hAnsi="Times New Roman" w:cs="Times New Roman"/>
          <w:sz w:val="24"/>
          <w:szCs w:val="24"/>
          <w:lang w:val="en-US"/>
        </w:rPr>
        <w:t xml:space="preserve"> methods involve significant alteration of the physical environment of the reaction studied: interactions with surfaces in ED and SPR, and transition to gas phase in ESI-MS. For this reason, the applicability of each of these techniques requires validation for </w:t>
      </w:r>
      <w:r w:rsidR="00400928">
        <w:rPr>
          <w:rFonts w:ascii="Times New Roman" w:hAnsi="Times New Roman" w:cs="Times New Roman"/>
          <w:sz w:val="24"/>
          <w:szCs w:val="24"/>
          <w:lang w:val="en-US"/>
        </w:rPr>
        <w:t>every</w:t>
      </w:r>
      <w:r w:rsidR="00B42D04">
        <w:rPr>
          <w:rFonts w:ascii="Times New Roman" w:hAnsi="Times New Roman" w:cs="Times New Roman"/>
          <w:sz w:val="24"/>
          <w:szCs w:val="24"/>
          <w:lang w:val="en-US"/>
        </w:rPr>
        <w:t xml:space="preserve"> individual reaction studied [</w:t>
      </w:r>
      <w:r w:rsidR="00673DD5">
        <w:rPr>
          <w:rFonts w:ascii="Times New Roman" w:hAnsi="Times New Roman" w:cs="Times New Roman"/>
          <w:sz w:val="24"/>
          <w:szCs w:val="24"/>
          <w:lang w:val="en-US"/>
        </w:rPr>
        <w:t>33</w:t>
      </w:r>
      <w:r w:rsidR="00B42D04">
        <w:rPr>
          <w:rFonts w:ascii="Times New Roman" w:hAnsi="Times New Roman" w:cs="Times New Roman"/>
          <w:sz w:val="24"/>
          <w:szCs w:val="24"/>
          <w:lang w:val="en-US"/>
        </w:rPr>
        <w:t>].</w:t>
      </w:r>
    </w:p>
    <w:p w:rsidR="00400928" w:rsidRPr="00400928" w:rsidRDefault="00400928" w:rsidP="00400928">
      <w:pPr>
        <w:spacing w:line="480" w:lineRule="auto"/>
        <w:ind w:firstLine="708"/>
        <w:rPr>
          <w:rFonts w:ascii="Times New Roman" w:hAnsi="Times New Roman" w:cs="Times New Roman"/>
          <w:sz w:val="24"/>
          <w:szCs w:val="24"/>
          <w:lang w:val="en-US"/>
        </w:rPr>
      </w:pPr>
    </w:p>
    <w:p w:rsidR="00400928" w:rsidRPr="009F6B43" w:rsidRDefault="006F1C8A" w:rsidP="00400928">
      <w:pPr>
        <w:spacing w:line="480" w:lineRule="auto"/>
        <w:rPr>
          <w:rFonts w:ascii="Times New Roman" w:hAnsi="Times New Roman" w:cs="Times New Roman"/>
          <w:b/>
          <w:sz w:val="24"/>
          <w:szCs w:val="24"/>
          <w:lang w:val="en-US"/>
        </w:rPr>
      </w:pPr>
      <w:r w:rsidRPr="009F6B43">
        <w:rPr>
          <w:rFonts w:ascii="Times New Roman" w:hAnsi="Times New Roman" w:cs="Times New Roman"/>
          <w:b/>
          <w:sz w:val="24"/>
          <w:szCs w:val="24"/>
          <w:lang w:val="en-US"/>
        </w:rPr>
        <w:t>3. Method-specific issues in determination of stability constants.</w:t>
      </w:r>
    </w:p>
    <w:p w:rsidR="00400928" w:rsidRDefault="00400928" w:rsidP="00400928">
      <w:pPr>
        <w:spacing w:line="480" w:lineRule="auto"/>
        <w:ind w:firstLine="708"/>
        <w:rPr>
          <w:rFonts w:ascii="Times New Roman" w:hAnsi="Times New Roman" w:cs="Times New Roman"/>
          <w:sz w:val="24"/>
          <w:szCs w:val="24"/>
          <w:lang w:val="en-US"/>
        </w:rPr>
      </w:pPr>
      <w:r w:rsidRPr="00400928">
        <w:rPr>
          <w:rFonts w:ascii="Times New Roman" w:hAnsi="Times New Roman" w:cs="Times New Roman"/>
          <w:sz w:val="24"/>
          <w:szCs w:val="24"/>
          <w:lang w:val="en-US"/>
        </w:rPr>
        <w:t>In the above section, we described general features of main methods of determination of stability constants relevant for the title metal ions and biomolecules. In this section we would like to discuss the</w:t>
      </w:r>
      <w:r w:rsidR="00673DD5">
        <w:rPr>
          <w:rFonts w:ascii="Times New Roman" w:hAnsi="Times New Roman" w:cs="Times New Roman"/>
          <w:sz w:val="24"/>
          <w:szCs w:val="24"/>
          <w:lang w:val="en-US"/>
        </w:rPr>
        <w:t xml:space="preserve"> central</w:t>
      </w:r>
      <w:r w:rsidRPr="00400928">
        <w:rPr>
          <w:rFonts w:ascii="Times New Roman" w:hAnsi="Times New Roman" w:cs="Times New Roman"/>
          <w:sz w:val="24"/>
          <w:szCs w:val="24"/>
          <w:lang w:val="en-US"/>
        </w:rPr>
        <w:t xml:space="preserve"> issue of the range of </w:t>
      </w:r>
      <w:r w:rsidR="00673DD5">
        <w:rPr>
          <w:rFonts w:ascii="Times New Roman" w:hAnsi="Times New Roman" w:cs="Times New Roman"/>
          <w:sz w:val="24"/>
          <w:szCs w:val="24"/>
          <w:lang w:val="en-US"/>
        </w:rPr>
        <w:t xml:space="preserve">values of </w:t>
      </w:r>
      <w:r w:rsidRPr="00400928">
        <w:rPr>
          <w:rFonts w:ascii="Times New Roman" w:hAnsi="Times New Roman" w:cs="Times New Roman"/>
          <w:sz w:val="24"/>
          <w:szCs w:val="24"/>
          <w:lang w:val="en-US"/>
        </w:rPr>
        <w:t xml:space="preserve">stability constants </w:t>
      </w:r>
      <w:r w:rsidR="00673DD5">
        <w:rPr>
          <w:rFonts w:ascii="Times New Roman" w:hAnsi="Times New Roman" w:cs="Times New Roman"/>
          <w:sz w:val="24"/>
          <w:szCs w:val="24"/>
          <w:lang w:val="en-US"/>
        </w:rPr>
        <w:t>which</w:t>
      </w:r>
      <w:r w:rsidRPr="00400928">
        <w:rPr>
          <w:rFonts w:ascii="Times New Roman" w:hAnsi="Times New Roman" w:cs="Times New Roman"/>
          <w:sz w:val="24"/>
          <w:szCs w:val="24"/>
          <w:lang w:val="en-US"/>
        </w:rPr>
        <w:t xml:space="preserve"> can </w:t>
      </w:r>
      <w:r w:rsidRPr="00400928">
        <w:rPr>
          <w:rFonts w:ascii="Times New Roman" w:hAnsi="Times New Roman" w:cs="Times New Roman"/>
          <w:sz w:val="24"/>
          <w:szCs w:val="24"/>
          <w:lang w:val="en-US"/>
        </w:rPr>
        <w:lastRenderedPageBreak/>
        <w:t>be determined by these methods. This issue appears to be the source of significant controversies</w:t>
      </w:r>
      <w:r w:rsidR="00121110">
        <w:rPr>
          <w:rFonts w:ascii="Times New Roman" w:hAnsi="Times New Roman" w:cs="Times New Roman"/>
          <w:sz w:val="24"/>
          <w:szCs w:val="24"/>
          <w:lang w:val="en-US"/>
        </w:rPr>
        <w:t xml:space="preserve">, particularly in Aβ research. </w:t>
      </w:r>
    </w:p>
    <w:p w:rsidR="00673DD5" w:rsidRDefault="00673DD5" w:rsidP="00400928">
      <w:pPr>
        <w:spacing w:line="48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Eq. 1 presents the simplest formulation of the binding process and the corresponding (conditional) binding constant, which describes this process quantitatively.</w:t>
      </w:r>
    </w:p>
    <w:p w:rsidR="003F1076" w:rsidRDefault="003F1076" w:rsidP="00400928">
      <w:pPr>
        <w:spacing w:line="48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 xml:space="preserve">M + L </w:t>
      </w:r>
      <w:r>
        <w:rPr>
          <w:rFonts w:ascii="Times New Roman" w:hAnsi="Times New Roman" w:cs="Times New Roman"/>
          <w:sz w:val="24"/>
          <w:szCs w:val="24"/>
          <w:lang w:val="en-US"/>
        </w:rPr>
        <w:sym w:font="Wingdings 3" w:char="F044"/>
      </w:r>
      <w:r>
        <w:rPr>
          <w:rFonts w:ascii="Times New Roman" w:hAnsi="Times New Roman" w:cs="Times New Roman"/>
          <w:sz w:val="24"/>
          <w:szCs w:val="24"/>
          <w:lang w:val="en-US"/>
        </w:rPr>
        <w:t xml:space="preserve"> ML; </w:t>
      </w:r>
      <w:r w:rsidR="007B5AEA" w:rsidRPr="003F1076">
        <w:rPr>
          <w:rFonts w:ascii="Times New Roman" w:hAnsi="Times New Roman" w:cs="Times New Roman"/>
          <w:sz w:val="24"/>
          <w:szCs w:val="24"/>
          <w:vertAlign w:val="superscript"/>
          <w:lang w:val="en-US"/>
        </w:rPr>
        <w:t>c</w:t>
      </w:r>
      <w:r w:rsidR="007B5AEA" w:rsidRPr="003F1076">
        <w:rPr>
          <w:rFonts w:ascii="Times New Roman" w:hAnsi="Times New Roman" w:cs="Times New Roman"/>
          <w:i/>
          <w:sz w:val="24"/>
          <w:szCs w:val="24"/>
          <w:lang w:val="en-US"/>
        </w:rPr>
        <w:t>K</w:t>
      </w:r>
      <w:r w:rsidR="007B5AEA" w:rsidRPr="007B5AEA">
        <w:rPr>
          <w:rFonts w:ascii="Times New Roman" w:hAnsi="Times New Roman" w:cs="Times New Roman"/>
          <w:sz w:val="24"/>
          <w:szCs w:val="24"/>
          <w:vertAlign w:val="subscript"/>
          <w:lang w:val="en-US"/>
        </w:rPr>
        <w:t>ML</w:t>
      </w:r>
      <w:r>
        <w:rPr>
          <w:rFonts w:ascii="Times New Roman" w:hAnsi="Times New Roman" w:cs="Times New Roman"/>
          <w:sz w:val="24"/>
          <w:szCs w:val="24"/>
          <w:lang w:val="en-US"/>
        </w:rPr>
        <w:t xml:space="preserve"> = [ML]/([M][L])</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Eq. 1</w:t>
      </w:r>
    </w:p>
    <w:p w:rsidR="00290783" w:rsidRDefault="00121110" w:rsidP="00121110">
      <w:pPr>
        <w:spacing w:line="480" w:lineRule="auto"/>
        <w:ind w:firstLine="708"/>
        <w:rPr>
          <w:rStyle w:val="referencetext"/>
          <w:rFonts w:ascii="Times New Roman" w:hAnsi="Times New Roman" w:cs="Times New Roman"/>
          <w:sz w:val="24"/>
          <w:szCs w:val="24"/>
          <w:lang w:val="en-US"/>
        </w:rPr>
      </w:pPr>
      <w:r>
        <w:rPr>
          <w:rFonts w:ascii="Times New Roman" w:hAnsi="Times New Roman" w:cs="Times New Roman"/>
          <w:sz w:val="24"/>
          <w:szCs w:val="24"/>
          <w:lang w:val="en-US"/>
        </w:rPr>
        <w:t xml:space="preserve">The range of </w:t>
      </w:r>
      <w:r w:rsidR="007B5AEA" w:rsidRPr="003F1076">
        <w:rPr>
          <w:rFonts w:ascii="Times New Roman" w:hAnsi="Times New Roman" w:cs="Times New Roman"/>
          <w:sz w:val="24"/>
          <w:szCs w:val="24"/>
          <w:vertAlign w:val="superscript"/>
          <w:lang w:val="en-US"/>
        </w:rPr>
        <w:t>c</w:t>
      </w:r>
      <w:r w:rsidR="007B5AEA" w:rsidRPr="003F1076">
        <w:rPr>
          <w:rFonts w:ascii="Times New Roman" w:hAnsi="Times New Roman" w:cs="Times New Roman"/>
          <w:i/>
          <w:sz w:val="24"/>
          <w:szCs w:val="24"/>
          <w:lang w:val="en-US"/>
        </w:rPr>
        <w:t>K</w:t>
      </w:r>
      <w:r w:rsidR="007B5AEA" w:rsidRPr="007B5AEA">
        <w:rPr>
          <w:rFonts w:ascii="Times New Roman" w:hAnsi="Times New Roman" w:cs="Times New Roman"/>
          <w:sz w:val="24"/>
          <w:szCs w:val="24"/>
          <w:vertAlign w:val="subscript"/>
          <w:lang w:val="en-US"/>
        </w:rPr>
        <w:t>ML</w:t>
      </w:r>
      <w:r>
        <w:rPr>
          <w:rFonts w:ascii="Times New Roman" w:hAnsi="Times New Roman" w:cs="Times New Roman"/>
          <w:sz w:val="24"/>
          <w:szCs w:val="24"/>
          <w:lang w:val="en-US"/>
        </w:rPr>
        <w:t xml:space="preserve"> that can be reliably measured by a given method </w:t>
      </w:r>
      <w:r w:rsidR="00206ECD">
        <w:rPr>
          <w:rFonts w:ascii="Times New Roman" w:hAnsi="Times New Roman" w:cs="Times New Roman"/>
          <w:sz w:val="24"/>
          <w:szCs w:val="24"/>
          <w:lang w:val="en-US"/>
        </w:rPr>
        <w:t>on the basis of</w:t>
      </w:r>
      <w:r>
        <w:rPr>
          <w:rFonts w:ascii="Times New Roman" w:hAnsi="Times New Roman" w:cs="Times New Roman"/>
          <w:sz w:val="24"/>
          <w:szCs w:val="24"/>
          <w:lang w:val="en-US"/>
        </w:rPr>
        <w:t xml:space="preserve"> a direct interaction </w:t>
      </w:r>
      <w:r w:rsidR="003F1076">
        <w:rPr>
          <w:rFonts w:ascii="Times New Roman" w:hAnsi="Times New Roman" w:cs="Times New Roman"/>
          <w:sz w:val="24"/>
          <w:szCs w:val="24"/>
          <w:lang w:val="en-US"/>
        </w:rPr>
        <w:t>of two reactants, according to E</w:t>
      </w:r>
      <w:r>
        <w:rPr>
          <w:rFonts w:ascii="Times New Roman" w:hAnsi="Times New Roman" w:cs="Times New Roman"/>
          <w:sz w:val="24"/>
          <w:szCs w:val="24"/>
          <w:lang w:val="en-US"/>
        </w:rPr>
        <w:t>q. 1</w:t>
      </w:r>
      <w:r w:rsidR="008E7EC4">
        <w:rPr>
          <w:rFonts w:ascii="Times New Roman" w:hAnsi="Times New Roman" w:cs="Times New Roman"/>
          <w:sz w:val="24"/>
          <w:szCs w:val="24"/>
          <w:lang w:val="en-US"/>
        </w:rPr>
        <w:t>, depends on the</w:t>
      </w:r>
      <w:r>
        <w:rPr>
          <w:rFonts w:ascii="Times New Roman" w:hAnsi="Times New Roman" w:cs="Times New Roman"/>
          <w:sz w:val="24"/>
          <w:szCs w:val="24"/>
          <w:lang w:val="en-US"/>
        </w:rPr>
        <w:t xml:space="preserve"> concentration</w:t>
      </w:r>
      <w:r w:rsidR="008E7EC4">
        <w:rPr>
          <w:rFonts w:ascii="Times New Roman" w:hAnsi="Times New Roman" w:cs="Times New Roman"/>
          <w:sz w:val="24"/>
          <w:szCs w:val="24"/>
          <w:lang w:val="en-US"/>
        </w:rPr>
        <w:t xml:space="preserve"> of the observed </w:t>
      </w:r>
      <w:r>
        <w:rPr>
          <w:rFonts w:ascii="Times New Roman" w:hAnsi="Times New Roman" w:cs="Times New Roman"/>
          <w:sz w:val="24"/>
          <w:szCs w:val="24"/>
          <w:lang w:val="en-US"/>
        </w:rPr>
        <w:t>s</w:t>
      </w:r>
      <w:r w:rsidR="008E7EC4">
        <w:rPr>
          <w:rFonts w:ascii="Times New Roman" w:hAnsi="Times New Roman" w:cs="Times New Roman"/>
          <w:sz w:val="24"/>
          <w:szCs w:val="24"/>
          <w:lang w:val="en-US"/>
        </w:rPr>
        <w:t>pecies (the complex, the ligand or the metal ion)</w:t>
      </w:r>
      <w:r>
        <w:rPr>
          <w:rFonts w:ascii="Times New Roman" w:hAnsi="Times New Roman" w:cs="Times New Roman"/>
          <w:sz w:val="24"/>
          <w:szCs w:val="24"/>
          <w:lang w:val="en-US"/>
        </w:rPr>
        <w:t>.</w:t>
      </w:r>
      <w:r w:rsidR="008E7EC4">
        <w:rPr>
          <w:rFonts w:ascii="Times New Roman" w:hAnsi="Times New Roman" w:cs="Times New Roman"/>
          <w:sz w:val="24"/>
          <w:szCs w:val="24"/>
          <w:lang w:val="en-US"/>
        </w:rPr>
        <w:t xml:space="preserve"> </w:t>
      </w:r>
      <w:r w:rsidR="003F1076">
        <w:rPr>
          <w:rFonts w:ascii="Times New Roman" w:hAnsi="Times New Roman" w:cs="Times New Roman"/>
          <w:sz w:val="24"/>
          <w:szCs w:val="24"/>
          <w:lang w:val="en-US"/>
        </w:rPr>
        <w:t xml:space="preserve">The reliability criterion is somewhat arbitrary and depends on the character of the collected signal. For example, Hirose suggests the upper limit for </w:t>
      </w:r>
      <w:r w:rsidR="007B5AEA" w:rsidRPr="003F1076">
        <w:rPr>
          <w:rFonts w:ascii="Times New Roman" w:hAnsi="Times New Roman" w:cs="Times New Roman"/>
          <w:sz w:val="24"/>
          <w:szCs w:val="24"/>
          <w:vertAlign w:val="superscript"/>
          <w:lang w:val="en-US"/>
        </w:rPr>
        <w:t>c</w:t>
      </w:r>
      <w:r w:rsidR="007B5AEA" w:rsidRPr="003F1076">
        <w:rPr>
          <w:rFonts w:ascii="Times New Roman" w:hAnsi="Times New Roman" w:cs="Times New Roman"/>
          <w:i/>
          <w:sz w:val="24"/>
          <w:szCs w:val="24"/>
          <w:lang w:val="en-US"/>
        </w:rPr>
        <w:t>K</w:t>
      </w:r>
      <w:r w:rsidR="007B5AEA" w:rsidRPr="007B5AEA">
        <w:rPr>
          <w:rFonts w:ascii="Times New Roman" w:hAnsi="Times New Roman" w:cs="Times New Roman"/>
          <w:sz w:val="24"/>
          <w:szCs w:val="24"/>
          <w:vertAlign w:val="subscript"/>
          <w:lang w:val="en-US"/>
        </w:rPr>
        <w:t>ML</w:t>
      </w:r>
      <w:r w:rsidR="003F1076">
        <w:rPr>
          <w:rFonts w:ascii="Times New Roman" w:hAnsi="Times New Roman" w:cs="Times New Roman"/>
          <w:sz w:val="24"/>
          <w:szCs w:val="24"/>
          <w:lang w:val="en-US"/>
        </w:rPr>
        <w:t xml:space="preserve"> </w:t>
      </w:r>
      <w:r w:rsidR="00206ECD">
        <w:rPr>
          <w:rFonts w:ascii="Times New Roman" w:hAnsi="Times New Roman" w:cs="Times New Roman"/>
          <w:sz w:val="24"/>
          <w:szCs w:val="24"/>
          <w:lang w:val="en-US"/>
        </w:rPr>
        <w:t>in spectroscopic studies as 20 times the reverse concentration of the observed molecule (e.g. 2 × 10</w:t>
      </w:r>
      <w:r w:rsidR="00206ECD">
        <w:rPr>
          <w:rFonts w:ascii="Times New Roman" w:hAnsi="Times New Roman" w:cs="Times New Roman"/>
          <w:sz w:val="24"/>
          <w:szCs w:val="24"/>
          <w:vertAlign w:val="superscript"/>
          <w:lang w:val="en-US"/>
        </w:rPr>
        <w:t>5</w:t>
      </w:r>
      <w:r w:rsidR="00206ECD">
        <w:rPr>
          <w:rFonts w:ascii="Times New Roman" w:hAnsi="Times New Roman" w:cs="Times New Roman"/>
          <w:sz w:val="24"/>
          <w:szCs w:val="24"/>
          <w:lang w:val="en-US"/>
        </w:rPr>
        <w:t xml:space="preserve"> M</w:t>
      </w:r>
      <w:r w:rsidR="00206ECD">
        <w:rPr>
          <w:rFonts w:ascii="Times New Roman" w:hAnsi="Times New Roman" w:cs="Times New Roman"/>
          <w:sz w:val="24"/>
          <w:szCs w:val="24"/>
          <w:vertAlign w:val="superscript"/>
          <w:lang w:val="en-US"/>
        </w:rPr>
        <w:t>-1</w:t>
      </w:r>
      <w:r w:rsidR="00206ECD">
        <w:rPr>
          <w:rFonts w:ascii="Times New Roman" w:hAnsi="Times New Roman" w:cs="Times New Roman"/>
          <w:sz w:val="24"/>
          <w:szCs w:val="24"/>
          <w:lang w:val="en-US"/>
        </w:rPr>
        <w:t xml:space="preserve"> for 0.1 mM, 2 × 10</w:t>
      </w:r>
      <w:r w:rsidR="00206ECD">
        <w:rPr>
          <w:rFonts w:ascii="Times New Roman" w:hAnsi="Times New Roman" w:cs="Times New Roman"/>
          <w:sz w:val="24"/>
          <w:szCs w:val="24"/>
          <w:vertAlign w:val="superscript"/>
          <w:lang w:val="en-US"/>
        </w:rPr>
        <w:t>7</w:t>
      </w:r>
      <w:r w:rsidR="00206ECD">
        <w:rPr>
          <w:rFonts w:ascii="Times New Roman" w:hAnsi="Times New Roman" w:cs="Times New Roman"/>
          <w:sz w:val="24"/>
          <w:szCs w:val="24"/>
          <w:lang w:val="en-US"/>
        </w:rPr>
        <w:t xml:space="preserve"> M</w:t>
      </w:r>
      <w:r w:rsidR="00206ECD">
        <w:rPr>
          <w:rFonts w:ascii="Times New Roman" w:hAnsi="Times New Roman" w:cs="Times New Roman"/>
          <w:sz w:val="24"/>
          <w:szCs w:val="24"/>
          <w:vertAlign w:val="superscript"/>
          <w:lang w:val="en-US"/>
        </w:rPr>
        <w:t>-1</w:t>
      </w:r>
      <w:r w:rsidR="00206ECD">
        <w:rPr>
          <w:rFonts w:ascii="Times New Roman" w:hAnsi="Times New Roman" w:cs="Times New Roman"/>
          <w:sz w:val="24"/>
          <w:szCs w:val="24"/>
          <w:lang w:val="en-US"/>
        </w:rPr>
        <w:t xml:space="preserve"> for 1 </w:t>
      </w:r>
      <w:r w:rsidR="007D5DB7">
        <w:rPr>
          <w:rFonts w:ascii="Times New Roman" w:hAnsi="Times New Roman" w:cs="Times New Roman"/>
          <w:sz w:val="24"/>
          <w:szCs w:val="24"/>
          <w:lang w:val="en-US"/>
        </w:rPr>
        <w:t>µ</w:t>
      </w:r>
      <w:r w:rsidR="00206ECD">
        <w:rPr>
          <w:rFonts w:ascii="Times New Roman" w:hAnsi="Times New Roman" w:cs="Times New Roman"/>
          <w:sz w:val="24"/>
          <w:szCs w:val="24"/>
          <w:lang w:val="en-US"/>
        </w:rPr>
        <w:t>M</w:t>
      </w:r>
      <w:r w:rsidR="00673DD5">
        <w:rPr>
          <w:rFonts w:ascii="Times New Roman" w:hAnsi="Times New Roman" w:cs="Times New Roman"/>
          <w:sz w:val="24"/>
          <w:szCs w:val="24"/>
          <w:lang w:val="en-US"/>
        </w:rPr>
        <w:t>) [18</w:t>
      </w:r>
      <w:r w:rsidR="007D5DB7">
        <w:rPr>
          <w:rFonts w:ascii="Times New Roman" w:hAnsi="Times New Roman" w:cs="Times New Roman"/>
          <w:sz w:val="24"/>
          <w:szCs w:val="24"/>
          <w:lang w:val="en-US"/>
        </w:rPr>
        <w:t xml:space="preserve">]. </w:t>
      </w:r>
      <w:r w:rsidR="007D5DB7">
        <w:rPr>
          <w:rStyle w:val="referencetext"/>
          <w:rFonts w:ascii="Times New Roman" w:hAnsi="Times New Roman" w:cs="Times New Roman"/>
          <w:sz w:val="24"/>
          <w:szCs w:val="24"/>
          <w:lang w:val="en-US"/>
        </w:rPr>
        <w:t xml:space="preserve">Grossoehme et al. are less stringent and suggest the upper limit for the ITC determination of </w:t>
      </w:r>
      <w:r w:rsidR="007D5DB7">
        <w:rPr>
          <w:rFonts w:ascii="Times New Roman" w:hAnsi="Times New Roman" w:cs="Times New Roman"/>
          <w:sz w:val="24"/>
          <w:szCs w:val="24"/>
          <w:lang w:val="en-US"/>
        </w:rPr>
        <w:t xml:space="preserve">for </w:t>
      </w:r>
      <w:r w:rsidR="007B5AEA" w:rsidRPr="003F1076">
        <w:rPr>
          <w:rFonts w:ascii="Times New Roman" w:hAnsi="Times New Roman" w:cs="Times New Roman"/>
          <w:sz w:val="24"/>
          <w:szCs w:val="24"/>
          <w:vertAlign w:val="superscript"/>
          <w:lang w:val="en-US"/>
        </w:rPr>
        <w:t>c</w:t>
      </w:r>
      <w:r w:rsidR="007B5AEA" w:rsidRPr="003F1076">
        <w:rPr>
          <w:rFonts w:ascii="Times New Roman" w:hAnsi="Times New Roman" w:cs="Times New Roman"/>
          <w:i/>
          <w:sz w:val="24"/>
          <w:szCs w:val="24"/>
          <w:lang w:val="en-US"/>
        </w:rPr>
        <w:t>K</w:t>
      </w:r>
      <w:r w:rsidR="007B5AEA" w:rsidRPr="007B5AEA">
        <w:rPr>
          <w:rFonts w:ascii="Times New Roman" w:hAnsi="Times New Roman" w:cs="Times New Roman"/>
          <w:sz w:val="24"/>
          <w:szCs w:val="24"/>
          <w:vertAlign w:val="subscript"/>
          <w:lang w:val="en-US"/>
        </w:rPr>
        <w:t>ML</w:t>
      </w:r>
      <w:r w:rsidR="007D5DB7">
        <w:rPr>
          <w:rFonts w:ascii="Times New Roman" w:hAnsi="Times New Roman" w:cs="Times New Roman"/>
          <w:sz w:val="24"/>
          <w:szCs w:val="24"/>
          <w:lang w:val="en-US"/>
        </w:rPr>
        <w:t xml:space="preserve"> as 1 × 10</w:t>
      </w:r>
      <w:r w:rsidR="007D5DB7">
        <w:rPr>
          <w:rFonts w:ascii="Times New Roman" w:hAnsi="Times New Roman" w:cs="Times New Roman"/>
          <w:sz w:val="24"/>
          <w:szCs w:val="24"/>
          <w:vertAlign w:val="superscript"/>
          <w:lang w:val="en-US"/>
        </w:rPr>
        <w:t>7</w:t>
      </w:r>
      <w:r w:rsidR="007D5DB7">
        <w:rPr>
          <w:rFonts w:ascii="Times New Roman" w:hAnsi="Times New Roman" w:cs="Times New Roman"/>
          <w:sz w:val="24"/>
          <w:szCs w:val="24"/>
          <w:lang w:val="en-US"/>
        </w:rPr>
        <w:t xml:space="preserve"> M</w:t>
      </w:r>
      <w:r w:rsidR="007D5DB7">
        <w:rPr>
          <w:rFonts w:ascii="Times New Roman" w:hAnsi="Times New Roman" w:cs="Times New Roman"/>
          <w:sz w:val="24"/>
          <w:szCs w:val="24"/>
          <w:vertAlign w:val="superscript"/>
          <w:lang w:val="en-US"/>
        </w:rPr>
        <w:t>-1</w:t>
      </w:r>
      <w:r w:rsidR="007D5DB7">
        <w:rPr>
          <w:rFonts w:ascii="Times New Roman" w:hAnsi="Times New Roman" w:cs="Times New Roman"/>
          <w:sz w:val="24"/>
          <w:szCs w:val="24"/>
          <w:lang w:val="en-US"/>
        </w:rPr>
        <w:t xml:space="preserve"> for 0.1 mM</w:t>
      </w:r>
      <w:r w:rsidR="00925908">
        <w:rPr>
          <w:rFonts w:ascii="Times New Roman" w:hAnsi="Times New Roman" w:cs="Times New Roman"/>
          <w:sz w:val="24"/>
          <w:szCs w:val="24"/>
          <w:lang w:val="en-US"/>
        </w:rPr>
        <w:t xml:space="preserve"> [</w:t>
      </w:r>
      <w:r w:rsidR="00673DD5">
        <w:rPr>
          <w:rFonts w:ascii="Times New Roman" w:hAnsi="Times New Roman" w:cs="Times New Roman"/>
          <w:sz w:val="24"/>
          <w:szCs w:val="24"/>
          <w:lang w:val="en-US"/>
        </w:rPr>
        <w:t>21</w:t>
      </w:r>
      <w:r w:rsidR="00925908">
        <w:rPr>
          <w:rFonts w:ascii="Times New Roman" w:hAnsi="Times New Roman" w:cs="Times New Roman"/>
          <w:sz w:val="24"/>
          <w:szCs w:val="24"/>
          <w:lang w:val="en-US"/>
        </w:rPr>
        <w:t>]</w:t>
      </w:r>
      <w:r w:rsidR="007D5DB7">
        <w:rPr>
          <w:rFonts w:ascii="Times New Roman" w:hAnsi="Times New Roman" w:cs="Times New Roman"/>
          <w:sz w:val="24"/>
          <w:szCs w:val="24"/>
          <w:lang w:val="en-US"/>
        </w:rPr>
        <w:t xml:space="preserve">. Our own experience </w:t>
      </w:r>
      <w:r w:rsidR="00925908">
        <w:rPr>
          <w:rFonts w:ascii="Times New Roman" w:hAnsi="Times New Roman" w:cs="Times New Roman"/>
          <w:sz w:val="24"/>
          <w:szCs w:val="24"/>
          <w:lang w:val="en-US"/>
        </w:rPr>
        <w:t xml:space="preserve">suggests that the limit proposed by Hirose could be pushed by a factor of ten, </w:t>
      </w:r>
      <w:r w:rsidR="00485B41">
        <w:rPr>
          <w:rFonts w:ascii="Times New Roman" w:hAnsi="Times New Roman" w:cs="Times New Roman"/>
          <w:sz w:val="24"/>
          <w:szCs w:val="24"/>
          <w:lang w:val="en-US"/>
        </w:rPr>
        <w:t>but only for very</w:t>
      </w:r>
      <w:r w:rsidR="00673DD5">
        <w:rPr>
          <w:rFonts w:ascii="Times New Roman" w:hAnsi="Times New Roman" w:cs="Times New Roman"/>
          <w:sz w:val="24"/>
          <w:szCs w:val="24"/>
          <w:lang w:val="en-US"/>
        </w:rPr>
        <w:t xml:space="preserve"> good quality</w:t>
      </w:r>
      <w:r w:rsidR="00485B41">
        <w:rPr>
          <w:rFonts w:ascii="Times New Roman" w:hAnsi="Times New Roman" w:cs="Times New Roman"/>
          <w:sz w:val="24"/>
          <w:szCs w:val="24"/>
          <w:lang w:val="en-US"/>
        </w:rPr>
        <w:t xml:space="preserve"> </w:t>
      </w:r>
      <w:r w:rsidR="00673DD5">
        <w:rPr>
          <w:rFonts w:ascii="Times New Roman" w:hAnsi="Times New Roman" w:cs="Times New Roman"/>
          <w:sz w:val="24"/>
          <w:szCs w:val="24"/>
          <w:lang w:val="en-US"/>
        </w:rPr>
        <w:t>(</w:t>
      </w:r>
      <w:r w:rsidR="00485B41">
        <w:rPr>
          <w:rFonts w:ascii="Times New Roman" w:hAnsi="Times New Roman" w:cs="Times New Roman"/>
          <w:sz w:val="24"/>
          <w:szCs w:val="24"/>
          <w:lang w:val="en-US"/>
        </w:rPr>
        <w:t>low noise</w:t>
      </w:r>
      <w:r w:rsidR="00673DD5">
        <w:rPr>
          <w:rFonts w:ascii="Times New Roman" w:hAnsi="Times New Roman" w:cs="Times New Roman"/>
          <w:sz w:val="24"/>
          <w:szCs w:val="24"/>
          <w:lang w:val="en-US"/>
        </w:rPr>
        <w:t>)</w:t>
      </w:r>
      <w:r w:rsidR="00485B41">
        <w:rPr>
          <w:rFonts w:ascii="Times New Roman" w:hAnsi="Times New Roman" w:cs="Times New Roman"/>
          <w:sz w:val="24"/>
          <w:szCs w:val="24"/>
          <w:lang w:val="en-US"/>
        </w:rPr>
        <w:t xml:space="preserve"> data [</w:t>
      </w:r>
      <w:r w:rsidR="00673DD5">
        <w:rPr>
          <w:rFonts w:ascii="Times New Roman" w:hAnsi="Times New Roman" w:cs="Times New Roman"/>
          <w:sz w:val="24"/>
          <w:szCs w:val="24"/>
          <w:lang w:val="en-US"/>
        </w:rPr>
        <w:t>34</w:t>
      </w:r>
      <w:r w:rsidR="00485B41">
        <w:rPr>
          <w:rFonts w:ascii="Times New Roman" w:hAnsi="Times New Roman" w:cs="Times New Roman"/>
          <w:sz w:val="24"/>
          <w:szCs w:val="24"/>
          <w:lang w:val="en-US"/>
        </w:rPr>
        <w:t xml:space="preserve">]. This means that the upper limit for </w:t>
      </w:r>
      <w:r w:rsidR="00485B41" w:rsidRPr="003F1076">
        <w:rPr>
          <w:rFonts w:ascii="Times New Roman" w:hAnsi="Times New Roman" w:cs="Times New Roman"/>
          <w:sz w:val="24"/>
          <w:szCs w:val="24"/>
          <w:vertAlign w:val="superscript"/>
          <w:lang w:val="en-US"/>
        </w:rPr>
        <w:t>c</w:t>
      </w:r>
      <w:r w:rsidR="00485B41" w:rsidRPr="003F1076">
        <w:rPr>
          <w:rFonts w:ascii="Times New Roman" w:hAnsi="Times New Roman" w:cs="Times New Roman"/>
          <w:i/>
          <w:sz w:val="24"/>
          <w:szCs w:val="24"/>
          <w:lang w:val="en-US"/>
        </w:rPr>
        <w:t>K</w:t>
      </w:r>
      <w:r w:rsidR="007B5AEA" w:rsidRPr="007B5AEA">
        <w:rPr>
          <w:rFonts w:ascii="Times New Roman" w:hAnsi="Times New Roman" w:cs="Times New Roman"/>
          <w:sz w:val="24"/>
          <w:szCs w:val="24"/>
          <w:vertAlign w:val="subscript"/>
          <w:lang w:val="en-US"/>
        </w:rPr>
        <w:t>ML</w:t>
      </w:r>
      <w:r w:rsidR="00485B41">
        <w:rPr>
          <w:rFonts w:ascii="Times New Roman" w:hAnsi="Times New Roman" w:cs="Times New Roman"/>
          <w:sz w:val="24"/>
          <w:szCs w:val="24"/>
          <w:lang w:val="en-US"/>
        </w:rPr>
        <w:t xml:space="preserve"> </w:t>
      </w:r>
      <w:r w:rsidR="00673DD5">
        <w:rPr>
          <w:rFonts w:ascii="Times New Roman" w:hAnsi="Times New Roman" w:cs="Times New Roman"/>
          <w:sz w:val="24"/>
          <w:szCs w:val="24"/>
          <w:lang w:val="en-US"/>
        </w:rPr>
        <w:t>values which can be determined reliably in a direct fashion</w:t>
      </w:r>
      <w:r w:rsidR="00485B41">
        <w:rPr>
          <w:rFonts w:ascii="Times New Roman" w:hAnsi="Times New Roman" w:cs="Times New Roman"/>
          <w:sz w:val="24"/>
          <w:szCs w:val="24"/>
          <w:lang w:val="en-US"/>
        </w:rPr>
        <w:t xml:space="preserve"> </w:t>
      </w:r>
      <w:r w:rsidR="00673DD5">
        <w:rPr>
          <w:rFonts w:ascii="Times New Roman" w:hAnsi="Times New Roman" w:cs="Times New Roman"/>
          <w:sz w:val="24"/>
          <w:szCs w:val="24"/>
          <w:lang w:val="en-US"/>
        </w:rPr>
        <w:t xml:space="preserve">is </w:t>
      </w:r>
      <w:r w:rsidR="009D72C3">
        <w:rPr>
          <w:rFonts w:ascii="Times New Roman" w:hAnsi="Times New Roman" w:cs="Times New Roman"/>
          <w:sz w:val="24"/>
          <w:szCs w:val="24"/>
          <w:lang w:val="en-US"/>
        </w:rPr>
        <w:sym w:font="Symbol" w:char="F07E"/>
      </w:r>
      <w:r w:rsidR="009D72C3">
        <w:rPr>
          <w:rFonts w:ascii="Times New Roman" w:hAnsi="Times New Roman" w:cs="Times New Roman"/>
          <w:sz w:val="24"/>
          <w:szCs w:val="24"/>
          <w:lang w:val="en-US"/>
        </w:rPr>
        <w:t>10</w:t>
      </w:r>
      <w:r w:rsidR="009D72C3">
        <w:rPr>
          <w:rFonts w:ascii="Times New Roman" w:hAnsi="Times New Roman" w:cs="Times New Roman"/>
          <w:sz w:val="24"/>
          <w:szCs w:val="24"/>
          <w:vertAlign w:val="superscript"/>
          <w:lang w:val="en-US"/>
        </w:rPr>
        <w:t>7</w:t>
      </w:r>
      <w:r w:rsidR="009D72C3" w:rsidRPr="009D72C3">
        <w:rPr>
          <w:rStyle w:val="referencetext"/>
          <w:rFonts w:ascii="Times New Roman" w:hAnsi="Times New Roman" w:cs="Times New Roman"/>
          <w:sz w:val="24"/>
          <w:szCs w:val="24"/>
          <w:lang w:val="en-US"/>
        </w:rPr>
        <w:t xml:space="preserve"> </w:t>
      </w:r>
      <w:r w:rsidR="009D72C3">
        <w:rPr>
          <w:rStyle w:val="referencetext"/>
          <w:rFonts w:ascii="Times New Roman" w:hAnsi="Times New Roman" w:cs="Times New Roman"/>
          <w:sz w:val="24"/>
          <w:szCs w:val="24"/>
          <w:lang w:val="en-US"/>
        </w:rPr>
        <w:t xml:space="preserve">for ITC and </w:t>
      </w:r>
      <w:r w:rsidR="009D72C3">
        <w:rPr>
          <w:rFonts w:ascii="Times New Roman" w:hAnsi="Times New Roman" w:cs="Times New Roman"/>
          <w:sz w:val="24"/>
          <w:szCs w:val="24"/>
          <w:lang w:val="en-US"/>
        </w:rPr>
        <w:sym w:font="Symbol" w:char="F07E"/>
      </w:r>
      <w:r w:rsidR="009D72C3">
        <w:rPr>
          <w:rFonts w:ascii="Times New Roman" w:hAnsi="Times New Roman" w:cs="Times New Roman"/>
          <w:sz w:val="24"/>
          <w:szCs w:val="24"/>
          <w:lang w:val="en-US"/>
        </w:rPr>
        <w:t>10</w:t>
      </w:r>
      <w:r w:rsidR="009D72C3">
        <w:rPr>
          <w:rFonts w:ascii="Times New Roman" w:hAnsi="Times New Roman" w:cs="Times New Roman"/>
          <w:sz w:val="24"/>
          <w:szCs w:val="24"/>
          <w:vertAlign w:val="superscript"/>
          <w:lang w:val="en-US"/>
        </w:rPr>
        <w:t>8</w:t>
      </w:r>
      <w:r w:rsidR="009D72C3" w:rsidRPr="009D72C3">
        <w:rPr>
          <w:rStyle w:val="referencetext"/>
          <w:rFonts w:ascii="Times New Roman" w:hAnsi="Times New Roman" w:cs="Times New Roman"/>
          <w:sz w:val="24"/>
          <w:szCs w:val="24"/>
          <w:lang w:val="en-US"/>
        </w:rPr>
        <w:t xml:space="preserve"> </w:t>
      </w:r>
      <w:r w:rsidR="009D72C3">
        <w:rPr>
          <w:rStyle w:val="referencetext"/>
          <w:rFonts w:ascii="Times New Roman" w:hAnsi="Times New Roman" w:cs="Times New Roman"/>
          <w:sz w:val="24"/>
          <w:szCs w:val="24"/>
          <w:lang w:val="en-US"/>
        </w:rPr>
        <w:t xml:space="preserve">for fluorescence spectroscopy. </w:t>
      </w:r>
    </w:p>
    <w:p w:rsidR="00925908" w:rsidRDefault="00290783" w:rsidP="00121110">
      <w:pPr>
        <w:spacing w:line="480" w:lineRule="auto"/>
        <w:ind w:firstLine="708"/>
        <w:rPr>
          <w:rStyle w:val="referencetext"/>
          <w:rFonts w:ascii="Times New Roman" w:hAnsi="Times New Roman" w:cs="Times New Roman"/>
          <w:sz w:val="24"/>
          <w:szCs w:val="24"/>
          <w:lang w:val="en-US"/>
        </w:rPr>
      </w:pPr>
      <w:r>
        <w:rPr>
          <w:rStyle w:val="referencetext"/>
          <w:rFonts w:ascii="Times New Roman" w:hAnsi="Times New Roman" w:cs="Times New Roman"/>
          <w:sz w:val="24"/>
          <w:szCs w:val="24"/>
          <w:lang w:val="en-US"/>
        </w:rPr>
        <w:t xml:space="preserve">To overcome this barrier, a competitive ligand can be introduced. Its function is to </w:t>
      </w:r>
      <w:r w:rsidR="00504FA4">
        <w:rPr>
          <w:rStyle w:val="referencetext"/>
          <w:rFonts w:ascii="Times New Roman" w:hAnsi="Times New Roman" w:cs="Times New Roman"/>
          <w:sz w:val="24"/>
          <w:szCs w:val="24"/>
          <w:lang w:val="en-US"/>
        </w:rPr>
        <w:t xml:space="preserve">lower the equilibrium concentration of the free metal ion so that the apparent stability constant </w:t>
      </w:r>
      <w:r w:rsidR="00504FA4">
        <w:rPr>
          <w:rFonts w:ascii="Times New Roman" w:hAnsi="Times New Roman" w:cs="Times New Roman"/>
          <w:sz w:val="24"/>
          <w:szCs w:val="24"/>
          <w:vertAlign w:val="superscript"/>
          <w:lang w:val="en-US"/>
        </w:rPr>
        <w:t>a</w:t>
      </w:r>
      <w:r w:rsidR="007B5AEA" w:rsidRPr="003F1076">
        <w:rPr>
          <w:rFonts w:ascii="Times New Roman" w:hAnsi="Times New Roman" w:cs="Times New Roman"/>
          <w:i/>
          <w:sz w:val="24"/>
          <w:szCs w:val="24"/>
          <w:lang w:val="en-US"/>
        </w:rPr>
        <w:t>K</w:t>
      </w:r>
      <w:r w:rsidR="007B5AEA" w:rsidRPr="007B5AEA">
        <w:rPr>
          <w:rFonts w:ascii="Times New Roman" w:hAnsi="Times New Roman" w:cs="Times New Roman"/>
          <w:sz w:val="24"/>
          <w:szCs w:val="24"/>
          <w:vertAlign w:val="subscript"/>
          <w:lang w:val="en-US"/>
        </w:rPr>
        <w:t>ML</w:t>
      </w:r>
      <w:r w:rsidR="007B5AEA" w:rsidRPr="00504FA4">
        <w:rPr>
          <w:rFonts w:ascii="Times New Roman" w:hAnsi="Times New Roman" w:cs="Times New Roman"/>
          <w:i/>
          <w:sz w:val="24"/>
          <w:szCs w:val="24"/>
          <w:lang w:val="en-US"/>
        </w:rPr>
        <w:t xml:space="preserve"> </w:t>
      </w:r>
      <w:r w:rsidR="00504FA4">
        <w:rPr>
          <w:rStyle w:val="referencetext"/>
          <w:rFonts w:ascii="Times New Roman" w:hAnsi="Times New Roman" w:cs="Times New Roman"/>
          <w:sz w:val="24"/>
          <w:szCs w:val="24"/>
          <w:lang w:val="en-US"/>
        </w:rPr>
        <w:t>of the observed ligand decreases sufficiently to permit its determination. Appropriate equations were derived and published by many authors (see refs</w:t>
      </w:r>
      <w:r w:rsidR="00673DD5">
        <w:rPr>
          <w:rStyle w:val="referencetext"/>
          <w:rFonts w:ascii="Times New Roman" w:hAnsi="Times New Roman" w:cs="Times New Roman"/>
          <w:sz w:val="24"/>
          <w:szCs w:val="24"/>
          <w:lang w:val="en-US"/>
        </w:rPr>
        <w:t>. [35] and [36</w:t>
      </w:r>
      <w:r w:rsidR="007B5AEA">
        <w:rPr>
          <w:rStyle w:val="referencetext"/>
          <w:rFonts w:ascii="Times New Roman" w:hAnsi="Times New Roman" w:cs="Times New Roman"/>
          <w:sz w:val="24"/>
          <w:szCs w:val="24"/>
          <w:lang w:val="en-US"/>
        </w:rPr>
        <w:t xml:space="preserve">] for examples). </w:t>
      </w:r>
      <w:r w:rsidR="00F4527D">
        <w:rPr>
          <w:rStyle w:val="referencetext"/>
          <w:rFonts w:ascii="Times New Roman" w:hAnsi="Times New Roman" w:cs="Times New Roman"/>
          <w:sz w:val="24"/>
          <w:szCs w:val="24"/>
          <w:lang w:val="en-US"/>
        </w:rPr>
        <w:t>Eq. 2 presents a simple</w:t>
      </w:r>
      <w:r w:rsidR="00504FA4">
        <w:rPr>
          <w:rStyle w:val="referencetext"/>
          <w:rFonts w:ascii="Times New Roman" w:hAnsi="Times New Roman" w:cs="Times New Roman"/>
          <w:sz w:val="24"/>
          <w:szCs w:val="24"/>
          <w:lang w:val="en-US"/>
        </w:rPr>
        <w:t xml:space="preserve"> version of such</w:t>
      </w:r>
      <w:r w:rsidR="00673DD5">
        <w:rPr>
          <w:rStyle w:val="referencetext"/>
          <w:rFonts w:ascii="Times New Roman" w:hAnsi="Times New Roman" w:cs="Times New Roman"/>
          <w:sz w:val="24"/>
          <w:szCs w:val="24"/>
          <w:lang w:val="en-US"/>
        </w:rPr>
        <w:t xml:space="preserve"> calculations to illustrate the</w:t>
      </w:r>
      <w:r w:rsidR="00504FA4">
        <w:rPr>
          <w:rStyle w:val="referencetext"/>
          <w:rFonts w:ascii="Times New Roman" w:hAnsi="Times New Roman" w:cs="Times New Roman"/>
          <w:sz w:val="24"/>
          <w:szCs w:val="24"/>
          <w:lang w:val="en-US"/>
        </w:rPr>
        <w:t xml:space="preserve"> issue. In this example competitor A interacts solely with M, forming only the MA complex.</w:t>
      </w:r>
    </w:p>
    <w:p w:rsidR="00504FA4" w:rsidRDefault="00290783" w:rsidP="00290783">
      <w:pPr>
        <w:spacing w:line="480" w:lineRule="auto"/>
        <w:ind w:firstLine="708"/>
        <w:rPr>
          <w:rFonts w:ascii="Times New Roman" w:hAnsi="Times New Roman" w:cs="Times New Roman"/>
          <w:sz w:val="24"/>
          <w:szCs w:val="24"/>
        </w:rPr>
      </w:pPr>
      <w:r w:rsidRPr="00504FA4">
        <w:rPr>
          <w:rFonts w:ascii="Times New Roman" w:hAnsi="Times New Roman" w:cs="Times New Roman"/>
          <w:sz w:val="24"/>
          <w:szCs w:val="24"/>
        </w:rPr>
        <w:t xml:space="preserve">M + L </w:t>
      </w:r>
      <w:r>
        <w:rPr>
          <w:rFonts w:ascii="Times New Roman" w:hAnsi="Times New Roman" w:cs="Times New Roman"/>
          <w:sz w:val="24"/>
          <w:szCs w:val="24"/>
          <w:lang w:val="en-US"/>
        </w:rPr>
        <w:sym w:font="Wingdings 3" w:char="F044"/>
      </w:r>
      <w:r w:rsidRPr="00504FA4">
        <w:rPr>
          <w:rFonts w:ascii="Times New Roman" w:hAnsi="Times New Roman" w:cs="Times New Roman"/>
          <w:sz w:val="24"/>
          <w:szCs w:val="24"/>
        </w:rPr>
        <w:t xml:space="preserve"> ML, M + A </w:t>
      </w:r>
      <w:r>
        <w:rPr>
          <w:rFonts w:ascii="Times New Roman" w:hAnsi="Times New Roman" w:cs="Times New Roman"/>
          <w:sz w:val="24"/>
          <w:szCs w:val="24"/>
          <w:lang w:val="en-US"/>
        </w:rPr>
        <w:sym w:font="Wingdings 3" w:char="F044"/>
      </w:r>
      <w:r w:rsidRPr="00504FA4">
        <w:rPr>
          <w:rFonts w:ascii="Times New Roman" w:hAnsi="Times New Roman" w:cs="Times New Roman"/>
          <w:sz w:val="24"/>
          <w:szCs w:val="24"/>
        </w:rPr>
        <w:t xml:space="preserve"> MA</w:t>
      </w:r>
      <w:r w:rsidR="007B5AEA">
        <w:rPr>
          <w:rFonts w:ascii="Times New Roman" w:hAnsi="Times New Roman" w:cs="Times New Roman"/>
          <w:sz w:val="24"/>
          <w:szCs w:val="24"/>
        </w:rPr>
        <w:t>; [M’] = [M] + [MA]</w:t>
      </w:r>
    </w:p>
    <w:p w:rsidR="00290783" w:rsidRPr="0039228D" w:rsidRDefault="007B5AEA" w:rsidP="00290783">
      <w:pPr>
        <w:spacing w:line="480" w:lineRule="auto"/>
        <w:ind w:firstLine="708"/>
        <w:rPr>
          <w:rFonts w:ascii="Times New Roman" w:hAnsi="Times New Roman" w:cs="Times New Roman"/>
          <w:sz w:val="24"/>
          <w:szCs w:val="24"/>
          <w:lang w:val="en-US"/>
        </w:rPr>
      </w:pPr>
      <w:r w:rsidRPr="0039228D">
        <w:rPr>
          <w:rFonts w:ascii="Times New Roman" w:hAnsi="Times New Roman" w:cs="Times New Roman"/>
          <w:sz w:val="24"/>
          <w:szCs w:val="24"/>
          <w:vertAlign w:val="superscript"/>
          <w:lang w:val="en-US"/>
        </w:rPr>
        <w:t>a</w:t>
      </w:r>
      <w:r w:rsidRPr="0039228D">
        <w:rPr>
          <w:rFonts w:ascii="Times New Roman" w:hAnsi="Times New Roman" w:cs="Times New Roman"/>
          <w:i/>
          <w:sz w:val="24"/>
          <w:szCs w:val="24"/>
          <w:lang w:val="en-US"/>
        </w:rPr>
        <w:t>K</w:t>
      </w:r>
      <w:r w:rsidRPr="0039228D">
        <w:rPr>
          <w:rFonts w:ascii="Times New Roman" w:hAnsi="Times New Roman" w:cs="Times New Roman"/>
          <w:sz w:val="24"/>
          <w:szCs w:val="24"/>
          <w:vertAlign w:val="subscript"/>
          <w:lang w:val="en-US"/>
        </w:rPr>
        <w:t>ML</w:t>
      </w:r>
      <w:r w:rsidR="00290783" w:rsidRPr="0039228D">
        <w:rPr>
          <w:rFonts w:ascii="Times New Roman" w:hAnsi="Times New Roman" w:cs="Times New Roman"/>
          <w:sz w:val="24"/>
          <w:szCs w:val="24"/>
          <w:lang w:val="en-US"/>
        </w:rPr>
        <w:t xml:space="preserve"> = [ML]/([M</w:t>
      </w:r>
      <w:r w:rsidRPr="0039228D">
        <w:rPr>
          <w:rFonts w:ascii="Times New Roman" w:hAnsi="Times New Roman" w:cs="Times New Roman"/>
          <w:sz w:val="24"/>
          <w:szCs w:val="24"/>
          <w:lang w:val="en-US"/>
        </w:rPr>
        <w:t>’</w:t>
      </w:r>
      <w:r w:rsidR="00290783" w:rsidRPr="0039228D">
        <w:rPr>
          <w:rFonts w:ascii="Times New Roman" w:hAnsi="Times New Roman" w:cs="Times New Roman"/>
          <w:sz w:val="24"/>
          <w:szCs w:val="24"/>
          <w:lang w:val="en-US"/>
        </w:rPr>
        <w:t>][L])</w:t>
      </w:r>
      <w:r w:rsidRPr="0039228D">
        <w:rPr>
          <w:rFonts w:ascii="Times New Roman" w:hAnsi="Times New Roman" w:cs="Times New Roman"/>
          <w:sz w:val="24"/>
          <w:szCs w:val="24"/>
          <w:lang w:val="en-US"/>
        </w:rPr>
        <w:t xml:space="preserve"> → </w:t>
      </w:r>
      <w:r w:rsidRPr="0039228D">
        <w:rPr>
          <w:rFonts w:ascii="Times New Roman" w:hAnsi="Times New Roman" w:cs="Times New Roman"/>
          <w:sz w:val="24"/>
          <w:szCs w:val="24"/>
          <w:vertAlign w:val="superscript"/>
          <w:lang w:val="en-US"/>
        </w:rPr>
        <w:t>c</w:t>
      </w:r>
      <w:r w:rsidRPr="0039228D">
        <w:rPr>
          <w:rFonts w:ascii="Times New Roman" w:hAnsi="Times New Roman" w:cs="Times New Roman"/>
          <w:i/>
          <w:sz w:val="24"/>
          <w:szCs w:val="24"/>
          <w:lang w:val="en-US"/>
        </w:rPr>
        <w:t>K</w:t>
      </w:r>
      <w:r w:rsidRPr="0039228D">
        <w:rPr>
          <w:rFonts w:ascii="Times New Roman" w:hAnsi="Times New Roman" w:cs="Times New Roman"/>
          <w:sz w:val="24"/>
          <w:szCs w:val="24"/>
          <w:vertAlign w:val="subscript"/>
          <w:lang w:val="en-US"/>
        </w:rPr>
        <w:t>ML</w:t>
      </w:r>
      <w:r w:rsidRPr="0039228D">
        <w:rPr>
          <w:rFonts w:ascii="Times New Roman" w:hAnsi="Times New Roman" w:cs="Times New Roman"/>
          <w:sz w:val="24"/>
          <w:szCs w:val="24"/>
          <w:lang w:val="en-US"/>
        </w:rPr>
        <w:t xml:space="preserve"> = </w:t>
      </w:r>
      <w:r w:rsidRPr="0039228D">
        <w:rPr>
          <w:rFonts w:ascii="Times New Roman" w:hAnsi="Times New Roman" w:cs="Times New Roman"/>
          <w:sz w:val="24"/>
          <w:szCs w:val="24"/>
          <w:vertAlign w:val="superscript"/>
          <w:lang w:val="en-US"/>
        </w:rPr>
        <w:t>a</w:t>
      </w:r>
      <w:r w:rsidRPr="0039228D">
        <w:rPr>
          <w:rFonts w:ascii="Times New Roman" w:hAnsi="Times New Roman" w:cs="Times New Roman"/>
          <w:i/>
          <w:sz w:val="24"/>
          <w:szCs w:val="24"/>
          <w:lang w:val="en-US"/>
        </w:rPr>
        <w:t>K</w:t>
      </w:r>
      <w:r w:rsidRPr="0039228D">
        <w:rPr>
          <w:rFonts w:ascii="Times New Roman" w:hAnsi="Times New Roman" w:cs="Times New Roman"/>
          <w:sz w:val="24"/>
          <w:szCs w:val="24"/>
          <w:vertAlign w:val="subscript"/>
          <w:lang w:val="en-US"/>
        </w:rPr>
        <w:t>ML</w:t>
      </w:r>
      <w:r w:rsidRPr="0039228D">
        <w:rPr>
          <w:rFonts w:ascii="Times New Roman" w:hAnsi="Times New Roman" w:cs="Times New Roman"/>
          <w:sz w:val="24"/>
          <w:szCs w:val="24"/>
          <w:lang w:val="en-US"/>
        </w:rPr>
        <w:t xml:space="preserve"> </w:t>
      </w:r>
      <w:r w:rsidR="00F4527D" w:rsidRPr="0039228D">
        <w:rPr>
          <w:rFonts w:ascii="Times New Roman" w:hAnsi="Times New Roman" w:cs="Times New Roman"/>
          <w:sz w:val="24"/>
          <w:szCs w:val="24"/>
          <w:lang w:val="en-US"/>
        </w:rPr>
        <w:t xml:space="preserve">(1 + </w:t>
      </w:r>
      <w:r w:rsidR="00F4527D" w:rsidRPr="0039228D">
        <w:rPr>
          <w:rFonts w:ascii="Times New Roman" w:hAnsi="Times New Roman" w:cs="Times New Roman"/>
          <w:sz w:val="24"/>
          <w:szCs w:val="24"/>
          <w:vertAlign w:val="superscript"/>
          <w:lang w:val="en-US"/>
        </w:rPr>
        <w:t>c</w:t>
      </w:r>
      <w:r w:rsidR="00F4527D" w:rsidRPr="0039228D">
        <w:rPr>
          <w:rFonts w:ascii="Times New Roman" w:hAnsi="Times New Roman" w:cs="Times New Roman"/>
          <w:i/>
          <w:sz w:val="24"/>
          <w:szCs w:val="24"/>
          <w:lang w:val="en-US"/>
        </w:rPr>
        <w:t>K</w:t>
      </w:r>
      <w:r w:rsidR="00F4527D" w:rsidRPr="0039228D">
        <w:rPr>
          <w:rFonts w:ascii="Times New Roman" w:hAnsi="Times New Roman" w:cs="Times New Roman"/>
          <w:sz w:val="24"/>
          <w:szCs w:val="24"/>
          <w:vertAlign w:val="subscript"/>
          <w:lang w:val="en-US"/>
        </w:rPr>
        <w:t>MA</w:t>
      </w:r>
      <w:r w:rsidR="00F4527D" w:rsidRPr="0039228D">
        <w:rPr>
          <w:rFonts w:ascii="Times New Roman" w:hAnsi="Times New Roman" w:cs="Times New Roman"/>
          <w:sz w:val="24"/>
          <w:szCs w:val="24"/>
          <w:lang w:val="en-US"/>
        </w:rPr>
        <w:t xml:space="preserve"> [A</w:t>
      </w:r>
      <w:r w:rsidRPr="0039228D">
        <w:rPr>
          <w:rFonts w:ascii="Times New Roman" w:hAnsi="Times New Roman" w:cs="Times New Roman"/>
          <w:sz w:val="24"/>
          <w:szCs w:val="24"/>
          <w:lang w:val="en-US"/>
        </w:rPr>
        <w:t>])</w:t>
      </w:r>
      <w:r w:rsidR="00504FA4" w:rsidRPr="0039228D">
        <w:rPr>
          <w:rFonts w:ascii="Times New Roman" w:hAnsi="Times New Roman" w:cs="Times New Roman"/>
          <w:sz w:val="24"/>
          <w:szCs w:val="24"/>
          <w:lang w:val="en-US"/>
        </w:rPr>
        <w:tab/>
      </w:r>
      <w:r w:rsidR="00504FA4" w:rsidRPr="0039228D">
        <w:rPr>
          <w:rFonts w:ascii="Times New Roman" w:hAnsi="Times New Roman" w:cs="Times New Roman"/>
          <w:sz w:val="24"/>
          <w:szCs w:val="24"/>
          <w:lang w:val="en-US"/>
        </w:rPr>
        <w:tab/>
        <w:t>Eq. 2</w:t>
      </w:r>
    </w:p>
    <w:p w:rsidR="00290783" w:rsidRDefault="0039228D" w:rsidP="00F4527D">
      <w:pPr>
        <w:spacing w:line="480" w:lineRule="auto"/>
        <w:rPr>
          <w:rFonts w:ascii="Times New Roman" w:hAnsi="Times New Roman" w:cs="Times New Roman"/>
          <w:sz w:val="24"/>
          <w:szCs w:val="24"/>
          <w:lang w:val="en-US"/>
        </w:rPr>
      </w:pPr>
      <w:r w:rsidRPr="0039228D">
        <w:rPr>
          <w:rFonts w:ascii="Times New Roman" w:hAnsi="Times New Roman" w:cs="Times New Roman"/>
          <w:sz w:val="24"/>
          <w:szCs w:val="24"/>
          <w:lang w:val="en-US"/>
        </w:rPr>
        <w:lastRenderedPageBreak/>
        <w:t xml:space="preserve">In principle, </w:t>
      </w:r>
      <w:r>
        <w:rPr>
          <w:rFonts w:ascii="Times New Roman" w:hAnsi="Times New Roman" w:cs="Times New Roman"/>
          <w:sz w:val="24"/>
          <w:szCs w:val="24"/>
          <w:lang w:val="en-US"/>
        </w:rPr>
        <w:t xml:space="preserve">using an appropriately strong ligand A one can determine </w:t>
      </w:r>
      <w:r w:rsidR="00CF36FB">
        <w:rPr>
          <w:rFonts w:ascii="Times New Roman" w:hAnsi="Times New Roman" w:cs="Times New Roman"/>
          <w:sz w:val="24"/>
          <w:szCs w:val="24"/>
          <w:lang w:val="en-US"/>
        </w:rPr>
        <w:t xml:space="preserve">an arbitrarily large </w:t>
      </w:r>
      <w:r w:rsidR="00CF36FB" w:rsidRPr="003F1076">
        <w:rPr>
          <w:rFonts w:ascii="Times New Roman" w:hAnsi="Times New Roman" w:cs="Times New Roman"/>
          <w:sz w:val="24"/>
          <w:szCs w:val="24"/>
          <w:vertAlign w:val="superscript"/>
          <w:lang w:val="en-US"/>
        </w:rPr>
        <w:t>c</w:t>
      </w:r>
      <w:r w:rsidR="00CF36FB" w:rsidRPr="003F1076">
        <w:rPr>
          <w:rFonts w:ascii="Times New Roman" w:hAnsi="Times New Roman" w:cs="Times New Roman"/>
          <w:i/>
          <w:sz w:val="24"/>
          <w:szCs w:val="24"/>
          <w:lang w:val="en-US"/>
        </w:rPr>
        <w:t>K</w:t>
      </w:r>
      <w:r w:rsidR="00CF36FB" w:rsidRPr="007B5AEA">
        <w:rPr>
          <w:rFonts w:ascii="Times New Roman" w:hAnsi="Times New Roman" w:cs="Times New Roman"/>
          <w:sz w:val="24"/>
          <w:szCs w:val="24"/>
          <w:vertAlign w:val="subscript"/>
          <w:lang w:val="en-US"/>
        </w:rPr>
        <w:t>ML</w:t>
      </w:r>
      <w:r w:rsidR="00CF36FB">
        <w:rPr>
          <w:rFonts w:ascii="Times New Roman" w:hAnsi="Times New Roman" w:cs="Times New Roman"/>
          <w:sz w:val="24"/>
          <w:szCs w:val="24"/>
          <w:lang w:val="en-US"/>
        </w:rPr>
        <w:t xml:space="preserve">, on condition, however, that the principal chemical condition of Eq. 2 is fulfilled. The competing ligand A must not interfere with the </w:t>
      </w:r>
      <w:r w:rsidR="00673DD5">
        <w:rPr>
          <w:rFonts w:ascii="Times New Roman" w:hAnsi="Times New Roman" w:cs="Times New Roman"/>
          <w:sz w:val="24"/>
          <w:szCs w:val="24"/>
          <w:lang w:val="en-US"/>
        </w:rPr>
        <w:t>target</w:t>
      </w:r>
      <w:r w:rsidR="00CF36FB">
        <w:rPr>
          <w:rFonts w:ascii="Times New Roman" w:hAnsi="Times New Roman" w:cs="Times New Roman"/>
          <w:sz w:val="24"/>
          <w:szCs w:val="24"/>
          <w:lang w:val="en-US"/>
        </w:rPr>
        <w:t xml:space="preserve"> reaction. This issue requires </w:t>
      </w:r>
      <w:r w:rsidR="00673DD5">
        <w:rPr>
          <w:rFonts w:ascii="Times New Roman" w:hAnsi="Times New Roman" w:cs="Times New Roman"/>
          <w:sz w:val="24"/>
          <w:szCs w:val="24"/>
          <w:lang w:val="en-US"/>
        </w:rPr>
        <w:t xml:space="preserve">a very </w:t>
      </w:r>
      <w:r w:rsidR="00CF36FB">
        <w:rPr>
          <w:rFonts w:ascii="Times New Roman" w:hAnsi="Times New Roman" w:cs="Times New Roman"/>
          <w:sz w:val="24"/>
          <w:szCs w:val="24"/>
          <w:lang w:val="en-US"/>
        </w:rPr>
        <w:t xml:space="preserve">careful attention. For every metal ion M, ligand L, and competitor A evidence must be provided that ternary MLA complexes are not formed. Otherwise, </w:t>
      </w:r>
      <w:r w:rsidR="004A545B">
        <w:rPr>
          <w:rFonts w:ascii="Times New Roman" w:hAnsi="Times New Roman" w:cs="Times New Roman"/>
          <w:sz w:val="24"/>
          <w:szCs w:val="24"/>
          <w:lang w:val="en-US"/>
        </w:rPr>
        <w:t xml:space="preserve">the derivation of Eq. 2 is false and the constant(s) determined are wrong. The same condition regards buffers. </w:t>
      </w:r>
      <w:r w:rsidR="00673DD5">
        <w:rPr>
          <w:rFonts w:ascii="Times New Roman" w:hAnsi="Times New Roman" w:cs="Times New Roman"/>
          <w:sz w:val="24"/>
          <w:szCs w:val="24"/>
          <w:lang w:val="en-US"/>
        </w:rPr>
        <w:t>For example, p</w:t>
      </w:r>
      <w:r w:rsidR="004A545B">
        <w:rPr>
          <w:rFonts w:ascii="Times New Roman" w:hAnsi="Times New Roman" w:cs="Times New Roman"/>
          <w:sz w:val="24"/>
          <w:szCs w:val="24"/>
          <w:lang w:val="en-US"/>
        </w:rPr>
        <w:t>ractically all buffers suitable for the neutral pH range form complexes with Cu(II) ions, which makes them compe</w:t>
      </w:r>
      <w:r w:rsidR="00673DD5">
        <w:rPr>
          <w:rFonts w:ascii="Times New Roman" w:hAnsi="Times New Roman" w:cs="Times New Roman"/>
          <w:sz w:val="24"/>
          <w:szCs w:val="24"/>
          <w:lang w:val="en-US"/>
        </w:rPr>
        <w:t>titors in the sense of Eq. 2 [37, 38</w:t>
      </w:r>
      <w:r w:rsidR="004A545B">
        <w:rPr>
          <w:rFonts w:ascii="Times New Roman" w:hAnsi="Times New Roman" w:cs="Times New Roman"/>
          <w:sz w:val="24"/>
          <w:szCs w:val="24"/>
          <w:lang w:val="en-US"/>
        </w:rPr>
        <w:t>].</w:t>
      </w:r>
      <w:r w:rsidR="00673DD5">
        <w:rPr>
          <w:rFonts w:ascii="Times New Roman" w:hAnsi="Times New Roman" w:cs="Times New Roman"/>
          <w:sz w:val="24"/>
          <w:szCs w:val="24"/>
          <w:lang w:val="en-US"/>
        </w:rPr>
        <w:t xml:space="preserve"> I</w:t>
      </w:r>
      <w:r w:rsidR="002F3BBB">
        <w:rPr>
          <w:rFonts w:ascii="Times New Roman" w:hAnsi="Times New Roman" w:cs="Times New Roman"/>
          <w:sz w:val="24"/>
          <w:szCs w:val="24"/>
          <w:lang w:val="en-US"/>
        </w:rPr>
        <w:t xml:space="preserve">nteractions of the buffer with both the studied ligand L and the </w:t>
      </w:r>
      <w:r w:rsidR="00673DD5">
        <w:rPr>
          <w:rFonts w:ascii="Times New Roman" w:hAnsi="Times New Roman" w:cs="Times New Roman"/>
          <w:sz w:val="24"/>
          <w:szCs w:val="24"/>
          <w:lang w:val="en-US"/>
        </w:rPr>
        <w:t xml:space="preserve">added </w:t>
      </w:r>
      <w:r w:rsidR="002F3BBB">
        <w:rPr>
          <w:rFonts w:ascii="Times New Roman" w:hAnsi="Times New Roman" w:cs="Times New Roman"/>
          <w:sz w:val="24"/>
          <w:szCs w:val="24"/>
          <w:lang w:val="en-US"/>
        </w:rPr>
        <w:t xml:space="preserve">competitor A must </w:t>
      </w:r>
      <w:r w:rsidR="00673DD5">
        <w:rPr>
          <w:rFonts w:ascii="Times New Roman" w:hAnsi="Times New Roman" w:cs="Times New Roman"/>
          <w:sz w:val="24"/>
          <w:szCs w:val="24"/>
          <w:lang w:val="en-US"/>
        </w:rPr>
        <w:t xml:space="preserve">also </w:t>
      </w:r>
      <w:r w:rsidR="002F3BBB">
        <w:rPr>
          <w:rFonts w:ascii="Times New Roman" w:hAnsi="Times New Roman" w:cs="Times New Roman"/>
          <w:sz w:val="24"/>
          <w:szCs w:val="24"/>
          <w:lang w:val="en-US"/>
        </w:rPr>
        <w:t>be considered.</w:t>
      </w:r>
    </w:p>
    <w:p w:rsidR="004A545B" w:rsidRDefault="004A545B" w:rsidP="00F4527D">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ab/>
        <w:t xml:space="preserve">A suitable example is provided by our study of Cu(II) binding </w:t>
      </w:r>
      <w:r w:rsidR="00673DD5">
        <w:rPr>
          <w:rFonts w:ascii="Times New Roman" w:hAnsi="Times New Roman" w:cs="Times New Roman"/>
          <w:sz w:val="24"/>
          <w:szCs w:val="24"/>
          <w:lang w:val="en-US"/>
        </w:rPr>
        <w:t>to human serum albumin (HSA) [39</w:t>
      </w:r>
      <w:r>
        <w:rPr>
          <w:rFonts w:ascii="Times New Roman" w:hAnsi="Times New Roman" w:cs="Times New Roman"/>
          <w:sz w:val="24"/>
          <w:szCs w:val="24"/>
          <w:lang w:val="en-US"/>
        </w:rPr>
        <w:t xml:space="preserve">]. </w:t>
      </w:r>
      <w:r w:rsidR="00377D6A">
        <w:rPr>
          <w:rFonts w:ascii="Times New Roman" w:hAnsi="Times New Roman" w:cs="Times New Roman"/>
          <w:sz w:val="24"/>
          <w:szCs w:val="24"/>
          <w:lang w:val="en-US"/>
        </w:rPr>
        <w:t xml:space="preserve">In that study we used absorption spectroscopy and physiological HSA concentrations of ca. 0.5 mM. According to the criteria outlined above, the direct titrations would allow us to determine the constants not larger than </w:t>
      </w:r>
      <w:r w:rsidR="00377D6A">
        <w:rPr>
          <w:rFonts w:ascii="Times New Roman" w:hAnsi="Times New Roman" w:cs="Times New Roman"/>
          <w:sz w:val="24"/>
          <w:szCs w:val="24"/>
          <w:lang w:val="en-US"/>
        </w:rPr>
        <w:sym w:font="Symbol" w:char="F07E"/>
      </w:r>
      <w:r w:rsidR="00377D6A">
        <w:rPr>
          <w:rFonts w:ascii="Times New Roman" w:hAnsi="Times New Roman" w:cs="Times New Roman"/>
          <w:sz w:val="24"/>
          <w:szCs w:val="24"/>
          <w:lang w:val="en-US"/>
        </w:rPr>
        <w:t>4 × 10</w:t>
      </w:r>
      <w:r w:rsidR="00377D6A">
        <w:rPr>
          <w:rFonts w:ascii="Times New Roman" w:hAnsi="Times New Roman" w:cs="Times New Roman"/>
          <w:sz w:val="24"/>
          <w:szCs w:val="24"/>
          <w:vertAlign w:val="superscript"/>
          <w:lang w:val="en-US"/>
        </w:rPr>
        <w:t>5</w:t>
      </w:r>
      <w:r w:rsidR="00377D6A">
        <w:rPr>
          <w:rFonts w:ascii="Times New Roman" w:hAnsi="Times New Roman" w:cs="Times New Roman"/>
          <w:sz w:val="24"/>
          <w:szCs w:val="24"/>
          <w:lang w:val="en-US"/>
        </w:rPr>
        <w:t xml:space="preserve"> M</w:t>
      </w:r>
      <w:r w:rsidR="00377D6A">
        <w:rPr>
          <w:rFonts w:ascii="Times New Roman" w:hAnsi="Times New Roman" w:cs="Times New Roman"/>
          <w:sz w:val="24"/>
          <w:szCs w:val="24"/>
          <w:vertAlign w:val="superscript"/>
          <w:lang w:val="en-US"/>
        </w:rPr>
        <w:t>-1</w:t>
      </w:r>
      <w:r w:rsidR="00377D6A">
        <w:rPr>
          <w:rFonts w:ascii="Times New Roman" w:hAnsi="Times New Roman" w:cs="Times New Roman"/>
          <w:sz w:val="24"/>
          <w:szCs w:val="24"/>
          <w:lang w:val="en-US"/>
        </w:rPr>
        <w:t xml:space="preserve">. Yet, by using NTA, a competitor with </w:t>
      </w:r>
      <w:r w:rsidR="00377D6A" w:rsidRPr="0039228D">
        <w:rPr>
          <w:rFonts w:ascii="Times New Roman" w:hAnsi="Times New Roman" w:cs="Times New Roman"/>
          <w:sz w:val="24"/>
          <w:szCs w:val="24"/>
          <w:vertAlign w:val="superscript"/>
          <w:lang w:val="en-US"/>
        </w:rPr>
        <w:t>c</w:t>
      </w:r>
      <w:r w:rsidR="00377D6A" w:rsidRPr="0039228D">
        <w:rPr>
          <w:rFonts w:ascii="Times New Roman" w:hAnsi="Times New Roman" w:cs="Times New Roman"/>
          <w:i/>
          <w:sz w:val="24"/>
          <w:szCs w:val="24"/>
          <w:lang w:val="en-US"/>
        </w:rPr>
        <w:t>K</w:t>
      </w:r>
      <w:r w:rsidR="00377D6A" w:rsidRPr="0039228D">
        <w:rPr>
          <w:rFonts w:ascii="Times New Roman" w:hAnsi="Times New Roman" w:cs="Times New Roman"/>
          <w:sz w:val="24"/>
          <w:szCs w:val="24"/>
          <w:vertAlign w:val="subscript"/>
          <w:lang w:val="en-US"/>
        </w:rPr>
        <w:t>MA</w:t>
      </w:r>
      <w:r w:rsidR="00377D6A">
        <w:rPr>
          <w:rFonts w:ascii="Times New Roman" w:hAnsi="Times New Roman" w:cs="Times New Roman"/>
          <w:sz w:val="24"/>
          <w:szCs w:val="24"/>
          <w:lang w:val="en-US"/>
        </w:rPr>
        <w:t xml:space="preserve"> </w:t>
      </w:r>
      <w:r w:rsidR="00377D6A">
        <w:rPr>
          <w:rFonts w:ascii="Times New Roman" w:hAnsi="Times New Roman" w:cs="Times New Roman"/>
          <w:sz w:val="24"/>
          <w:szCs w:val="24"/>
          <w:lang w:val="en-US"/>
        </w:rPr>
        <w:sym w:font="Symbol" w:char="F07E"/>
      </w:r>
      <w:r w:rsidR="00377D6A">
        <w:rPr>
          <w:rFonts w:ascii="Times New Roman" w:hAnsi="Times New Roman" w:cs="Times New Roman"/>
          <w:sz w:val="24"/>
          <w:szCs w:val="24"/>
          <w:lang w:val="en-US"/>
        </w:rPr>
        <w:t>10</w:t>
      </w:r>
      <w:r w:rsidR="00377D6A">
        <w:rPr>
          <w:rFonts w:ascii="Times New Roman" w:hAnsi="Times New Roman" w:cs="Times New Roman"/>
          <w:sz w:val="24"/>
          <w:szCs w:val="24"/>
          <w:vertAlign w:val="superscript"/>
          <w:lang w:val="en-US"/>
        </w:rPr>
        <w:t>11</w:t>
      </w:r>
      <w:r w:rsidR="00377D6A">
        <w:rPr>
          <w:rFonts w:ascii="Times New Roman" w:hAnsi="Times New Roman" w:cs="Times New Roman"/>
          <w:sz w:val="24"/>
          <w:szCs w:val="24"/>
          <w:lang w:val="en-US"/>
        </w:rPr>
        <w:t xml:space="preserve"> M</w:t>
      </w:r>
      <w:r w:rsidR="00377D6A">
        <w:rPr>
          <w:rFonts w:ascii="Times New Roman" w:hAnsi="Times New Roman" w:cs="Times New Roman"/>
          <w:sz w:val="24"/>
          <w:szCs w:val="24"/>
          <w:vertAlign w:val="superscript"/>
          <w:lang w:val="en-US"/>
        </w:rPr>
        <w:t>-1</w:t>
      </w:r>
      <w:r w:rsidR="00377D6A">
        <w:rPr>
          <w:rFonts w:ascii="Times New Roman" w:hAnsi="Times New Roman" w:cs="Times New Roman"/>
          <w:sz w:val="24"/>
          <w:szCs w:val="24"/>
          <w:lang w:val="en-US"/>
        </w:rPr>
        <w:t xml:space="preserve">, we were able to reliably obtain the </w:t>
      </w:r>
      <w:r w:rsidR="00377D6A" w:rsidRPr="0039228D">
        <w:rPr>
          <w:rFonts w:ascii="Times New Roman" w:hAnsi="Times New Roman" w:cs="Times New Roman"/>
          <w:sz w:val="24"/>
          <w:szCs w:val="24"/>
          <w:vertAlign w:val="superscript"/>
          <w:lang w:val="en-US"/>
        </w:rPr>
        <w:t>c</w:t>
      </w:r>
      <w:r w:rsidR="00377D6A" w:rsidRPr="0039228D">
        <w:rPr>
          <w:rFonts w:ascii="Times New Roman" w:hAnsi="Times New Roman" w:cs="Times New Roman"/>
          <w:i/>
          <w:sz w:val="24"/>
          <w:szCs w:val="24"/>
          <w:lang w:val="en-US"/>
        </w:rPr>
        <w:t>K</w:t>
      </w:r>
      <w:r w:rsidR="00377D6A">
        <w:rPr>
          <w:rFonts w:ascii="Times New Roman" w:hAnsi="Times New Roman" w:cs="Times New Roman"/>
          <w:sz w:val="24"/>
          <w:szCs w:val="24"/>
          <w:vertAlign w:val="subscript"/>
          <w:lang w:val="en-US"/>
        </w:rPr>
        <w:t>ML</w:t>
      </w:r>
      <w:r w:rsidR="00377D6A">
        <w:rPr>
          <w:rFonts w:ascii="Times New Roman" w:hAnsi="Times New Roman" w:cs="Times New Roman"/>
          <w:sz w:val="24"/>
          <w:szCs w:val="24"/>
          <w:lang w:val="en-US"/>
        </w:rPr>
        <w:t xml:space="preserve"> = 1 × 10</w:t>
      </w:r>
      <w:r w:rsidR="00377D6A">
        <w:rPr>
          <w:rFonts w:ascii="Times New Roman" w:hAnsi="Times New Roman" w:cs="Times New Roman"/>
          <w:sz w:val="24"/>
          <w:szCs w:val="24"/>
          <w:vertAlign w:val="superscript"/>
          <w:lang w:val="en-US"/>
        </w:rPr>
        <w:t>12</w:t>
      </w:r>
      <w:r w:rsidR="00377D6A">
        <w:rPr>
          <w:rFonts w:ascii="Times New Roman" w:hAnsi="Times New Roman" w:cs="Times New Roman"/>
          <w:sz w:val="24"/>
          <w:szCs w:val="24"/>
          <w:lang w:val="en-US"/>
        </w:rPr>
        <w:t xml:space="preserve"> M</w:t>
      </w:r>
      <w:r w:rsidR="00377D6A">
        <w:rPr>
          <w:rFonts w:ascii="Times New Roman" w:hAnsi="Times New Roman" w:cs="Times New Roman"/>
          <w:sz w:val="24"/>
          <w:szCs w:val="24"/>
          <w:vertAlign w:val="superscript"/>
          <w:lang w:val="en-US"/>
        </w:rPr>
        <w:t>-1</w:t>
      </w:r>
      <w:r w:rsidR="00377D6A">
        <w:rPr>
          <w:rFonts w:ascii="Times New Roman" w:hAnsi="Times New Roman" w:cs="Times New Roman"/>
          <w:sz w:val="24"/>
          <w:szCs w:val="24"/>
          <w:lang w:val="en-US"/>
        </w:rPr>
        <w:t xml:space="preserve"> [3</w:t>
      </w:r>
      <w:r w:rsidR="00673DD5">
        <w:rPr>
          <w:rFonts w:ascii="Times New Roman" w:hAnsi="Times New Roman" w:cs="Times New Roman"/>
          <w:sz w:val="24"/>
          <w:szCs w:val="24"/>
          <w:lang w:val="en-US"/>
        </w:rPr>
        <w:t>9</w:t>
      </w:r>
      <w:r w:rsidR="00377D6A">
        <w:rPr>
          <w:rFonts w:ascii="Times New Roman" w:hAnsi="Times New Roman" w:cs="Times New Roman"/>
          <w:sz w:val="24"/>
          <w:szCs w:val="24"/>
          <w:lang w:val="en-US"/>
        </w:rPr>
        <w:t xml:space="preserve">]. We could achieve this, however, only thanks to the detection of the formation and quantitation of a ternary complex of Cu(II) with NTA and Hepes buffer. </w:t>
      </w:r>
    </w:p>
    <w:p w:rsidR="00D54623" w:rsidRDefault="00D54623" w:rsidP="00F4527D">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ab/>
        <w:t xml:space="preserve">Glycine </w:t>
      </w:r>
      <w:r w:rsidR="00E56667">
        <w:rPr>
          <w:rFonts w:ascii="Times New Roman" w:hAnsi="Times New Roman" w:cs="Times New Roman"/>
          <w:sz w:val="24"/>
          <w:szCs w:val="24"/>
          <w:lang w:val="en-US"/>
        </w:rPr>
        <w:t xml:space="preserve">(Gly) </w:t>
      </w:r>
      <w:r>
        <w:rPr>
          <w:rFonts w:ascii="Times New Roman" w:hAnsi="Times New Roman" w:cs="Times New Roman"/>
          <w:sz w:val="24"/>
          <w:szCs w:val="24"/>
          <w:lang w:val="en-US"/>
        </w:rPr>
        <w:t xml:space="preserve">has </w:t>
      </w:r>
      <w:r w:rsidR="00E56667">
        <w:rPr>
          <w:rFonts w:ascii="Times New Roman" w:hAnsi="Times New Roman" w:cs="Times New Roman"/>
          <w:sz w:val="24"/>
          <w:szCs w:val="24"/>
          <w:lang w:val="en-US"/>
        </w:rPr>
        <w:t xml:space="preserve">recently </w:t>
      </w:r>
      <w:r>
        <w:rPr>
          <w:rFonts w:ascii="Times New Roman" w:hAnsi="Times New Roman" w:cs="Times New Roman"/>
          <w:sz w:val="24"/>
          <w:szCs w:val="24"/>
          <w:lang w:val="en-US"/>
        </w:rPr>
        <w:t xml:space="preserve">gained popularity as competing ligand for ITC and spectroscopic experiments </w:t>
      </w:r>
      <w:r w:rsidR="00E56667">
        <w:rPr>
          <w:rFonts w:ascii="Times New Roman" w:hAnsi="Times New Roman" w:cs="Times New Roman"/>
          <w:sz w:val="24"/>
          <w:szCs w:val="24"/>
          <w:lang w:val="en-US"/>
        </w:rPr>
        <w:t xml:space="preserve">in Cu(II) studies </w:t>
      </w:r>
      <w:r w:rsidR="00673DD5">
        <w:rPr>
          <w:rFonts w:ascii="Times New Roman" w:hAnsi="Times New Roman" w:cs="Times New Roman"/>
          <w:sz w:val="24"/>
          <w:szCs w:val="24"/>
          <w:lang w:val="en-US"/>
        </w:rPr>
        <w:t>(see, e.g. refs. [35, 36</w:t>
      </w:r>
      <w:r>
        <w:rPr>
          <w:rFonts w:ascii="Times New Roman" w:hAnsi="Times New Roman" w:cs="Times New Roman"/>
          <w:sz w:val="24"/>
          <w:szCs w:val="24"/>
          <w:lang w:val="en-US"/>
        </w:rPr>
        <w:t xml:space="preserve">]). It seems therefore necessary to have a closer look at its coordination properties. </w:t>
      </w:r>
      <w:r w:rsidR="00E56667">
        <w:rPr>
          <w:rFonts w:ascii="Times New Roman" w:hAnsi="Times New Roman" w:cs="Times New Roman"/>
          <w:sz w:val="24"/>
          <w:szCs w:val="24"/>
          <w:lang w:val="en-US"/>
        </w:rPr>
        <w:t>Gly</w:t>
      </w:r>
      <w:r w:rsidR="00FF3F1A">
        <w:rPr>
          <w:rFonts w:ascii="Times New Roman" w:hAnsi="Times New Roman" w:cs="Times New Roman"/>
          <w:sz w:val="24"/>
          <w:szCs w:val="24"/>
          <w:lang w:val="en-US"/>
        </w:rPr>
        <w:t xml:space="preserve"> is the simplest amino acid, </w:t>
      </w:r>
      <w:r w:rsidR="00E56667">
        <w:rPr>
          <w:rFonts w:ascii="Times New Roman" w:hAnsi="Times New Roman" w:cs="Times New Roman"/>
          <w:sz w:val="24"/>
          <w:szCs w:val="24"/>
          <w:lang w:val="en-US"/>
        </w:rPr>
        <w:t>equipped with two metal binding sites, and thus capable of forming a favorable 5-membered chelate ri</w:t>
      </w:r>
      <w:r w:rsidR="00FF3F1A">
        <w:rPr>
          <w:rFonts w:ascii="Times New Roman" w:hAnsi="Times New Roman" w:cs="Times New Roman"/>
          <w:sz w:val="24"/>
          <w:szCs w:val="24"/>
          <w:lang w:val="en-US"/>
        </w:rPr>
        <w:t>ng.</w:t>
      </w:r>
      <w:r w:rsidR="00E56667">
        <w:rPr>
          <w:rFonts w:ascii="Times New Roman" w:hAnsi="Times New Roman" w:cs="Times New Roman"/>
          <w:sz w:val="24"/>
          <w:szCs w:val="24"/>
          <w:lang w:val="en-US"/>
        </w:rPr>
        <w:t xml:space="preserve"> </w:t>
      </w:r>
      <w:r w:rsidR="00FF3F1A">
        <w:rPr>
          <w:rFonts w:ascii="Times New Roman" w:hAnsi="Times New Roman" w:cs="Times New Roman"/>
          <w:sz w:val="24"/>
          <w:szCs w:val="24"/>
          <w:lang w:val="en-US"/>
        </w:rPr>
        <w:t xml:space="preserve">Structures of typical Gly complexes are presented in Figure 1. </w:t>
      </w:r>
      <w:r w:rsidR="00E56667">
        <w:rPr>
          <w:rFonts w:ascii="Times New Roman" w:hAnsi="Times New Roman" w:cs="Times New Roman"/>
          <w:sz w:val="24"/>
          <w:szCs w:val="24"/>
          <w:lang w:val="en-US"/>
        </w:rPr>
        <w:t>It forms two major Cu(II) complexes, CuGly and CuGly</w:t>
      </w:r>
      <w:r w:rsidR="00E56667">
        <w:rPr>
          <w:rFonts w:ascii="Times New Roman" w:hAnsi="Times New Roman" w:cs="Times New Roman"/>
          <w:sz w:val="24"/>
          <w:szCs w:val="24"/>
          <w:vertAlign w:val="subscript"/>
          <w:lang w:val="en-US"/>
        </w:rPr>
        <w:t>2</w:t>
      </w:r>
      <w:r w:rsidR="00E56667">
        <w:rPr>
          <w:rFonts w:ascii="Times New Roman" w:hAnsi="Times New Roman" w:cs="Times New Roman"/>
          <w:sz w:val="24"/>
          <w:szCs w:val="24"/>
          <w:lang w:val="en-US"/>
        </w:rPr>
        <w:t xml:space="preserve">. The IUPAC recommended cumulative stability constants for these complexes are </w:t>
      </w:r>
      <w:r w:rsidR="00D432DB">
        <w:rPr>
          <w:rFonts w:ascii="Times New Roman" w:hAnsi="Times New Roman" w:cs="Times New Roman"/>
          <w:sz w:val="24"/>
          <w:szCs w:val="24"/>
          <w:lang w:val="en-US"/>
        </w:rPr>
        <w:t>1.6 × 10</w:t>
      </w:r>
      <w:r w:rsidR="00D432DB">
        <w:rPr>
          <w:rFonts w:ascii="Times New Roman" w:hAnsi="Times New Roman" w:cs="Times New Roman"/>
          <w:sz w:val="24"/>
          <w:szCs w:val="24"/>
          <w:vertAlign w:val="superscript"/>
          <w:lang w:val="en-US"/>
        </w:rPr>
        <w:t>8</w:t>
      </w:r>
      <w:r w:rsidR="00D432DB">
        <w:rPr>
          <w:rFonts w:ascii="Times New Roman" w:hAnsi="Times New Roman" w:cs="Times New Roman"/>
          <w:sz w:val="24"/>
          <w:szCs w:val="24"/>
          <w:lang w:val="en-US"/>
        </w:rPr>
        <w:t xml:space="preserve"> M</w:t>
      </w:r>
      <w:r w:rsidR="00D432DB">
        <w:rPr>
          <w:rFonts w:ascii="Times New Roman" w:hAnsi="Times New Roman" w:cs="Times New Roman"/>
          <w:sz w:val="24"/>
          <w:szCs w:val="24"/>
          <w:vertAlign w:val="superscript"/>
          <w:lang w:val="en-US"/>
        </w:rPr>
        <w:t>-1</w:t>
      </w:r>
      <w:r w:rsidR="00D432DB">
        <w:rPr>
          <w:rFonts w:ascii="Times New Roman" w:hAnsi="Times New Roman" w:cs="Times New Roman"/>
          <w:sz w:val="24"/>
          <w:szCs w:val="24"/>
          <w:lang w:val="en-US"/>
        </w:rPr>
        <w:t xml:space="preserve"> and 1.2 × 10</w:t>
      </w:r>
      <w:r w:rsidR="00D432DB">
        <w:rPr>
          <w:rFonts w:ascii="Times New Roman" w:hAnsi="Times New Roman" w:cs="Times New Roman"/>
          <w:sz w:val="24"/>
          <w:szCs w:val="24"/>
          <w:vertAlign w:val="superscript"/>
          <w:lang w:val="en-US"/>
        </w:rPr>
        <w:t>15</w:t>
      </w:r>
      <w:r w:rsidR="00D432DB">
        <w:rPr>
          <w:rFonts w:ascii="Times New Roman" w:hAnsi="Times New Roman" w:cs="Times New Roman"/>
          <w:sz w:val="24"/>
          <w:szCs w:val="24"/>
          <w:lang w:val="en-US"/>
        </w:rPr>
        <w:t xml:space="preserve"> M</w:t>
      </w:r>
      <w:r w:rsidR="00D432DB">
        <w:rPr>
          <w:rFonts w:ascii="Times New Roman" w:hAnsi="Times New Roman" w:cs="Times New Roman"/>
          <w:sz w:val="24"/>
          <w:szCs w:val="24"/>
          <w:vertAlign w:val="superscript"/>
          <w:lang w:val="en-US"/>
        </w:rPr>
        <w:t>-2</w:t>
      </w:r>
      <w:r w:rsidR="00D432DB">
        <w:rPr>
          <w:rFonts w:ascii="Times New Roman" w:hAnsi="Times New Roman" w:cs="Times New Roman"/>
          <w:sz w:val="24"/>
          <w:szCs w:val="24"/>
          <w:lang w:val="en-US"/>
        </w:rPr>
        <w:t>, respectively [</w:t>
      </w:r>
      <w:r w:rsidR="00805EFF">
        <w:rPr>
          <w:rFonts w:ascii="Times New Roman" w:hAnsi="Times New Roman" w:cs="Times New Roman"/>
          <w:sz w:val="24"/>
          <w:szCs w:val="24"/>
          <w:lang w:val="en-US"/>
        </w:rPr>
        <w:t>40</w:t>
      </w:r>
      <w:r w:rsidR="00D432DB">
        <w:rPr>
          <w:rFonts w:ascii="Times New Roman" w:hAnsi="Times New Roman" w:cs="Times New Roman"/>
          <w:sz w:val="24"/>
          <w:szCs w:val="24"/>
          <w:lang w:val="en-US"/>
        </w:rPr>
        <w:t xml:space="preserve">]. </w:t>
      </w:r>
      <w:r w:rsidR="00A842CC">
        <w:rPr>
          <w:rFonts w:ascii="Times New Roman" w:hAnsi="Times New Roman" w:cs="Times New Roman"/>
          <w:sz w:val="24"/>
          <w:szCs w:val="24"/>
          <w:lang w:val="en-US"/>
        </w:rPr>
        <w:t>The facile formation of the CuGly</w:t>
      </w:r>
      <w:r w:rsidR="00A842CC">
        <w:rPr>
          <w:rFonts w:ascii="Times New Roman" w:hAnsi="Times New Roman" w:cs="Times New Roman"/>
          <w:sz w:val="24"/>
          <w:szCs w:val="24"/>
          <w:vertAlign w:val="subscript"/>
          <w:lang w:val="en-US"/>
        </w:rPr>
        <w:t>2</w:t>
      </w:r>
      <w:r w:rsidR="00A842CC">
        <w:rPr>
          <w:rFonts w:ascii="Times New Roman" w:hAnsi="Times New Roman" w:cs="Times New Roman"/>
          <w:sz w:val="24"/>
          <w:szCs w:val="24"/>
          <w:lang w:val="en-US"/>
        </w:rPr>
        <w:t xml:space="preserve"> complex makes Gly a very efficient competitor with a strongly non-linear concentration effect. This </w:t>
      </w:r>
      <w:r w:rsidR="00805EFF">
        <w:rPr>
          <w:rFonts w:ascii="Times New Roman" w:hAnsi="Times New Roman" w:cs="Times New Roman"/>
          <w:sz w:val="24"/>
          <w:szCs w:val="24"/>
          <w:lang w:val="en-US"/>
        </w:rPr>
        <w:t>is shown</w:t>
      </w:r>
      <w:r w:rsidR="005C5525">
        <w:rPr>
          <w:rFonts w:ascii="Times New Roman" w:hAnsi="Times New Roman" w:cs="Times New Roman"/>
          <w:sz w:val="24"/>
          <w:szCs w:val="24"/>
          <w:lang w:val="en-US"/>
        </w:rPr>
        <w:t xml:space="preserve"> in Table 2</w:t>
      </w:r>
      <w:r w:rsidR="00A842CC">
        <w:rPr>
          <w:rFonts w:ascii="Times New Roman" w:hAnsi="Times New Roman" w:cs="Times New Roman"/>
          <w:sz w:val="24"/>
          <w:szCs w:val="24"/>
          <w:lang w:val="en-US"/>
        </w:rPr>
        <w:t xml:space="preserve">, which presents the values of the </w:t>
      </w:r>
      <w:r w:rsidR="00A842CC">
        <w:rPr>
          <w:rFonts w:ascii="Times New Roman" w:hAnsi="Times New Roman" w:cs="Times New Roman"/>
          <w:sz w:val="24"/>
          <w:szCs w:val="24"/>
          <w:lang w:val="en-US"/>
        </w:rPr>
        <w:lastRenderedPageBreak/>
        <w:t>competitivity index (CI) [</w:t>
      </w:r>
      <w:r w:rsidR="00805EFF">
        <w:rPr>
          <w:rFonts w:ascii="Times New Roman" w:hAnsi="Times New Roman" w:cs="Times New Roman"/>
          <w:sz w:val="24"/>
          <w:szCs w:val="24"/>
          <w:lang w:val="en-US"/>
        </w:rPr>
        <w:t>41, 42</w:t>
      </w:r>
      <w:r w:rsidR="00A842CC">
        <w:rPr>
          <w:rFonts w:ascii="Times New Roman" w:hAnsi="Times New Roman" w:cs="Times New Roman"/>
          <w:sz w:val="24"/>
          <w:szCs w:val="24"/>
          <w:lang w:val="en-US"/>
        </w:rPr>
        <w:t>], calculated for various Gly and Cu(II) concentrations at pH 7.4.</w:t>
      </w:r>
      <w:r w:rsidR="00B41115">
        <w:rPr>
          <w:rFonts w:ascii="Times New Roman" w:hAnsi="Times New Roman" w:cs="Times New Roman"/>
          <w:sz w:val="24"/>
          <w:szCs w:val="24"/>
          <w:lang w:val="en-US"/>
        </w:rPr>
        <w:t xml:space="preserve"> Moreover, Gly forms ternary Cu(II) complexes very eagerly. The IUPAC Stability Constants Database </w:t>
      </w:r>
      <w:r w:rsidR="00555B96">
        <w:rPr>
          <w:rFonts w:ascii="Times New Roman" w:hAnsi="Times New Roman" w:cs="Times New Roman"/>
          <w:sz w:val="24"/>
          <w:szCs w:val="24"/>
          <w:lang w:val="en-US"/>
        </w:rPr>
        <w:t>[</w:t>
      </w:r>
      <w:r w:rsidR="00805EFF">
        <w:rPr>
          <w:rFonts w:ascii="Times New Roman" w:hAnsi="Times New Roman" w:cs="Times New Roman"/>
          <w:sz w:val="24"/>
          <w:szCs w:val="24"/>
          <w:lang w:val="en-US"/>
        </w:rPr>
        <w:t>43</w:t>
      </w:r>
      <w:r w:rsidR="00555B96">
        <w:rPr>
          <w:rFonts w:ascii="Times New Roman" w:hAnsi="Times New Roman" w:cs="Times New Roman"/>
          <w:sz w:val="24"/>
          <w:szCs w:val="24"/>
          <w:lang w:val="en-US"/>
        </w:rPr>
        <w:t xml:space="preserve">] </w:t>
      </w:r>
      <w:r w:rsidR="00B41115">
        <w:rPr>
          <w:rFonts w:ascii="Times New Roman" w:hAnsi="Times New Roman" w:cs="Times New Roman"/>
          <w:sz w:val="24"/>
          <w:szCs w:val="24"/>
          <w:lang w:val="en-US"/>
        </w:rPr>
        <w:t xml:space="preserve">contains </w:t>
      </w:r>
      <w:r w:rsidR="00555B96">
        <w:rPr>
          <w:rFonts w:ascii="Times New Roman" w:hAnsi="Times New Roman" w:cs="Times New Roman"/>
          <w:sz w:val="24"/>
          <w:szCs w:val="24"/>
          <w:lang w:val="en-US"/>
        </w:rPr>
        <w:t>73 entries for such complexes</w:t>
      </w:r>
      <w:r w:rsidR="0011292D">
        <w:rPr>
          <w:rFonts w:ascii="Times New Roman" w:hAnsi="Times New Roman" w:cs="Times New Roman"/>
          <w:sz w:val="24"/>
          <w:szCs w:val="24"/>
          <w:lang w:val="en-US"/>
        </w:rPr>
        <w:t>, with stability constants for Gly attachement to CuL complexes typically in the range of 10</w:t>
      </w:r>
      <w:r w:rsidR="0011292D">
        <w:rPr>
          <w:rFonts w:ascii="Times New Roman" w:hAnsi="Times New Roman" w:cs="Times New Roman"/>
          <w:sz w:val="24"/>
          <w:szCs w:val="24"/>
          <w:vertAlign w:val="superscript"/>
          <w:lang w:val="en-US"/>
        </w:rPr>
        <w:t>3</w:t>
      </w:r>
      <w:r w:rsidR="0011292D">
        <w:rPr>
          <w:rFonts w:ascii="Times New Roman" w:hAnsi="Times New Roman" w:cs="Times New Roman"/>
          <w:sz w:val="24"/>
          <w:szCs w:val="24"/>
          <w:lang w:val="en-US"/>
        </w:rPr>
        <w:t xml:space="preserve"> M</w:t>
      </w:r>
      <w:r w:rsidR="0011292D">
        <w:rPr>
          <w:rFonts w:ascii="Times New Roman" w:hAnsi="Times New Roman" w:cs="Times New Roman"/>
          <w:sz w:val="24"/>
          <w:szCs w:val="24"/>
          <w:vertAlign w:val="superscript"/>
          <w:lang w:val="en-US"/>
        </w:rPr>
        <w:t>-1</w:t>
      </w:r>
      <w:r w:rsidR="0011292D">
        <w:rPr>
          <w:rFonts w:ascii="Times New Roman" w:hAnsi="Times New Roman" w:cs="Times New Roman"/>
          <w:sz w:val="24"/>
          <w:szCs w:val="24"/>
          <w:lang w:val="en-US"/>
        </w:rPr>
        <w:t xml:space="preserve"> – 10</w:t>
      </w:r>
      <w:r w:rsidR="0011292D">
        <w:rPr>
          <w:rFonts w:ascii="Times New Roman" w:hAnsi="Times New Roman" w:cs="Times New Roman"/>
          <w:sz w:val="24"/>
          <w:szCs w:val="24"/>
          <w:vertAlign w:val="superscript"/>
          <w:lang w:val="en-US"/>
        </w:rPr>
        <w:t>5</w:t>
      </w:r>
      <w:r w:rsidR="0011292D">
        <w:rPr>
          <w:rFonts w:ascii="Times New Roman" w:hAnsi="Times New Roman" w:cs="Times New Roman"/>
          <w:sz w:val="24"/>
          <w:szCs w:val="24"/>
          <w:lang w:val="en-US"/>
        </w:rPr>
        <w:t xml:space="preserve"> M</w:t>
      </w:r>
      <w:r w:rsidR="0011292D">
        <w:rPr>
          <w:rFonts w:ascii="Times New Roman" w:hAnsi="Times New Roman" w:cs="Times New Roman"/>
          <w:sz w:val="24"/>
          <w:szCs w:val="24"/>
          <w:vertAlign w:val="superscript"/>
          <w:lang w:val="en-US"/>
        </w:rPr>
        <w:t>-1</w:t>
      </w:r>
      <w:r w:rsidR="0011292D">
        <w:rPr>
          <w:rFonts w:ascii="Times New Roman" w:hAnsi="Times New Roman" w:cs="Times New Roman"/>
          <w:sz w:val="24"/>
          <w:szCs w:val="24"/>
          <w:lang w:val="en-US"/>
        </w:rPr>
        <w:t>. Two cases seem</w:t>
      </w:r>
      <w:r w:rsidR="00805EF2">
        <w:rPr>
          <w:rFonts w:ascii="Times New Roman" w:hAnsi="Times New Roman" w:cs="Times New Roman"/>
          <w:sz w:val="24"/>
          <w:szCs w:val="24"/>
          <w:lang w:val="en-US"/>
        </w:rPr>
        <w:t xml:space="preserve"> to be particularly interesting. T</w:t>
      </w:r>
      <w:r w:rsidR="0011292D">
        <w:rPr>
          <w:rFonts w:ascii="Times New Roman" w:hAnsi="Times New Roman" w:cs="Times New Roman"/>
          <w:sz w:val="24"/>
          <w:szCs w:val="24"/>
          <w:lang w:val="en-US"/>
        </w:rPr>
        <w:t xml:space="preserve">he </w:t>
      </w:r>
      <w:r w:rsidR="00805EF2">
        <w:rPr>
          <w:rFonts w:ascii="Times New Roman" w:hAnsi="Times New Roman" w:cs="Times New Roman"/>
          <w:sz w:val="24"/>
          <w:szCs w:val="24"/>
          <w:lang w:val="en-US"/>
        </w:rPr>
        <w:t>binding</w:t>
      </w:r>
      <w:r w:rsidR="0011292D">
        <w:rPr>
          <w:rFonts w:ascii="Times New Roman" w:hAnsi="Times New Roman" w:cs="Times New Roman"/>
          <w:sz w:val="24"/>
          <w:szCs w:val="24"/>
          <w:lang w:val="en-US"/>
        </w:rPr>
        <w:t xml:space="preserve"> of Gly to the</w:t>
      </w:r>
      <w:r w:rsidR="007418C8">
        <w:rPr>
          <w:rFonts w:ascii="Times New Roman" w:hAnsi="Times New Roman" w:cs="Times New Roman"/>
          <w:sz w:val="24"/>
          <w:szCs w:val="24"/>
          <w:lang w:val="en-US"/>
        </w:rPr>
        <w:t xml:space="preserve"> bidentate</w:t>
      </w:r>
      <w:r w:rsidR="0011292D">
        <w:rPr>
          <w:rFonts w:ascii="Times New Roman" w:hAnsi="Times New Roman" w:cs="Times New Roman"/>
          <w:sz w:val="24"/>
          <w:szCs w:val="24"/>
          <w:lang w:val="en-US"/>
        </w:rPr>
        <w:t xml:space="preserve"> Cu(II)-bipirydyl complex </w:t>
      </w:r>
      <w:r w:rsidR="00805EF2">
        <w:rPr>
          <w:rFonts w:ascii="Times New Roman" w:hAnsi="Times New Roman" w:cs="Times New Roman"/>
          <w:sz w:val="24"/>
          <w:szCs w:val="24"/>
          <w:lang w:val="en-US"/>
        </w:rPr>
        <w:t xml:space="preserve">is characterized with a cumulative stability constant of </w:t>
      </w:r>
      <w:r w:rsidR="00864EF0" w:rsidRPr="0039228D">
        <w:rPr>
          <w:rFonts w:ascii="Times New Roman" w:hAnsi="Times New Roman" w:cs="Times New Roman"/>
          <w:sz w:val="24"/>
          <w:szCs w:val="24"/>
          <w:vertAlign w:val="superscript"/>
          <w:lang w:val="en-US"/>
        </w:rPr>
        <w:t>c</w:t>
      </w:r>
      <w:r w:rsidR="00864EF0" w:rsidRPr="0039228D">
        <w:rPr>
          <w:rFonts w:ascii="Times New Roman" w:hAnsi="Times New Roman" w:cs="Times New Roman"/>
          <w:i/>
          <w:sz w:val="24"/>
          <w:szCs w:val="24"/>
          <w:lang w:val="en-US"/>
        </w:rPr>
        <w:t>K</w:t>
      </w:r>
      <w:r w:rsidR="00864EF0">
        <w:rPr>
          <w:rFonts w:ascii="Times New Roman" w:hAnsi="Times New Roman" w:cs="Times New Roman"/>
          <w:sz w:val="24"/>
          <w:szCs w:val="24"/>
          <w:vertAlign w:val="subscript"/>
          <w:lang w:val="en-US"/>
        </w:rPr>
        <w:t>ML+A</w:t>
      </w:r>
      <w:r w:rsidR="00864EF0">
        <w:rPr>
          <w:rFonts w:ascii="Times New Roman" w:hAnsi="Times New Roman" w:cs="Times New Roman"/>
          <w:sz w:val="24"/>
          <w:szCs w:val="24"/>
          <w:lang w:val="en-US"/>
        </w:rPr>
        <w:t xml:space="preserve"> = </w:t>
      </w:r>
      <w:r w:rsidR="00805EF2">
        <w:rPr>
          <w:rFonts w:ascii="Times New Roman" w:hAnsi="Times New Roman" w:cs="Times New Roman"/>
          <w:sz w:val="24"/>
          <w:szCs w:val="24"/>
          <w:lang w:val="en-US"/>
        </w:rPr>
        <w:t>6.3 × 10</w:t>
      </w:r>
      <w:r w:rsidR="00805EF2">
        <w:rPr>
          <w:rFonts w:ascii="Times New Roman" w:hAnsi="Times New Roman" w:cs="Times New Roman"/>
          <w:sz w:val="24"/>
          <w:szCs w:val="24"/>
          <w:vertAlign w:val="superscript"/>
          <w:lang w:val="en-US"/>
        </w:rPr>
        <w:t>7</w:t>
      </w:r>
      <w:r w:rsidR="00805EF2">
        <w:rPr>
          <w:rFonts w:ascii="Times New Roman" w:hAnsi="Times New Roman" w:cs="Times New Roman"/>
          <w:sz w:val="24"/>
          <w:szCs w:val="24"/>
          <w:lang w:val="en-US"/>
        </w:rPr>
        <w:t xml:space="preserve"> M</w:t>
      </w:r>
      <w:r w:rsidR="00805EF2">
        <w:rPr>
          <w:rFonts w:ascii="Times New Roman" w:hAnsi="Times New Roman" w:cs="Times New Roman"/>
          <w:sz w:val="24"/>
          <w:szCs w:val="24"/>
          <w:vertAlign w:val="superscript"/>
          <w:lang w:val="en-US"/>
        </w:rPr>
        <w:t>-1</w:t>
      </w:r>
      <w:r w:rsidR="00805EF2">
        <w:rPr>
          <w:rFonts w:ascii="Times New Roman" w:hAnsi="Times New Roman" w:cs="Times New Roman"/>
          <w:sz w:val="24"/>
          <w:szCs w:val="24"/>
          <w:lang w:val="en-US"/>
        </w:rPr>
        <w:t xml:space="preserve"> [</w:t>
      </w:r>
      <w:r w:rsidR="00805EFF">
        <w:rPr>
          <w:rFonts w:ascii="Times New Roman" w:hAnsi="Times New Roman" w:cs="Times New Roman"/>
          <w:sz w:val="24"/>
          <w:szCs w:val="24"/>
          <w:lang w:val="en-US"/>
        </w:rPr>
        <w:t>44, 45</w:t>
      </w:r>
      <w:r w:rsidR="00805EF2">
        <w:rPr>
          <w:rFonts w:ascii="Times New Roman" w:hAnsi="Times New Roman" w:cs="Times New Roman"/>
          <w:sz w:val="24"/>
          <w:szCs w:val="24"/>
          <w:lang w:val="en-US"/>
        </w:rPr>
        <w:t xml:space="preserve">], and that to the </w:t>
      </w:r>
      <w:r w:rsidR="00805EFF">
        <w:rPr>
          <w:rFonts w:ascii="Times New Roman" w:hAnsi="Times New Roman" w:cs="Times New Roman"/>
          <w:sz w:val="24"/>
          <w:szCs w:val="24"/>
          <w:lang w:val="en-US"/>
        </w:rPr>
        <w:t>tri</w:t>
      </w:r>
      <w:r w:rsidR="007418C8">
        <w:rPr>
          <w:rFonts w:ascii="Times New Roman" w:hAnsi="Times New Roman" w:cs="Times New Roman"/>
          <w:sz w:val="24"/>
          <w:szCs w:val="24"/>
          <w:lang w:val="en-US"/>
        </w:rPr>
        <w:t xml:space="preserve">dentate </w:t>
      </w:r>
      <w:r w:rsidR="00805EF2">
        <w:rPr>
          <w:rFonts w:ascii="Times New Roman" w:hAnsi="Times New Roman" w:cs="Times New Roman"/>
          <w:sz w:val="24"/>
          <w:szCs w:val="24"/>
          <w:lang w:val="en-US"/>
        </w:rPr>
        <w:t xml:space="preserve">Cu(II)-NTA complex with </w:t>
      </w:r>
      <w:r w:rsidR="00805EF2">
        <w:rPr>
          <w:rFonts w:ascii="Times New Roman" w:hAnsi="Times New Roman" w:cs="Times New Roman"/>
          <w:sz w:val="24"/>
          <w:szCs w:val="24"/>
          <w:lang w:val="en-US"/>
        </w:rPr>
        <w:sym w:font="Symbol" w:char="F07E"/>
      </w:r>
      <w:r w:rsidR="00805EF2">
        <w:rPr>
          <w:rFonts w:ascii="Times New Roman" w:hAnsi="Times New Roman" w:cs="Times New Roman"/>
          <w:sz w:val="24"/>
          <w:szCs w:val="24"/>
          <w:lang w:val="en-US"/>
        </w:rPr>
        <w:t>2.4 × 10</w:t>
      </w:r>
      <w:r w:rsidR="00805EF2">
        <w:rPr>
          <w:rFonts w:ascii="Times New Roman" w:hAnsi="Times New Roman" w:cs="Times New Roman"/>
          <w:sz w:val="24"/>
          <w:szCs w:val="24"/>
          <w:vertAlign w:val="superscript"/>
          <w:lang w:val="en-US"/>
        </w:rPr>
        <w:t>5</w:t>
      </w:r>
      <w:r w:rsidR="00805EF2">
        <w:rPr>
          <w:rFonts w:ascii="Times New Roman" w:hAnsi="Times New Roman" w:cs="Times New Roman"/>
          <w:sz w:val="24"/>
          <w:szCs w:val="24"/>
          <w:lang w:val="en-US"/>
        </w:rPr>
        <w:t xml:space="preserve"> M</w:t>
      </w:r>
      <w:r w:rsidR="00805EF2">
        <w:rPr>
          <w:rFonts w:ascii="Times New Roman" w:hAnsi="Times New Roman" w:cs="Times New Roman"/>
          <w:sz w:val="24"/>
          <w:szCs w:val="24"/>
          <w:vertAlign w:val="superscript"/>
          <w:lang w:val="en-US"/>
        </w:rPr>
        <w:t>-1</w:t>
      </w:r>
      <w:r w:rsidR="00805EFF">
        <w:rPr>
          <w:rFonts w:ascii="Times New Roman" w:hAnsi="Times New Roman" w:cs="Times New Roman"/>
          <w:sz w:val="24"/>
          <w:szCs w:val="24"/>
          <w:lang w:val="en-US"/>
        </w:rPr>
        <w:t xml:space="preserve"> [46</w:t>
      </w:r>
      <w:r w:rsidR="00805EF2">
        <w:rPr>
          <w:rFonts w:ascii="Times New Roman" w:hAnsi="Times New Roman" w:cs="Times New Roman"/>
          <w:sz w:val="24"/>
          <w:szCs w:val="24"/>
          <w:lang w:val="en-US"/>
        </w:rPr>
        <w:t xml:space="preserve">]. Allowing for the protonation constant of the Gly amine, these constants can be recalculated into </w:t>
      </w:r>
      <w:r w:rsidR="00805EF2" w:rsidRPr="0039228D">
        <w:rPr>
          <w:rFonts w:ascii="Times New Roman" w:hAnsi="Times New Roman" w:cs="Times New Roman"/>
          <w:sz w:val="24"/>
          <w:szCs w:val="24"/>
          <w:vertAlign w:val="superscript"/>
          <w:lang w:val="en-US"/>
        </w:rPr>
        <w:t>c</w:t>
      </w:r>
      <w:r w:rsidR="00805EF2" w:rsidRPr="0039228D">
        <w:rPr>
          <w:rFonts w:ascii="Times New Roman" w:hAnsi="Times New Roman" w:cs="Times New Roman"/>
          <w:i/>
          <w:sz w:val="24"/>
          <w:szCs w:val="24"/>
          <w:lang w:val="en-US"/>
        </w:rPr>
        <w:t>K</w:t>
      </w:r>
      <w:r w:rsidR="00805EF2">
        <w:rPr>
          <w:rFonts w:ascii="Times New Roman" w:hAnsi="Times New Roman" w:cs="Times New Roman"/>
          <w:sz w:val="24"/>
          <w:szCs w:val="24"/>
          <w:vertAlign w:val="subscript"/>
          <w:lang w:val="en-US"/>
        </w:rPr>
        <w:t>ML</w:t>
      </w:r>
      <w:r w:rsidR="007418C8">
        <w:rPr>
          <w:rFonts w:ascii="Times New Roman" w:hAnsi="Times New Roman" w:cs="Times New Roman"/>
          <w:sz w:val="24"/>
          <w:szCs w:val="24"/>
          <w:vertAlign w:val="subscript"/>
          <w:lang w:val="en-US"/>
        </w:rPr>
        <w:t>+A</w:t>
      </w:r>
      <w:r w:rsidR="00805EF2">
        <w:rPr>
          <w:rFonts w:ascii="Times New Roman" w:hAnsi="Times New Roman" w:cs="Times New Roman"/>
          <w:sz w:val="24"/>
          <w:szCs w:val="24"/>
          <w:lang w:val="en-US"/>
        </w:rPr>
        <w:t xml:space="preserve"> </w:t>
      </w:r>
      <w:r w:rsidR="00805EF2">
        <w:rPr>
          <w:rFonts w:ascii="Times New Roman" w:hAnsi="Times New Roman" w:cs="Times New Roman"/>
          <w:sz w:val="24"/>
          <w:szCs w:val="24"/>
          <w:lang w:val="en-US"/>
        </w:rPr>
        <w:sym w:font="Symbol" w:char="F07E"/>
      </w:r>
      <w:r w:rsidR="00805EF2">
        <w:rPr>
          <w:rFonts w:ascii="Times New Roman" w:hAnsi="Times New Roman" w:cs="Times New Roman"/>
          <w:sz w:val="24"/>
          <w:szCs w:val="24"/>
          <w:lang w:val="en-US"/>
        </w:rPr>
        <w:t>3 × 10</w:t>
      </w:r>
      <w:r w:rsidR="00805EF2">
        <w:rPr>
          <w:rFonts w:ascii="Times New Roman" w:hAnsi="Times New Roman" w:cs="Times New Roman"/>
          <w:sz w:val="24"/>
          <w:szCs w:val="24"/>
          <w:vertAlign w:val="superscript"/>
          <w:lang w:val="en-US"/>
        </w:rPr>
        <w:t>5</w:t>
      </w:r>
      <w:r w:rsidR="00805EF2">
        <w:rPr>
          <w:rFonts w:ascii="Times New Roman" w:hAnsi="Times New Roman" w:cs="Times New Roman"/>
          <w:sz w:val="24"/>
          <w:szCs w:val="24"/>
          <w:lang w:val="en-US"/>
        </w:rPr>
        <w:t xml:space="preserve"> M</w:t>
      </w:r>
      <w:r w:rsidR="00805EF2">
        <w:rPr>
          <w:rFonts w:ascii="Times New Roman" w:hAnsi="Times New Roman" w:cs="Times New Roman"/>
          <w:sz w:val="24"/>
          <w:szCs w:val="24"/>
          <w:vertAlign w:val="superscript"/>
          <w:lang w:val="en-US"/>
        </w:rPr>
        <w:t>-1</w:t>
      </w:r>
      <w:r w:rsidR="00805EF2">
        <w:rPr>
          <w:rFonts w:ascii="Times New Roman" w:hAnsi="Times New Roman" w:cs="Times New Roman"/>
          <w:sz w:val="24"/>
          <w:szCs w:val="24"/>
          <w:lang w:val="en-US"/>
        </w:rPr>
        <w:t xml:space="preserve">, and </w:t>
      </w:r>
      <w:r w:rsidR="00805EF2">
        <w:rPr>
          <w:rFonts w:ascii="Times New Roman" w:hAnsi="Times New Roman" w:cs="Times New Roman"/>
          <w:sz w:val="24"/>
          <w:szCs w:val="24"/>
          <w:lang w:val="en-US"/>
        </w:rPr>
        <w:sym w:font="Symbol" w:char="F07E"/>
      </w:r>
      <w:r w:rsidR="00805EF2">
        <w:rPr>
          <w:rFonts w:ascii="Times New Roman" w:hAnsi="Times New Roman" w:cs="Times New Roman"/>
          <w:sz w:val="24"/>
          <w:szCs w:val="24"/>
          <w:lang w:val="en-US"/>
        </w:rPr>
        <w:t>1 × 10</w:t>
      </w:r>
      <w:r w:rsidR="00805EF2">
        <w:rPr>
          <w:rFonts w:ascii="Times New Roman" w:hAnsi="Times New Roman" w:cs="Times New Roman"/>
          <w:sz w:val="24"/>
          <w:szCs w:val="24"/>
          <w:vertAlign w:val="superscript"/>
          <w:lang w:val="en-US"/>
        </w:rPr>
        <w:t>3</w:t>
      </w:r>
      <w:r w:rsidR="00805EF2">
        <w:rPr>
          <w:rFonts w:ascii="Times New Roman" w:hAnsi="Times New Roman" w:cs="Times New Roman"/>
          <w:sz w:val="24"/>
          <w:szCs w:val="24"/>
          <w:lang w:val="en-US"/>
        </w:rPr>
        <w:t xml:space="preserve"> M</w:t>
      </w:r>
      <w:r w:rsidR="00805EF2">
        <w:rPr>
          <w:rFonts w:ascii="Times New Roman" w:hAnsi="Times New Roman" w:cs="Times New Roman"/>
          <w:sz w:val="24"/>
          <w:szCs w:val="24"/>
          <w:vertAlign w:val="superscript"/>
          <w:lang w:val="en-US"/>
        </w:rPr>
        <w:t>-1</w:t>
      </w:r>
      <w:r w:rsidR="00805EF2">
        <w:rPr>
          <w:rFonts w:ascii="Times New Roman" w:hAnsi="Times New Roman" w:cs="Times New Roman"/>
          <w:sz w:val="24"/>
          <w:szCs w:val="24"/>
          <w:lang w:val="en-US"/>
        </w:rPr>
        <w:t xml:space="preserve">, </w:t>
      </w:r>
      <w:r w:rsidR="007418C8">
        <w:rPr>
          <w:rFonts w:ascii="Times New Roman" w:hAnsi="Times New Roman" w:cs="Times New Roman"/>
          <w:sz w:val="24"/>
          <w:szCs w:val="24"/>
          <w:lang w:val="en-US"/>
        </w:rPr>
        <w:t>respectively</w:t>
      </w:r>
      <w:r w:rsidR="002D4EF8">
        <w:rPr>
          <w:rFonts w:ascii="Times New Roman" w:hAnsi="Times New Roman" w:cs="Times New Roman"/>
          <w:sz w:val="24"/>
          <w:szCs w:val="24"/>
          <w:lang w:val="en-US"/>
        </w:rPr>
        <w:t>. The</w:t>
      </w:r>
      <w:r w:rsidR="007418C8">
        <w:rPr>
          <w:rFonts w:ascii="Times New Roman" w:hAnsi="Times New Roman" w:cs="Times New Roman"/>
          <w:sz w:val="24"/>
          <w:szCs w:val="24"/>
          <w:lang w:val="en-US"/>
        </w:rPr>
        <w:t>se data illustrate the potential of Gly to form ternary complexes.</w:t>
      </w:r>
      <w:r w:rsidR="002D4EF8">
        <w:rPr>
          <w:rFonts w:ascii="Times New Roman" w:hAnsi="Times New Roman" w:cs="Times New Roman"/>
          <w:sz w:val="24"/>
          <w:szCs w:val="24"/>
          <w:lang w:val="en-US"/>
        </w:rPr>
        <w:t xml:space="preserve"> </w:t>
      </w:r>
      <w:r w:rsidR="007418C8">
        <w:rPr>
          <w:rFonts w:ascii="Times New Roman" w:hAnsi="Times New Roman" w:cs="Times New Roman"/>
          <w:sz w:val="24"/>
          <w:szCs w:val="24"/>
          <w:lang w:val="en-US"/>
        </w:rPr>
        <w:t xml:space="preserve">Therefore, Gly should not be recommended as competitor for </w:t>
      </w:r>
      <w:r w:rsidR="007418C8" w:rsidRPr="0039228D">
        <w:rPr>
          <w:rFonts w:ascii="Times New Roman" w:hAnsi="Times New Roman" w:cs="Times New Roman"/>
          <w:sz w:val="24"/>
          <w:szCs w:val="24"/>
          <w:vertAlign w:val="superscript"/>
          <w:lang w:val="en-US"/>
        </w:rPr>
        <w:t>c</w:t>
      </w:r>
      <w:r w:rsidR="007418C8" w:rsidRPr="0039228D">
        <w:rPr>
          <w:rFonts w:ascii="Times New Roman" w:hAnsi="Times New Roman" w:cs="Times New Roman"/>
          <w:i/>
          <w:sz w:val="24"/>
          <w:szCs w:val="24"/>
          <w:lang w:val="en-US"/>
        </w:rPr>
        <w:t>K</w:t>
      </w:r>
      <w:r w:rsidR="007418C8">
        <w:rPr>
          <w:rFonts w:ascii="Times New Roman" w:hAnsi="Times New Roman" w:cs="Times New Roman"/>
          <w:sz w:val="24"/>
          <w:szCs w:val="24"/>
          <w:vertAlign w:val="subscript"/>
          <w:lang w:val="en-US"/>
        </w:rPr>
        <w:t>ML</w:t>
      </w:r>
      <w:r w:rsidR="007418C8">
        <w:rPr>
          <w:rFonts w:ascii="Times New Roman" w:hAnsi="Times New Roman" w:cs="Times New Roman"/>
          <w:sz w:val="24"/>
          <w:szCs w:val="24"/>
          <w:lang w:val="en-US"/>
        </w:rPr>
        <w:t xml:space="preserve"> determination unless the absence</w:t>
      </w:r>
      <w:r w:rsidR="002D4EF8">
        <w:rPr>
          <w:rFonts w:ascii="Times New Roman" w:hAnsi="Times New Roman" w:cs="Times New Roman"/>
          <w:sz w:val="24"/>
          <w:szCs w:val="24"/>
          <w:lang w:val="en-US"/>
        </w:rPr>
        <w:t xml:space="preserve"> </w:t>
      </w:r>
      <w:r w:rsidR="007418C8">
        <w:rPr>
          <w:rFonts w:ascii="Times New Roman" w:hAnsi="Times New Roman" w:cs="Times New Roman"/>
          <w:sz w:val="24"/>
          <w:szCs w:val="24"/>
          <w:lang w:val="en-US"/>
        </w:rPr>
        <w:t>of ternary com</w:t>
      </w:r>
      <w:r w:rsidR="00805EFF">
        <w:rPr>
          <w:rFonts w:ascii="Times New Roman" w:hAnsi="Times New Roman" w:cs="Times New Roman"/>
          <w:sz w:val="24"/>
          <w:szCs w:val="24"/>
          <w:lang w:val="en-US"/>
        </w:rPr>
        <w:t>plexes has been demonstrated [36</w:t>
      </w:r>
      <w:r w:rsidR="007418C8">
        <w:rPr>
          <w:rFonts w:ascii="Times New Roman" w:hAnsi="Times New Roman" w:cs="Times New Roman"/>
          <w:sz w:val="24"/>
          <w:szCs w:val="24"/>
          <w:lang w:val="en-US"/>
        </w:rPr>
        <w:t>].</w:t>
      </w:r>
    </w:p>
    <w:p w:rsidR="007418C8" w:rsidRDefault="007418C8" w:rsidP="00F4527D">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ab/>
        <w:t xml:space="preserve">The pH-metric version of potentiometry is in principle a competition method, in which hydrogen ions are competitors. As such, it can provide reliable binding constants </w:t>
      </w:r>
      <w:r w:rsidR="00094792">
        <w:rPr>
          <w:rFonts w:ascii="Times New Roman" w:hAnsi="Times New Roman" w:cs="Times New Roman"/>
          <w:sz w:val="24"/>
          <w:szCs w:val="24"/>
          <w:lang w:val="en-US"/>
        </w:rPr>
        <w:t xml:space="preserve">in a very vast range of values. The only significant </w:t>
      </w:r>
      <w:r w:rsidR="00805EFF">
        <w:rPr>
          <w:rFonts w:ascii="Times New Roman" w:hAnsi="Times New Roman" w:cs="Times New Roman"/>
          <w:sz w:val="24"/>
          <w:szCs w:val="24"/>
          <w:lang w:val="en-US"/>
        </w:rPr>
        <w:t>point of attention</w:t>
      </w:r>
      <w:r w:rsidR="00094792">
        <w:rPr>
          <w:rFonts w:ascii="Times New Roman" w:hAnsi="Times New Roman" w:cs="Times New Roman"/>
          <w:sz w:val="24"/>
          <w:szCs w:val="24"/>
          <w:lang w:val="en-US"/>
        </w:rPr>
        <w:t xml:space="preserve"> is the translation of its cumulative β constants to conditional constants for comparisons. This can be achieved by several methods. The CI approach proposed by us is outlined </w:t>
      </w:r>
      <w:r w:rsidR="00805EFF">
        <w:rPr>
          <w:rFonts w:ascii="Times New Roman" w:hAnsi="Times New Roman" w:cs="Times New Roman"/>
          <w:sz w:val="24"/>
          <w:szCs w:val="24"/>
          <w:lang w:val="en-US"/>
        </w:rPr>
        <w:t>in Table 2</w:t>
      </w:r>
      <w:r w:rsidR="00094792">
        <w:rPr>
          <w:rFonts w:ascii="Times New Roman" w:hAnsi="Times New Roman" w:cs="Times New Roman"/>
          <w:sz w:val="24"/>
          <w:szCs w:val="24"/>
          <w:lang w:val="en-US"/>
        </w:rPr>
        <w:t xml:space="preserve">. The alternative, but in principle equivalent </w:t>
      </w:r>
      <w:r w:rsidR="0077323E">
        <w:rPr>
          <w:rFonts w:ascii="Times New Roman" w:hAnsi="Times New Roman" w:cs="Times New Roman"/>
          <w:sz w:val="24"/>
          <w:szCs w:val="24"/>
          <w:lang w:val="en-US"/>
        </w:rPr>
        <w:t>approach</w:t>
      </w:r>
      <w:r w:rsidR="00094792">
        <w:rPr>
          <w:rFonts w:ascii="Times New Roman" w:hAnsi="Times New Roman" w:cs="Times New Roman"/>
          <w:sz w:val="24"/>
          <w:szCs w:val="24"/>
          <w:lang w:val="en-US"/>
        </w:rPr>
        <w:t xml:space="preserve"> </w:t>
      </w:r>
      <w:r w:rsidR="0077323E">
        <w:rPr>
          <w:rFonts w:ascii="Times New Roman" w:hAnsi="Times New Roman" w:cs="Times New Roman"/>
          <w:sz w:val="24"/>
          <w:szCs w:val="24"/>
          <w:lang w:val="en-US"/>
        </w:rPr>
        <w:t>consists of calculating an “overall” conditional constant for given conditions, without an inclusion of a formal competitor</w:t>
      </w:r>
      <w:r w:rsidR="00805EFF">
        <w:rPr>
          <w:rFonts w:ascii="Times New Roman" w:hAnsi="Times New Roman" w:cs="Times New Roman"/>
          <w:sz w:val="24"/>
          <w:szCs w:val="24"/>
          <w:lang w:val="en-US"/>
        </w:rPr>
        <w:t xml:space="preserve"> used in CI</w:t>
      </w:r>
      <w:r w:rsidR="0077323E">
        <w:rPr>
          <w:rFonts w:ascii="Times New Roman" w:hAnsi="Times New Roman" w:cs="Times New Roman"/>
          <w:sz w:val="24"/>
          <w:szCs w:val="24"/>
          <w:lang w:val="en-US"/>
        </w:rPr>
        <w:t>. This approach was described</w:t>
      </w:r>
      <w:r w:rsidR="00805EFF">
        <w:rPr>
          <w:rFonts w:ascii="Times New Roman" w:hAnsi="Times New Roman" w:cs="Times New Roman"/>
          <w:sz w:val="24"/>
          <w:szCs w:val="24"/>
          <w:lang w:val="en-US"/>
        </w:rPr>
        <w:t xml:space="preserve"> in detail in recent reviews [28, 47</w:t>
      </w:r>
      <w:r w:rsidR="0077323E">
        <w:rPr>
          <w:rFonts w:ascii="Times New Roman" w:hAnsi="Times New Roman" w:cs="Times New Roman"/>
          <w:sz w:val="24"/>
          <w:szCs w:val="24"/>
          <w:lang w:val="en-US"/>
        </w:rPr>
        <w:t xml:space="preserve">]. One apparently trivial, but still sometimes overlooked issue is that values of stability constants can be compared only when they units are the same, that is, when stoichiometries of the complexes match. </w:t>
      </w:r>
    </w:p>
    <w:p w:rsidR="00063842" w:rsidRDefault="00063842" w:rsidP="00F4527D">
      <w:pPr>
        <w:spacing w:line="480" w:lineRule="auto"/>
        <w:rPr>
          <w:rFonts w:ascii="Times New Roman" w:hAnsi="Times New Roman" w:cs="Times New Roman"/>
          <w:sz w:val="24"/>
          <w:szCs w:val="24"/>
          <w:lang w:val="en-US"/>
        </w:rPr>
      </w:pPr>
    </w:p>
    <w:p w:rsidR="00063842" w:rsidRPr="00885E39" w:rsidRDefault="00063842" w:rsidP="00F4527D">
      <w:pPr>
        <w:spacing w:line="480" w:lineRule="auto"/>
        <w:rPr>
          <w:rFonts w:ascii="Times New Roman" w:hAnsi="Times New Roman" w:cs="Times New Roman"/>
          <w:b/>
          <w:sz w:val="24"/>
          <w:szCs w:val="24"/>
          <w:lang w:val="en-US"/>
        </w:rPr>
      </w:pPr>
      <w:r w:rsidRPr="00885E39">
        <w:rPr>
          <w:rFonts w:ascii="Times New Roman" w:hAnsi="Times New Roman" w:cs="Times New Roman"/>
          <w:b/>
          <w:sz w:val="24"/>
          <w:szCs w:val="24"/>
          <w:lang w:val="en-US"/>
        </w:rPr>
        <w:t>4. Cu(II) binding to proteins and peptides related to neurodegenerative conditions</w:t>
      </w:r>
    </w:p>
    <w:p w:rsidR="00063842" w:rsidRDefault="00BA418A" w:rsidP="00BD49D3">
      <w:pPr>
        <w:spacing w:line="48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Among</w:t>
      </w:r>
      <w:r w:rsidR="00BD49D3">
        <w:rPr>
          <w:rFonts w:ascii="Times New Roman" w:hAnsi="Times New Roman" w:cs="Times New Roman"/>
          <w:sz w:val="24"/>
          <w:szCs w:val="24"/>
          <w:lang w:val="en-US"/>
        </w:rPr>
        <w:t xml:space="preserve"> the metal ions within the scope of this review, the quantitative data for </w:t>
      </w:r>
      <w:r>
        <w:rPr>
          <w:rFonts w:ascii="Times New Roman" w:hAnsi="Times New Roman" w:cs="Times New Roman"/>
          <w:sz w:val="24"/>
          <w:szCs w:val="24"/>
          <w:lang w:val="en-US"/>
        </w:rPr>
        <w:t xml:space="preserve">complexes of </w:t>
      </w:r>
      <w:r w:rsidR="00BD49D3">
        <w:rPr>
          <w:rFonts w:ascii="Times New Roman" w:hAnsi="Times New Roman" w:cs="Times New Roman"/>
          <w:sz w:val="24"/>
          <w:szCs w:val="24"/>
          <w:lang w:val="en-US"/>
        </w:rPr>
        <w:t xml:space="preserve">paramagnetic, and optically active Cu(II) ions are the most abundant and raise </w:t>
      </w:r>
      <w:r w:rsidR="00BD49D3">
        <w:rPr>
          <w:rFonts w:ascii="Times New Roman" w:hAnsi="Times New Roman" w:cs="Times New Roman"/>
          <w:sz w:val="24"/>
          <w:szCs w:val="24"/>
          <w:lang w:val="en-US"/>
        </w:rPr>
        <w:lastRenderedPageBreak/>
        <w:t>common experimental issues. Therefore, they will be presented in a separate section, ordered by the ligands.</w:t>
      </w:r>
    </w:p>
    <w:p w:rsidR="00955D55" w:rsidRDefault="00955D55" w:rsidP="00955D55">
      <w:pPr>
        <w:spacing w:line="480" w:lineRule="auto"/>
        <w:rPr>
          <w:rFonts w:ascii="Times New Roman" w:hAnsi="Times New Roman" w:cs="Times New Roman"/>
          <w:sz w:val="24"/>
          <w:szCs w:val="24"/>
          <w:lang w:val="en-US"/>
        </w:rPr>
      </w:pPr>
    </w:p>
    <w:p w:rsidR="00955D55" w:rsidRDefault="00955D55" w:rsidP="00955D5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4.1 Cu(II) binding to Amyloid Precursor Protein</w:t>
      </w:r>
    </w:p>
    <w:p w:rsidR="008C51FF" w:rsidRPr="008C51FF" w:rsidRDefault="004029FC" w:rsidP="008C51FF">
      <w:pPr>
        <w:spacing w:line="48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Amyloid Precursor Protein (</w:t>
      </w:r>
      <w:r w:rsidR="003534AB">
        <w:rPr>
          <w:rFonts w:ascii="Times New Roman" w:hAnsi="Times New Roman" w:cs="Times New Roman"/>
          <w:sz w:val="24"/>
          <w:szCs w:val="24"/>
          <w:lang w:val="en-US"/>
        </w:rPr>
        <w:t>APP</w:t>
      </w:r>
      <w:r>
        <w:rPr>
          <w:rFonts w:ascii="Times New Roman" w:hAnsi="Times New Roman" w:cs="Times New Roman"/>
          <w:sz w:val="24"/>
          <w:szCs w:val="24"/>
          <w:lang w:val="en-US"/>
        </w:rPr>
        <w:t>) is a transmembrane protein expressed ubiquitously in human tissues. It is processed proteolytically according to alternative pathways. The minor pathway leads to the extracellular formation of Aβ peptides</w:t>
      </w:r>
      <w:r w:rsidR="00BD49D3">
        <w:rPr>
          <w:rFonts w:ascii="Times New Roman" w:hAnsi="Times New Roman" w:cs="Times New Roman"/>
          <w:sz w:val="24"/>
          <w:szCs w:val="24"/>
          <w:lang w:val="en-US"/>
        </w:rPr>
        <w:t>, considered to be the causative factors of Alzheimer’s Disease according to the amyloid cascade concept</w:t>
      </w:r>
      <w:r>
        <w:rPr>
          <w:rFonts w:ascii="Times New Roman" w:hAnsi="Times New Roman" w:cs="Times New Roman"/>
          <w:sz w:val="24"/>
          <w:szCs w:val="24"/>
          <w:lang w:val="en-US"/>
        </w:rPr>
        <w:t xml:space="preserve"> [</w:t>
      </w:r>
      <w:r w:rsidR="005C5525">
        <w:rPr>
          <w:rFonts w:ascii="Times New Roman" w:hAnsi="Times New Roman" w:cs="Times New Roman"/>
          <w:sz w:val="24"/>
          <w:szCs w:val="24"/>
          <w:lang w:val="en-US"/>
        </w:rPr>
        <w:t>48</w:t>
      </w:r>
      <w:r>
        <w:rPr>
          <w:rFonts w:ascii="Times New Roman" w:hAnsi="Times New Roman" w:cs="Times New Roman"/>
          <w:sz w:val="24"/>
          <w:szCs w:val="24"/>
          <w:lang w:val="en-US"/>
        </w:rPr>
        <w:t>]. APP appears to be an au</w:t>
      </w:r>
      <w:r w:rsidR="008C51FF">
        <w:rPr>
          <w:rFonts w:ascii="Times New Roman" w:hAnsi="Times New Roman" w:cs="Times New Roman"/>
          <w:sz w:val="24"/>
          <w:szCs w:val="24"/>
          <w:lang w:val="en-US"/>
        </w:rPr>
        <w:t>thentic copper-binding protein. It contains</w:t>
      </w:r>
      <w:r>
        <w:rPr>
          <w:rFonts w:ascii="Times New Roman" w:hAnsi="Times New Roman" w:cs="Times New Roman"/>
          <w:sz w:val="24"/>
          <w:szCs w:val="24"/>
          <w:lang w:val="en-US"/>
        </w:rPr>
        <w:t xml:space="preserve"> a copper binding domain (CBD), </w:t>
      </w:r>
      <w:r w:rsidR="008C51FF">
        <w:rPr>
          <w:rFonts w:ascii="Times New Roman" w:hAnsi="Times New Roman" w:cs="Times New Roman"/>
          <w:sz w:val="24"/>
          <w:szCs w:val="24"/>
          <w:lang w:val="en-US"/>
        </w:rPr>
        <w:t xml:space="preserve">structurally </w:t>
      </w:r>
      <w:r>
        <w:rPr>
          <w:rFonts w:ascii="Times New Roman" w:hAnsi="Times New Roman" w:cs="Times New Roman"/>
          <w:sz w:val="24"/>
          <w:szCs w:val="24"/>
          <w:lang w:val="en-US"/>
        </w:rPr>
        <w:t xml:space="preserve">analogous to </w:t>
      </w:r>
      <w:r w:rsidR="008C51FF">
        <w:rPr>
          <w:rFonts w:ascii="Times New Roman" w:hAnsi="Times New Roman" w:cs="Times New Roman"/>
          <w:sz w:val="24"/>
          <w:szCs w:val="24"/>
          <w:lang w:val="en-US"/>
        </w:rPr>
        <w:t>Type 2 non-blue copper centers [</w:t>
      </w:r>
      <w:r w:rsidR="0097543E">
        <w:rPr>
          <w:rFonts w:ascii="Times New Roman" w:hAnsi="Times New Roman" w:cs="Times New Roman"/>
          <w:sz w:val="24"/>
          <w:szCs w:val="24"/>
          <w:lang w:val="en-US"/>
        </w:rPr>
        <w:t>4</w:t>
      </w:r>
      <w:r w:rsidR="005C5525">
        <w:rPr>
          <w:rFonts w:ascii="Times New Roman" w:hAnsi="Times New Roman" w:cs="Times New Roman"/>
          <w:sz w:val="24"/>
          <w:szCs w:val="24"/>
          <w:lang w:val="en-US"/>
        </w:rPr>
        <w:t>9</w:t>
      </w:r>
      <w:r w:rsidR="008C51FF">
        <w:rPr>
          <w:rFonts w:ascii="Times New Roman" w:hAnsi="Times New Roman" w:cs="Times New Roman"/>
          <w:sz w:val="24"/>
          <w:szCs w:val="24"/>
          <w:lang w:val="en-US"/>
        </w:rPr>
        <w:t xml:space="preserve">, </w:t>
      </w:r>
      <w:r w:rsidR="0097543E">
        <w:rPr>
          <w:rFonts w:ascii="Times New Roman" w:hAnsi="Times New Roman" w:cs="Times New Roman"/>
          <w:sz w:val="24"/>
          <w:szCs w:val="24"/>
          <w:lang w:val="en-US"/>
        </w:rPr>
        <w:t>5</w:t>
      </w:r>
      <w:r w:rsidR="005C5525">
        <w:rPr>
          <w:rFonts w:ascii="Times New Roman" w:hAnsi="Times New Roman" w:cs="Times New Roman"/>
          <w:sz w:val="24"/>
          <w:szCs w:val="24"/>
          <w:lang w:val="en-US"/>
        </w:rPr>
        <w:t>0</w:t>
      </w:r>
      <w:r w:rsidR="008C51FF">
        <w:rPr>
          <w:rFonts w:ascii="Times New Roman" w:hAnsi="Times New Roman" w:cs="Times New Roman"/>
          <w:sz w:val="24"/>
          <w:szCs w:val="24"/>
          <w:lang w:val="en-US"/>
        </w:rPr>
        <w:t xml:space="preserve">]. As such, it was shown to stabilize Cu(I) vs. Cu(II). The actual function of APP as </w:t>
      </w:r>
      <w:r w:rsidR="005C5525">
        <w:rPr>
          <w:rFonts w:ascii="Times New Roman" w:hAnsi="Times New Roman" w:cs="Times New Roman"/>
          <w:sz w:val="24"/>
          <w:szCs w:val="24"/>
          <w:lang w:val="en-US"/>
        </w:rPr>
        <w:t xml:space="preserve">a </w:t>
      </w:r>
      <w:r w:rsidR="008C51FF">
        <w:rPr>
          <w:rFonts w:ascii="Times New Roman" w:hAnsi="Times New Roman" w:cs="Times New Roman"/>
          <w:sz w:val="24"/>
          <w:szCs w:val="24"/>
          <w:lang w:val="en-US"/>
        </w:rPr>
        <w:t>copper binding protein remains unknown, but</w:t>
      </w:r>
      <w:r w:rsidR="005C5525">
        <w:rPr>
          <w:rFonts w:ascii="Times New Roman" w:hAnsi="Times New Roman" w:cs="Times New Roman"/>
          <w:sz w:val="24"/>
          <w:szCs w:val="24"/>
          <w:lang w:val="en-US"/>
        </w:rPr>
        <w:t xml:space="preserve"> the</w:t>
      </w:r>
      <w:r w:rsidR="008C51FF">
        <w:rPr>
          <w:rFonts w:ascii="Times New Roman" w:hAnsi="Times New Roman" w:cs="Times New Roman"/>
          <w:sz w:val="24"/>
          <w:szCs w:val="24"/>
          <w:lang w:val="en-US"/>
        </w:rPr>
        <w:t xml:space="preserve"> saturation of CBD with copper reduces the yield of Aβ peptides. A single SPR study indicated a </w:t>
      </w:r>
      <w:r w:rsidR="008C51FF" w:rsidRPr="0039228D">
        <w:rPr>
          <w:rFonts w:ascii="Times New Roman" w:hAnsi="Times New Roman" w:cs="Times New Roman"/>
          <w:sz w:val="24"/>
          <w:szCs w:val="24"/>
          <w:vertAlign w:val="superscript"/>
          <w:lang w:val="en-US"/>
        </w:rPr>
        <w:t>c</w:t>
      </w:r>
      <w:r w:rsidR="008C51FF" w:rsidRPr="0039228D">
        <w:rPr>
          <w:rFonts w:ascii="Times New Roman" w:hAnsi="Times New Roman" w:cs="Times New Roman"/>
          <w:i/>
          <w:sz w:val="24"/>
          <w:szCs w:val="24"/>
          <w:lang w:val="en-US"/>
        </w:rPr>
        <w:t>K</w:t>
      </w:r>
      <w:r w:rsidR="008C51FF">
        <w:rPr>
          <w:rFonts w:ascii="Times New Roman" w:hAnsi="Times New Roman" w:cs="Times New Roman"/>
          <w:sz w:val="24"/>
          <w:szCs w:val="24"/>
          <w:vertAlign w:val="subscript"/>
          <w:lang w:val="en-US"/>
        </w:rPr>
        <w:t>ML</w:t>
      </w:r>
      <w:r w:rsidR="008C51FF">
        <w:rPr>
          <w:rFonts w:ascii="Times New Roman" w:hAnsi="Times New Roman" w:cs="Times New Roman"/>
          <w:sz w:val="24"/>
          <w:szCs w:val="24"/>
          <w:lang w:val="en-US"/>
        </w:rPr>
        <w:t xml:space="preserve"> of 10</w:t>
      </w:r>
      <w:r w:rsidR="008C51FF">
        <w:rPr>
          <w:rFonts w:ascii="Times New Roman" w:hAnsi="Times New Roman" w:cs="Times New Roman"/>
          <w:sz w:val="24"/>
          <w:szCs w:val="24"/>
          <w:vertAlign w:val="superscript"/>
          <w:lang w:val="en-US"/>
        </w:rPr>
        <w:t>8</w:t>
      </w:r>
      <w:r w:rsidR="008C51FF">
        <w:rPr>
          <w:rFonts w:ascii="Times New Roman" w:hAnsi="Times New Roman" w:cs="Times New Roman"/>
          <w:sz w:val="24"/>
          <w:szCs w:val="24"/>
          <w:lang w:val="en-US"/>
        </w:rPr>
        <w:t xml:space="preserve"> M</w:t>
      </w:r>
      <w:r w:rsidR="008C51FF">
        <w:rPr>
          <w:rFonts w:ascii="Times New Roman" w:hAnsi="Times New Roman" w:cs="Times New Roman"/>
          <w:sz w:val="24"/>
          <w:szCs w:val="24"/>
          <w:vertAlign w:val="superscript"/>
          <w:lang w:val="en-US"/>
        </w:rPr>
        <w:t>-1</w:t>
      </w:r>
      <w:r w:rsidR="008C51FF">
        <w:rPr>
          <w:rFonts w:ascii="Times New Roman" w:hAnsi="Times New Roman" w:cs="Times New Roman"/>
          <w:sz w:val="24"/>
          <w:szCs w:val="24"/>
          <w:lang w:val="en-US"/>
        </w:rPr>
        <w:t xml:space="preserve"> for Cu(II) binding to APP [</w:t>
      </w:r>
      <w:r w:rsidR="005C5525">
        <w:rPr>
          <w:rFonts w:ascii="Times New Roman" w:hAnsi="Times New Roman" w:cs="Times New Roman"/>
          <w:sz w:val="24"/>
          <w:szCs w:val="24"/>
          <w:lang w:val="en-US"/>
        </w:rPr>
        <w:t>51</w:t>
      </w:r>
      <w:r w:rsidR="008C51FF">
        <w:rPr>
          <w:rFonts w:ascii="Times New Roman" w:hAnsi="Times New Roman" w:cs="Times New Roman"/>
          <w:sz w:val="24"/>
          <w:szCs w:val="24"/>
          <w:lang w:val="en-US"/>
        </w:rPr>
        <w:t xml:space="preserve">]. </w:t>
      </w:r>
    </w:p>
    <w:p w:rsidR="00955D55" w:rsidRDefault="00066800" w:rsidP="00066800">
      <w:pPr>
        <w:spacing w:line="480" w:lineRule="auto"/>
        <w:rPr>
          <w:rFonts w:ascii="Times New Roman" w:hAnsi="Times New Roman" w:cs="Times New Roman"/>
          <w:sz w:val="24"/>
          <w:szCs w:val="24"/>
          <w:lang w:val="en-US"/>
        </w:rPr>
      </w:pPr>
      <w:r w:rsidRPr="00066800">
        <w:rPr>
          <w:rFonts w:ascii="Times New Roman" w:hAnsi="Times New Roman" w:cs="Times New Roman"/>
          <w:sz w:val="24"/>
          <w:szCs w:val="24"/>
          <w:lang w:val="en-US"/>
        </w:rPr>
        <w:tab/>
      </w:r>
    </w:p>
    <w:p w:rsidR="00955D55" w:rsidRDefault="00955D55" w:rsidP="00066800">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4.2 Cu(II) binding to </w:t>
      </w:r>
      <w:r w:rsidR="005C5525">
        <w:rPr>
          <w:rFonts w:ascii="Times New Roman" w:hAnsi="Times New Roman" w:cs="Times New Roman"/>
          <w:sz w:val="24"/>
          <w:szCs w:val="24"/>
          <w:lang w:val="en-US"/>
        </w:rPr>
        <w:t>α-S</w:t>
      </w:r>
      <w:r w:rsidRPr="00066800">
        <w:rPr>
          <w:rFonts w:ascii="Times New Roman" w:hAnsi="Times New Roman" w:cs="Times New Roman"/>
          <w:sz w:val="24"/>
          <w:szCs w:val="24"/>
          <w:lang w:val="en-US"/>
        </w:rPr>
        <w:t>ynuclein</w:t>
      </w:r>
    </w:p>
    <w:p w:rsidR="00066800" w:rsidRPr="00066800" w:rsidRDefault="005C5525" w:rsidP="00955D55">
      <w:pPr>
        <w:spacing w:line="48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α-S</w:t>
      </w:r>
      <w:r w:rsidR="00066800" w:rsidRPr="00066800">
        <w:rPr>
          <w:rFonts w:ascii="Times New Roman" w:hAnsi="Times New Roman" w:cs="Times New Roman"/>
          <w:sz w:val="24"/>
          <w:szCs w:val="24"/>
          <w:lang w:val="en-US"/>
        </w:rPr>
        <w:t>ynuclein (aS) is a single amino acid chain protein composed of 140 residues, characterized with the lack of strict folding. It contains the N-terminal domain, prone to form amphipathic helical structures upon interaction with membranes (residues 1-67), a central hydrophobic domain (residues 68-95) and the C-terminal acidic region (residues 96-140) [</w:t>
      </w:r>
      <w:r>
        <w:rPr>
          <w:rFonts w:ascii="Times New Roman" w:hAnsi="Times New Roman" w:cs="Times New Roman"/>
          <w:sz w:val="24"/>
          <w:szCs w:val="24"/>
          <w:lang w:val="en-US"/>
        </w:rPr>
        <w:t>52</w:t>
      </w:r>
      <w:r w:rsidR="00066800" w:rsidRPr="00066800">
        <w:rPr>
          <w:rFonts w:ascii="Times New Roman" w:hAnsi="Times New Roman" w:cs="Times New Roman"/>
          <w:sz w:val="24"/>
          <w:szCs w:val="24"/>
          <w:lang w:val="en-US"/>
        </w:rPr>
        <w:t xml:space="preserve">]. The protein is expressed predominantly in the central nervous system neurons. aS is an intrinsically disordered protein (IDP), Such proteins assume fixed structures only </w:t>
      </w:r>
      <w:r w:rsidR="00066800" w:rsidRPr="005C5525">
        <w:rPr>
          <w:rFonts w:ascii="Times New Roman" w:hAnsi="Times New Roman" w:cs="Times New Roman"/>
          <w:i/>
          <w:sz w:val="24"/>
          <w:szCs w:val="24"/>
          <w:lang w:val="en-US"/>
        </w:rPr>
        <w:t>via</w:t>
      </w:r>
      <w:r w:rsidR="00066800" w:rsidRPr="00066800">
        <w:rPr>
          <w:rFonts w:ascii="Times New Roman" w:hAnsi="Times New Roman" w:cs="Times New Roman"/>
          <w:sz w:val="24"/>
          <w:szCs w:val="24"/>
          <w:lang w:val="en-US"/>
        </w:rPr>
        <w:t xml:space="preserve"> interactions with other macromolecules or structures (e.g. membranes). Aggregated, fibrillar aS is the main constituent of Lewy bodies, pathological structures related to the neuronal death in substantia nigra of Parkinson Disease patients. Aggregation of aS appears to be associated</w:t>
      </w:r>
      <w:r>
        <w:rPr>
          <w:rFonts w:ascii="Times New Roman" w:hAnsi="Times New Roman" w:cs="Times New Roman"/>
          <w:sz w:val="24"/>
          <w:szCs w:val="24"/>
          <w:lang w:val="en-US"/>
        </w:rPr>
        <w:t xml:space="preserve"> with interactions with metal</w:t>
      </w:r>
      <w:r w:rsidR="00066800" w:rsidRPr="00066800">
        <w:rPr>
          <w:rFonts w:ascii="Times New Roman" w:hAnsi="Times New Roman" w:cs="Times New Roman"/>
          <w:sz w:val="24"/>
          <w:szCs w:val="24"/>
          <w:lang w:val="en-US"/>
        </w:rPr>
        <w:t>s, including copper and iron [</w:t>
      </w:r>
      <w:r>
        <w:rPr>
          <w:rFonts w:ascii="Times New Roman" w:hAnsi="Times New Roman" w:cs="Times New Roman"/>
          <w:sz w:val="24"/>
          <w:szCs w:val="24"/>
          <w:lang w:val="en-US"/>
        </w:rPr>
        <w:t>53</w:t>
      </w:r>
      <w:r w:rsidR="00066800" w:rsidRPr="00066800">
        <w:rPr>
          <w:rFonts w:ascii="Times New Roman" w:hAnsi="Times New Roman" w:cs="Times New Roman"/>
          <w:sz w:val="24"/>
          <w:szCs w:val="24"/>
          <w:lang w:val="en-US"/>
        </w:rPr>
        <w:t xml:space="preserve">]. </w:t>
      </w:r>
    </w:p>
    <w:p w:rsidR="004D2429" w:rsidRPr="004D2429" w:rsidRDefault="00CD5408" w:rsidP="00591899">
      <w:pPr>
        <w:spacing w:line="48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The studies of Cu(II) binding to aS </w:t>
      </w:r>
      <w:r w:rsidR="00F22324">
        <w:rPr>
          <w:rFonts w:ascii="Times New Roman" w:hAnsi="Times New Roman" w:cs="Times New Roman"/>
          <w:sz w:val="24"/>
          <w:szCs w:val="24"/>
          <w:lang w:val="en-US"/>
        </w:rPr>
        <w:t>clearly come from</w:t>
      </w:r>
      <w:r>
        <w:rPr>
          <w:rFonts w:ascii="Times New Roman" w:hAnsi="Times New Roman" w:cs="Times New Roman"/>
          <w:sz w:val="24"/>
          <w:szCs w:val="24"/>
          <w:lang w:val="en-US"/>
        </w:rPr>
        <w:t xml:space="preserve"> two camps. One set of studies indicates that the strong binding site simultaneously involves the N-terminal Met-Asp residues and His-50 </w:t>
      </w:r>
      <w:r w:rsidR="00591899">
        <w:rPr>
          <w:rFonts w:ascii="Times New Roman" w:hAnsi="Times New Roman" w:cs="Times New Roman"/>
          <w:sz w:val="24"/>
          <w:szCs w:val="24"/>
          <w:lang w:val="en-US"/>
        </w:rPr>
        <w:t>[</w:t>
      </w:r>
      <w:r w:rsidR="00F22324">
        <w:rPr>
          <w:rFonts w:ascii="Times New Roman" w:hAnsi="Times New Roman" w:cs="Times New Roman"/>
          <w:sz w:val="24"/>
          <w:szCs w:val="24"/>
          <w:lang w:val="en-US"/>
        </w:rPr>
        <w:t>52</w:t>
      </w:r>
      <w:r w:rsidR="00591899">
        <w:rPr>
          <w:rFonts w:ascii="Times New Roman" w:hAnsi="Times New Roman" w:cs="Times New Roman"/>
          <w:sz w:val="24"/>
          <w:szCs w:val="24"/>
          <w:lang w:val="en-US"/>
        </w:rPr>
        <w:t xml:space="preserve">, </w:t>
      </w:r>
      <w:r w:rsidR="00F22324">
        <w:rPr>
          <w:rFonts w:ascii="Times New Roman" w:hAnsi="Times New Roman" w:cs="Times New Roman"/>
          <w:sz w:val="24"/>
          <w:szCs w:val="24"/>
          <w:lang w:val="en-US"/>
        </w:rPr>
        <w:t>54</w:t>
      </w:r>
      <w:r w:rsidR="00591899">
        <w:rPr>
          <w:rFonts w:ascii="Times New Roman" w:hAnsi="Times New Roman" w:cs="Times New Roman"/>
          <w:sz w:val="24"/>
          <w:szCs w:val="24"/>
          <w:lang w:val="en-US"/>
        </w:rPr>
        <w:t xml:space="preserve">, </w:t>
      </w:r>
      <w:r w:rsidR="00F22324">
        <w:rPr>
          <w:rFonts w:ascii="Times New Roman" w:hAnsi="Times New Roman" w:cs="Times New Roman"/>
          <w:sz w:val="24"/>
          <w:szCs w:val="24"/>
          <w:lang w:val="en-US"/>
        </w:rPr>
        <w:t>55</w:t>
      </w:r>
      <w:r w:rsidRPr="00066800">
        <w:rPr>
          <w:rFonts w:ascii="Times New Roman" w:hAnsi="Times New Roman" w:cs="Times New Roman"/>
          <w:sz w:val="24"/>
          <w:szCs w:val="24"/>
          <w:lang w:val="en-US"/>
        </w:rPr>
        <w:t>].</w:t>
      </w:r>
      <w:r>
        <w:rPr>
          <w:rFonts w:ascii="Times New Roman" w:hAnsi="Times New Roman" w:cs="Times New Roman"/>
          <w:sz w:val="24"/>
          <w:szCs w:val="24"/>
          <w:lang w:val="en-US"/>
        </w:rPr>
        <w:t xml:space="preserve"> Another proves otherwise, stating that the strong Cu(II) binding is confined to the N-terminal part of the protein, and</w:t>
      </w:r>
      <w:r w:rsidR="004D242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His-50 </w:t>
      </w:r>
      <w:r w:rsidR="00F22324">
        <w:rPr>
          <w:rFonts w:ascii="Times New Roman" w:hAnsi="Times New Roman" w:cs="Times New Roman"/>
          <w:sz w:val="24"/>
          <w:szCs w:val="24"/>
          <w:lang w:val="en-US"/>
        </w:rPr>
        <w:t xml:space="preserve">either </w:t>
      </w:r>
      <w:r>
        <w:rPr>
          <w:rFonts w:ascii="Times New Roman" w:hAnsi="Times New Roman" w:cs="Times New Roman"/>
          <w:sz w:val="24"/>
          <w:szCs w:val="24"/>
          <w:lang w:val="en-US"/>
        </w:rPr>
        <w:t xml:space="preserve">plays no role in this interaction, </w:t>
      </w:r>
      <w:r w:rsidR="004D2429">
        <w:rPr>
          <w:rFonts w:ascii="Times New Roman" w:hAnsi="Times New Roman" w:cs="Times New Roman"/>
          <w:sz w:val="24"/>
          <w:szCs w:val="24"/>
          <w:lang w:val="en-US"/>
        </w:rPr>
        <w:t xml:space="preserve">or </w:t>
      </w:r>
      <w:r>
        <w:rPr>
          <w:rFonts w:ascii="Times New Roman" w:hAnsi="Times New Roman" w:cs="Times New Roman"/>
          <w:sz w:val="24"/>
          <w:szCs w:val="24"/>
          <w:lang w:val="en-US"/>
        </w:rPr>
        <w:t>provid</w:t>
      </w:r>
      <w:r w:rsidR="004D2429">
        <w:rPr>
          <w:rFonts w:ascii="Times New Roman" w:hAnsi="Times New Roman" w:cs="Times New Roman"/>
          <w:sz w:val="24"/>
          <w:szCs w:val="24"/>
          <w:lang w:val="en-US"/>
        </w:rPr>
        <w:t xml:space="preserve">es </w:t>
      </w:r>
      <w:r>
        <w:rPr>
          <w:rFonts w:ascii="Times New Roman" w:hAnsi="Times New Roman" w:cs="Times New Roman"/>
          <w:sz w:val="24"/>
          <w:szCs w:val="24"/>
          <w:lang w:val="en-US"/>
        </w:rPr>
        <w:t>only a secondary binding site, weaker by ca. 2 orders of magnitude [</w:t>
      </w:r>
      <w:r w:rsidR="00F22324">
        <w:rPr>
          <w:rFonts w:ascii="Times New Roman" w:hAnsi="Times New Roman" w:cs="Times New Roman"/>
          <w:sz w:val="24"/>
          <w:szCs w:val="24"/>
          <w:lang w:val="en-US"/>
        </w:rPr>
        <w:t>56-60</w:t>
      </w:r>
      <w:r>
        <w:rPr>
          <w:rFonts w:ascii="Times New Roman" w:hAnsi="Times New Roman" w:cs="Times New Roman"/>
          <w:sz w:val="24"/>
          <w:szCs w:val="24"/>
          <w:lang w:val="en-US"/>
        </w:rPr>
        <w:t>].</w:t>
      </w:r>
      <w:r w:rsidR="0059189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His mutants, </w:t>
      </w:r>
      <w:r w:rsidR="004D2429">
        <w:rPr>
          <w:rFonts w:ascii="Times New Roman" w:hAnsi="Times New Roman" w:cs="Times New Roman"/>
          <w:sz w:val="24"/>
          <w:szCs w:val="24"/>
          <w:lang w:val="en-US"/>
        </w:rPr>
        <w:t>such as</w:t>
      </w:r>
      <w:r>
        <w:rPr>
          <w:rFonts w:ascii="Times New Roman" w:hAnsi="Times New Roman" w:cs="Times New Roman"/>
          <w:sz w:val="24"/>
          <w:szCs w:val="24"/>
          <w:lang w:val="en-US"/>
        </w:rPr>
        <w:t xml:space="preserve"> H50A</w:t>
      </w:r>
      <w:r w:rsidR="00F22324">
        <w:rPr>
          <w:rFonts w:ascii="Times New Roman" w:hAnsi="Times New Roman" w:cs="Times New Roman"/>
          <w:sz w:val="24"/>
          <w:szCs w:val="24"/>
          <w:lang w:val="en-US"/>
        </w:rPr>
        <w:t>,</w:t>
      </w:r>
      <w:r w:rsidR="004D2429">
        <w:rPr>
          <w:rFonts w:ascii="Times New Roman" w:hAnsi="Times New Roman" w:cs="Times New Roman"/>
          <w:sz w:val="24"/>
          <w:szCs w:val="24"/>
          <w:lang w:val="en-US"/>
        </w:rPr>
        <w:t xml:space="preserve"> H50S and H50N</w:t>
      </w:r>
      <w:r>
        <w:rPr>
          <w:rFonts w:ascii="Times New Roman" w:hAnsi="Times New Roman" w:cs="Times New Roman"/>
          <w:sz w:val="24"/>
          <w:szCs w:val="24"/>
          <w:lang w:val="en-US"/>
        </w:rPr>
        <w:t xml:space="preserve"> were used to prove the point in both cases.</w:t>
      </w:r>
      <w:r w:rsidR="00066800" w:rsidRPr="00066800">
        <w:rPr>
          <w:rFonts w:ascii="Times New Roman" w:hAnsi="Times New Roman" w:cs="Times New Roman"/>
          <w:sz w:val="24"/>
          <w:szCs w:val="24"/>
          <w:lang w:val="en-US"/>
        </w:rPr>
        <w:t xml:space="preserve"> </w:t>
      </w:r>
      <w:r w:rsidR="00E61C51">
        <w:rPr>
          <w:rFonts w:ascii="Times New Roman" w:hAnsi="Times New Roman" w:cs="Times New Roman"/>
          <w:sz w:val="24"/>
          <w:szCs w:val="24"/>
          <w:lang w:val="en-US"/>
        </w:rPr>
        <w:t xml:space="preserve">The measurements of stability constants for Cu(II) binding to aS and its </w:t>
      </w:r>
      <w:r w:rsidR="00591899">
        <w:rPr>
          <w:rFonts w:ascii="Times New Roman" w:hAnsi="Times New Roman" w:cs="Times New Roman"/>
          <w:sz w:val="24"/>
          <w:szCs w:val="24"/>
          <w:lang w:val="en-US"/>
        </w:rPr>
        <w:t>mutants</w:t>
      </w:r>
      <w:r w:rsidR="00F22324">
        <w:rPr>
          <w:rFonts w:ascii="Times New Roman" w:hAnsi="Times New Roman" w:cs="Times New Roman"/>
          <w:sz w:val="24"/>
          <w:szCs w:val="24"/>
          <w:lang w:val="en-US"/>
        </w:rPr>
        <w:t xml:space="preserve"> are summarized in Table 3</w:t>
      </w:r>
      <w:r w:rsidR="00845405">
        <w:rPr>
          <w:rFonts w:ascii="Times New Roman" w:hAnsi="Times New Roman" w:cs="Times New Roman"/>
          <w:sz w:val="24"/>
          <w:szCs w:val="24"/>
          <w:lang w:val="en-US"/>
        </w:rPr>
        <w:t xml:space="preserve">. </w:t>
      </w:r>
      <w:r w:rsidR="00591899">
        <w:rPr>
          <w:rFonts w:ascii="Times New Roman" w:hAnsi="Times New Roman" w:cs="Times New Roman"/>
          <w:sz w:val="24"/>
          <w:szCs w:val="24"/>
          <w:lang w:val="en-US"/>
        </w:rPr>
        <w:t xml:space="preserve">Clearly, the disagreement includes both the character of the site and its affinity. </w:t>
      </w:r>
      <w:r w:rsidR="004D2429">
        <w:rPr>
          <w:rFonts w:ascii="Times New Roman" w:hAnsi="Times New Roman" w:cs="Times New Roman"/>
          <w:sz w:val="24"/>
          <w:szCs w:val="24"/>
          <w:lang w:val="en-US"/>
        </w:rPr>
        <w:t xml:space="preserve">In particular, one ITC study, performed in the presence of Gly competitor, </w:t>
      </w:r>
      <w:r w:rsidR="00F22324">
        <w:rPr>
          <w:rFonts w:ascii="Times New Roman" w:hAnsi="Times New Roman" w:cs="Times New Roman"/>
          <w:sz w:val="24"/>
          <w:szCs w:val="24"/>
          <w:lang w:val="en-US"/>
        </w:rPr>
        <w:t>indicated</w:t>
      </w:r>
      <w:r w:rsidR="004D2429">
        <w:rPr>
          <w:rFonts w:ascii="Times New Roman" w:hAnsi="Times New Roman" w:cs="Times New Roman"/>
          <w:sz w:val="24"/>
          <w:szCs w:val="24"/>
          <w:lang w:val="en-US"/>
        </w:rPr>
        <w:t xml:space="preserve"> a strong binding, with </w:t>
      </w:r>
      <w:r w:rsidR="004D2429" w:rsidRPr="0039228D">
        <w:rPr>
          <w:rFonts w:ascii="Times New Roman" w:hAnsi="Times New Roman" w:cs="Times New Roman"/>
          <w:sz w:val="24"/>
          <w:szCs w:val="24"/>
          <w:vertAlign w:val="superscript"/>
          <w:lang w:val="en-US"/>
        </w:rPr>
        <w:t>c</w:t>
      </w:r>
      <w:r w:rsidR="004D2429" w:rsidRPr="0039228D">
        <w:rPr>
          <w:rFonts w:ascii="Times New Roman" w:hAnsi="Times New Roman" w:cs="Times New Roman"/>
          <w:i/>
          <w:sz w:val="24"/>
          <w:szCs w:val="24"/>
          <w:lang w:val="en-US"/>
        </w:rPr>
        <w:t>K</w:t>
      </w:r>
      <w:r w:rsidR="004D2429">
        <w:rPr>
          <w:rFonts w:ascii="Times New Roman" w:hAnsi="Times New Roman" w:cs="Times New Roman"/>
          <w:sz w:val="24"/>
          <w:szCs w:val="24"/>
          <w:vertAlign w:val="subscript"/>
          <w:lang w:val="en-US"/>
        </w:rPr>
        <w:t>ML</w:t>
      </w:r>
      <w:r w:rsidR="004D2429">
        <w:rPr>
          <w:rFonts w:ascii="Times New Roman" w:hAnsi="Times New Roman"/>
          <w:sz w:val="24"/>
          <w:szCs w:val="23"/>
          <w:lang w:val="en-US"/>
        </w:rPr>
        <w:t xml:space="preserve"> &gt; 10</w:t>
      </w:r>
      <w:r w:rsidR="004D2429">
        <w:rPr>
          <w:rFonts w:ascii="Times New Roman" w:hAnsi="Times New Roman"/>
          <w:sz w:val="24"/>
          <w:szCs w:val="23"/>
          <w:vertAlign w:val="superscript"/>
          <w:lang w:val="en-US"/>
        </w:rPr>
        <w:t>9</w:t>
      </w:r>
      <w:r w:rsidR="004D2429">
        <w:rPr>
          <w:rFonts w:ascii="Times New Roman" w:hAnsi="Times New Roman"/>
          <w:sz w:val="24"/>
          <w:szCs w:val="23"/>
          <w:lang w:val="en-US"/>
        </w:rPr>
        <w:t xml:space="preserve"> M</w:t>
      </w:r>
      <w:r w:rsidR="004D2429">
        <w:rPr>
          <w:rFonts w:ascii="Times New Roman" w:hAnsi="Times New Roman"/>
          <w:sz w:val="24"/>
          <w:szCs w:val="23"/>
          <w:vertAlign w:val="superscript"/>
          <w:lang w:val="en-US"/>
        </w:rPr>
        <w:t>-1</w:t>
      </w:r>
      <w:r w:rsidR="00363035">
        <w:rPr>
          <w:rFonts w:ascii="Times New Roman" w:hAnsi="Times New Roman"/>
          <w:sz w:val="24"/>
          <w:szCs w:val="23"/>
          <w:lang w:val="en-US"/>
        </w:rPr>
        <w:t xml:space="preserve"> [</w:t>
      </w:r>
      <w:r w:rsidR="00F22324">
        <w:rPr>
          <w:rFonts w:ascii="Times New Roman" w:hAnsi="Times New Roman"/>
          <w:sz w:val="24"/>
          <w:szCs w:val="23"/>
          <w:lang w:val="en-US"/>
        </w:rPr>
        <w:t>61</w:t>
      </w:r>
      <w:r w:rsidR="004D2429">
        <w:rPr>
          <w:rFonts w:ascii="Times New Roman" w:hAnsi="Times New Roman"/>
          <w:sz w:val="24"/>
          <w:szCs w:val="23"/>
          <w:lang w:val="en-US"/>
        </w:rPr>
        <w:t xml:space="preserve">], while another, which did not use Gly, proposed a constant </w:t>
      </w:r>
      <w:r w:rsidR="004D2429" w:rsidRPr="0039228D">
        <w:rPr>
          <w:rFonts w:ascii="Times New Roman" w:hAnsi="Times New Roman" w:cs="Times New Roman"/>
          <w:sz w:val="24"/>
          <w:szCs w:val="24"/>
          <w:vertAlign w:val="superscript"/>
          <w:lang w:val="en-US"/>
        </w:rPr>
        <w:t>c</w:t>
      </w:r>
      <w:r w:rsidR="004D2429" w:rsidRPr="0039228D">
        <w:rPr>
          <w:rFonts w:ascii="Times New Roman" w:hAnsi="Times New Roman" w:cs="Times New Roman"/>
          <w:i/>
          <w:sz w:val="24"/>
          <w:szCs w:val="24"/>
          <w:lang w:val="en-US"/>
        </w:rPr>
        <w:t>K</w:t>
      </w:r>
      <w:r w:rsidR="004D2429">
        <w:rPr>
          <w:rFonts w:ascii="Times New Roman" w:hAnsi="Times New Roman" w:cs="Times New Roman"/>
          <w:sz w:val="24"/>
          <w:szCs w:val="24"/>
          <w:vertAlign w:val="subscript"/>
          <w:lang w:val="en-US"/>
        </w:rPr>
        <w:t>ML</w:t>
      </w:r>
      <w:r w:rsidR="004D2429">
        <w:rPr>
          <w:rFonts w:ascii="Times New Roman" w:hAnsi="Times New Roman"/>
          <w:sz w:val="24"/>
          <w:szCs w:val="23"/>
          <w:lang w:val="en-US"/>
        </w:rPr>
        <w:t xml:space="preserve"> </w:t>
      </w:r>
      <w:r w:rsidR="004D2429">
        <w:rPr>
          <w:rFonts w:ascii="Times New Roman" w:hAnsi="Times New Roman"/>
          <w:sz w:val="24"/>
          <w:szCs w:val="23"/>
          <w:lang w:val="en-US"/>
        </w:rPr>
        <w:sym w:font="Symbol" w:char="F07E"/>
      </w:r>
      <w:r w:rsidR="004D2429">
        <w:rPr>
          <w:rFonts w:ascii="Times New Roman" w:hAnsi="Times New Roman"/>
          <w:sz w:val="24"/>
          <w:szCs w:val="23"/>
          <w:lang w:val="en-US"/>
        </w:rPr>
        <w:t xml:space="preserve"> 10</w:t>
      </w:r>
      <w:r w:rsidR="004D2429">
        <w:rPr>
          <w:rFonts w:ascii="Times New Roman" w:hAnsi="Times New Roman"/>
          <w:sz w:val="24"/>
          <w:szCs w:val="23"/>
          <w:vertAlign w:val="superscript"/>
          <w:lang w:val="en-US"/>
        </w:rPr>
        <w:t>7</w:t>
      </w:r>
      <w:r w:rsidR="004D2429">
        <w:rPr>
          <w:rFonts w:ascii="Times New Roman" w:hAnsi="Times New Roman"/>
          <w:sz w:val="24"/>
          <w:szCs w:val="23"/>
          <w:lang w:val="en-US"/>
        </w:rPr>
        <w:t xml:space="preserve"> M</w:t>
      </w:r>
      <w:r w:rsidR="004D2429">
        <w:rPr>
          <w:rFonts w:ascii="Times New Roman" w:hAnsi="Times New Roman"/>
          <w:sz w:val="24"/>
          <w:szCs w:val="23"/>
          <w:vertAlign w:val="superscript"/>
          <w:lang w:val="en-US"/>
        </w:rPr>
        <w:t>-1</w:t>
      </w:r>
      <w:r w:rsidR="004D2429">
        <w:rPr>
          <w:rFonts w:ascii="Times New Roman" w:hAnsi="Times New Roman"/>
          <w:sz w:val="24"/>
          <w:szCs w:val="23"/>
          <w:lang w:val="en-US"/>
        </w:rPr>
        <w:t xml:space="preserve"> [</w:t>
      </w:r>
      <w:r w:rsidR="00F22324">
        <w:rPr>
          <w:rFonts w:ascii="Times New Roman" w:hAnsi="Times New Roman"/>
          <w:sz w:val="24"/>
          <w:szCs w:val="23"/>
          <w:lang w:val="en-US"/>
        </w:rPr>
        <w:t>59</w:t>
      </w:r>
      <w:r w:rsidR="004D2429">
        <w:rPr>
          <w:rFonts w:ascii="Times New Roman" w:hAnsi="Times New Roman"/>
          <w:sz w:val="24"/>
          <w:szCs w:val="23"/>
          <w:lang w:val="en-US"/>
        </w:rPr>
        <w:t>] (but the constants were not corrected for the presence of 20 mM Hepes</w:t>
      </w:r>
      <w:r w:rsidR="00363035">
        <w:rPr>
          <w:rFonts w:ascii="Times New Roman" w:hAnsi="Times New Roman"/>
          <w:sz w:val="24"/>
          <w:szCs w:val="23"/>
          <w:lang w:val="en-US"/>
        </w:rPr>
        <w:t>, which is a sufficiently strong competitor to elevate the const</w:t>
      </w:r>
      <w:r w:rsidR="00F22324">
        <w:rPr>
          <w:rFonts w:ascii="Times New Roman" w:hAnsi="Times New Roman"/>
          <w:sz w:val="24"/>
          <w:szCs w:val="23"/>
          <w:lang w:val="en-US"/>
        </w:rPr>
        <w:t>ant by an order of magnitude [37</w:t>
      </w:r>
      <w:r w:rsidR="00363035">
        <w:rPr>
          <w:rFonts w:ascii="Times New Roman" w:hAnsi="Times New Roman"/>
          <w:sz w:val="24"/>
          <w:szCs w:val="23"/>
          <w:lang w:val="en-US"/>
        </w:rPr>
        <w:t>]).</w:t>
      </w:r>
      <w:r w:rsidR="00C34144">
        <w:rPr>
          <w:rFonts w:ascii="Times New Roman" w:hAnsi="Times New Roman"/>
          <w:sz w:val="24"/>
          <w:szCs w:val="23"/>
          <w:lang w:val="en-US"/>
        </w:rPr>
        <w:t xml:space="preserve"> </w:t>
      </w:r>
      <w:r w:rsidR="00F22324">
        <w:rPr>
          <w:rFonts w:ascii="Times New Roman" w:hAnsi="Times New Roman"/>
          <w:sz w:val="24"/>
          <w:szCs w:val="23"/>
          <w:lang w:val="en-US"/>
        </w:rPr>
        <w:t>A</w:t>
      </w:r>
      <w:r w:rsidR="00C34144">
        <w:rPr>
          <w:rFonts w:ascii="Times New Roman" w:hAnsi="Times New Roman"/>
          <w:sz w:val="24"/>
          <w:szCs w:val="23"/>
          <w:lang w:val="en-US"/>
        </w:rPr>
        <w:t xml:space="preserve"> potentiometric study of N-terminal peptides returned </w:t>
      </w:r>
      <w:r w:rsidR="00F22324">
        <w:rPr>
          <w:rFonts w:ascii="Times New Roman" w:hAnsi="Times New Roman"/>
          <w:sz w:val="24"/>
          <w:szCs w:val="23"/>
          <w:lang w:val="en-US"/>
        </w:rPr>
        <w:t>the</w:t>
      </w:r>
      <w:r w:rsidR="00C34144">
        <w:rPr>
          <w:rFonts w:ascii="Times New Roman" w:hAnsi="Times New Roman"/>
          <w:sz w:val="24"/>
          <w:szCs w:val="23"/>
          <w:lang w:val="en-US"/>
        </w:rPr>
        <w:t xml:space="preserve"> </w:t>
      </w:r>
      <w:r w:rsidR="00C34144" w:rsidRPr="0039228D">
        <w:rPr>
          <w:rFonts w:ascii="Times New Roman" w:hAnsi="Times New Roman" w:cs="Times New Roman"/>
          <w:sz w:val="24"/>
          <w:szCs w:val="24"/>
          <w:vertAlign w:val="superscript"/>
          <w:lang w:val="en-US"/>
        </w:rPr>
        <w:t>c</w:t>
      </w:r>
      <w:r w:rsidR="00C34144" w:rsidRPr="0039228D">
        <w:rPr>
          <w:rFonts w:ascii="Times New Roman" w:hAnsi="Times New Roman" w:cs="Times New Roman"/>
          <w:i/>
          <w:sz w:val="24"/>
          <w:szCs w:val="24"/>
          <w:lang w:val="en-US"/>
        </w:rPr>
        <w:t>K</w:t>
      </w:r>
      <w:r w:rsidR="00C34144">
        <w:rPr>
          <w:rFonts w:ascii="Times New Roman" w:hAnsi="Times New Roman" w:cs="Times New Roman"/>
          <w:sz w:val="24"/>
          <w:szCs w:val="24"/>
          <w:vertAlign w:val="subscript"/>
          <w:lang w:val="en-US"/>
        </w:rPr>
        <w:t>ML</w:t>
      </w:r>
      <w:r w:rsidR="00C34144">
        <w:rPr>
          <w:rFonts w:ascii="Times New Roman" w:hAnsi="Times New Roman"/>
          <w:sz w:val="24"/>
          <w:szCs w:val="23"/>
          <w:lang w:val="en-US"/>
        </w:rPr>
        <w:t xml:space="preserve"> </w:t>
      </w:r>
      <w:r w:rsidR="00C34144">
        <w:rPr>
          <w:rFonts w:ascii="Times New Roman" w:hAnsi="Times New Roman"/>
          <w:sz w:val="24"/>
          <w:szCs w:val="23"/>
          <w:lang w:val="en-US"/>
        </w:rPr>
        <w:sym w:font="Symbol" w:char="F07E"/>
      </w:r>
      <w:r w:rsidR="00FA58C0">
        <w:rPr>
          <w:rFonts w:ascii="Times New Roman" w:hAnsi="Times New Roman"/>
          <w:sz w:val="24"/>
          <w:szCs w:val="23"/>
          <w:lang w:val="en-US"/>
        </w:rPr>
        <w:t xml:space="preserve"> 4 </w:t>
      </w:r>
      <w:r w:rsidR="00C34144">
        <w:rPr>
          <w:rFonts w:ascii="Times New Roman" w:hAnsi="Times New Roman" w:cs="Times New Roman"/>
          <w:sz w:val="24"/>
          <w:szCs w:val="23"/>
          <w:lang w:val="en-US"/>
        </w:rPr>
        <w:t>×</w:t>
      </w:r>
      <w:r w:rsidR="00C34144">
        <w:rPr>
          <w:rFonts w:ascii="Times New Roman" w:hAnsi="Times New Roman"/>
          <w:sz w:val="24"/>
          <w:szCs w:val="23"/>
          <w:lang w:val="en-US"/>
        </w:rPr>
        <w:t xml:space="preserve"> 10</w:t>
      </w:r>
      <w:r w:rsidR="00FA58C0">
        <w:rPr>
          <w:rFonts w:ascii="Times New Roman" w:hAnsi="Times New Roman"/>
          <w:sz w:val="24"/>
          <w:szCs w:val="23"/>
          <w:vertAlign w:val="superscript"/>
          <w:lang w:val="en-US"/>
        </w:rPr>
        <w:t>8</w:t>
      </w:r>
      <w:r w:rsidR="00C34144">
        <w:rPr>
          <w:rFonts w:ascii="Times New Roman" w:hAnsi="Times New Roman"/>
          <w:sz w:val="24"/>
          <w:szCs w:val="23"/>
          <w:lang w:val="en-US"/>
        </w:rPr>
        <w:t xml:space="preserve"> M</w:t>
      </w:r>
      <w:r w:rsidR="00C34144">
        <w:rPr>
          <w:rFonts w:ascii="Times New Roman" w:hAnsi="Times New Roman"/>
          <w:sz w:val="24"/>
          <w:szCs w:val="23"/>
          <w:vertAlign w:val="superscript"/>
          <w:lang w:val="en-US"/>
        </w:rPr>
        <w:t>-1</w:t>
      </w:r>
      <w:r w:rsidR="00F22324">
        <w:rPr>
          <w:rFonts w:ascii="Times New Roman" w:hAnsi="Times New Roman"/>
          <w:sz w:val="24"/>
          <w:szCs w:val="23"/>
          <w:lang w:val="en-US"/>
        </w:rPr>
        <w:t xml:space="preserve"> [62</w:t>
      </w:r>
      <w:r w:rsidR="00C34144">
        <w:rPr>
          <w:rFonts w:ascii="Times New Roman" w:hAnsi="Times New Roman"/>
          <w:sz w:val="24"/>
          <w:szCs w:val="23"/>
          <w:lang w:val="en-US"/>
        </w:rPr>
        <w:t>].</w:t>
      </w:r>
    </w:p>
    <w:p w:rsidR="00F4550D" w:rsidRDefault="00363035" w:rsidP="00591899">
      <w:pPr>
        <w:spacing w:line="48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 xml:space="preserve">While it is very difficult to find the reasons for such a clear discrepancy between studies which, each for itself, present a very high skill and sophistication, we </w:t>
      </w:r>
      <w:r w:rsidR="00F22324">
        <w:rPr>
          <w:rFonts w:ascii="Times New Roman" w:hAnsi="Times New Roman" w:cs="Times New Roman"/>
          <w:sz w:val="24"/>
          <w:szCs w:val="24"/>
          <w:lang w:val="en-US"/>
        </w:rPr>
        <w:t>think</w:t>
      </w:r>
      <w:r>
        <w:rPr>
          <w:rFonts w:ascii="Times New Roman" w:hAnsi="Times New Roman" w:cs="Times New Roman"/>
          <w:sz w:val="24"/>
          <w:szCs w:val="24"/>
          <w:lang w:val="en-US"/>
        </w:rPr>
        <w:t xml:space="preserve"> that the problem may lie in the protein. The intrinsic unstructuring of aS, and its tendency to aggregate in the presence of metal ions may lead to its high sensitivity to details of experimental conditions, which could include varied conformation</w:t>
      </w:r>
      <w:r w:rsidR="006F340D">
        <w:rPr>
          <w:rFonts w:ascii="Times New Roman" w:hAnsi="Times New Roman" w:cs="Times New Roman"/>
          <w:sz w:val="24"/>
          <w:szCs w:val="24"/>
          <w:lang w:val="en-US"/>
        </w:rPr>
        <w:t>s</w:t>
      </w:r>
      <w:r>
        <w:rPr>
          <w:rFonts w:ascii="Times New Roman" w:hAnsi="Times New Roman" w:cs="Times New Roman"/>
          <w:sz w:val="24"/>
          <w:szCs w:val="24"/>
          <w:lang w:val="en-US"/>
        </w:rPr>
        <w:t xml:space="preserve"> of the N-terminal and H</w:t>
      </w:r>
      <w:r w:rsidR="00F22324">
        <w:rPr>
          <w:rFonts w:ascii="Times New Roman" w:hAnsi="Times New Roman" w:cs="Times New Roman"/>
          <w:sz w:val="24"/>
          <w:szCs w:val="24"/>
          <w:lang w:val="en-US"/>
        </w:rPr>
        <w:t>is-</w:t>
      </w:r>
      <w:r>
        <w:rPr>
          <w:rFonts w:ascii="Times New Roman" w:hAnsi="Times New Roman" w:cs="Times New Roman"/>
          <w:sz w:val="24"/>
          <w:szCs w:val="24"/>
          <w:lang w:val="en-US"/>
        </w:rPr>
        <w:t xml:space="preserve">50 </w:t>
      </w:r>
      <w:r w:rsidR="006F340D">
        <w:rPr>
          <w:rFonts w:ascii="Times New Roman" w:hAnsi="Times New Roman" w:cs="Times New Roman"/>
          <w:sz w:val="24"/>
          <w:szCs w:val="24"/>
          <w:lang w:val="en-US"/>
        </w:rPr>
        <w:t>areas of the protein, affecting their availability for Cu(II) binding.</w:t>
      </w:r>
    </w:p>
    <w:p w:rsidR="00955D55" w:rsidRDefault="00955D55" w:rsidP="00955D55">
      <w:pPr>
        <w:spacing w:line="480" w:lineRule="auto"/>
        <w:rPr>
          <w:rFonts w:ascii="Times New Roman" w:hAnsi="Times New Roman" w:cs="Times New Roman"/>
          <w:sz w:val="24"/>
          <w:szCs w:val="24"/>
          <w:lang w:val="en-US"/>
        </w:rPr>
      </w:pPr>
    </w:p>
    <w:p w:rsidR="00955D55" w:rsidRDefault="00955D55" w:rsidP="00955D5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4.3 Cu(II) binding to Amyloid </w:t>
      </w:r>
      <w:r w:rsidRPr="00845405">
        <w:rPr>
          <w:rFonts w:ascii="Times New Roman" w:hAnsi="Times New Roman" w:cs="Times New Roman"/>
          <w:sz w:val="24"/>
          <w:szCs w:val="24"/>
        </w:rPr>
        <w:t>β</w:t>
      </w:r>
      <w:r w:rsidRPr="00845405">
        <w:rPr>
          <w:rFonts w:ascii="Times New Roman" w:hAnsi="Times New Roman" w:cs="Times New Roman"/>
          <w:sz w:val="24"/>
          <w:szCs w:val="24"/>
          <w:lang w:val="en-US"/>
        </w:rPr>
        <w:t xml:space="preserve"> peptide</w:t>
      </w:r>
      <w:r>
        <w:rPr>
          <w:rFonts w:ascii="Times New Roman" w:hAnsi="Times New Roman" w:cs="Times New Roman"/>
          <w:sz w:val="24"/>
          <w:szCs w:val="24"/>
          <w:lang w:val="en-US"/>
        </w:rPr>
        <w:t>s</w:t>
      </w:r>
    </w:p>
    <w:p w:rsidR="009D129B" w:rsidRDefault="006F340D" w:rsidP="0084540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ab/>
        <w:t xml:space="preserve">Amyloid </w:t>
      </w:r>
      <w:r w:rsidRPr="00845405">
        <w:rPr>
          <w:rFonts w:ascii="Times New Roman" w:hAnsi="Times New Roman" w:cs="Times New Roman"/>
          <w:sz w:val="24"/>
          <w:szCs w:val="24"/>
        </w:rPr>
        <w:t>β</w:t>
      </w:r>
      <w:r w:rsidRPr="006F340D">
        <w:rPr>
          <w:rFonts w:ascii="Times New Roman" w:hAnsi="Times New Roman" w:cs="Times New Roman"/>
          <w:sz w:val="24"/>
          <w:szCs w:val="24"/>
          <w:lang w:val="en-US"/>
        </w:rPr>
        <w:t xml:space="preserve"> (</w:t>
      </w:r>
      <w:r w:rsidRPr="00845405">
        <w:rPr>
          <w:rFonts w:ascii="Times New Roman" w:hAnsi="Times New Roman" w:cs="Times New Roman"/>
          <w:sz w:val="24"/>
          <w:szCs w:val="24"/>
          <w:lang w:val="en-US"/>
        </w:rPr>
        <w:t>A</w:t>
      </w:r>
      <w:r w:rsidRPr="00845405">
        <w:rPr>
          <w:rFonts w:ascii="Times New Roman" w:hAnsi="Times New Roman" w:cs="Times New Roman"/>
          <w:sz w:val="24"/>
          <w:szCs w:val="24"/>
        </w:rPr>
        <w:t>β</w:t>
      </w:r>
      <w:r w:rsidRPr="006F340D">
        <w:rPr>
          <w:rFonts w:ascii="Times New Roman" w:hAnsi="Times New Roman" w:cs="Times New Roman"/>
          <w:sz w:val="24"/>
          <w:szCs w:val="24"/>
          <w:lang w:val="en-US"/>
        </w:rPr>
        <w:t>)</w:t>
      </w:r>
      <w:r w:rsidRPr="00845405">
        <w:rPr>
          <w:rFonts w:ascii="Times New Roman" w:hAnsi="Times New Roman" w:cs="Times New Roman"/>
          <w:sz w:val="24"/>
          <w:szCs w:val="24"/>
          <w:lang w:val="en-US"/>
        </w:rPr>
        <w:t xml:space="preserve"> peptide</w:t>
      </w:r>
      <w:r>
        <w:rPr>
          <w:rFonts w:ascii="Times New Roman" w:hAnsi="Times New Roman" w:cs="Times New Roman"/>
          <w:sz w:val="24"/>
          <w:szCs w:val="24"/>
          <w:lang w:val="en-US"/>
        </w:rPr>
        <w:t>s</w:t>
      </w:r>
      <w:r w:rsidR="006E5383">
        <w:rPr>
          <w:rFonts w:ascii="Times New Roman" w:hAnsi="Times New Roman" w:cs="Times New Roman"/>
          <w:sz w:val="24"/>
          <w:szCs w:val="24"/>
          <w:lang w:val="en-US"/>
        </w:rPr>
        <w:t xml:space="preserve"> are derived by proteolysis of APP. </w:t>
      </w:r>
      <w:r w:rsidR="006E5383" w:rsidRPr="00845405">
        <w:rPr>
          <w:rFonts w:ascii="Times New Roman" w:hAnsi="Times New Roman" w:cs="Times New Roman"/>
          <w:sz w:val="24"/>
          <w:szCs w:val="24"/>
          <w:lang w:val="en-US"/>
        </w:rPr>
        <w:t>A</w:t>
      </w:r>
      <w:r w:rsidR="006E5383" w:rsidRPr="00845405">
        <w:rPr>
          <w:rFonts w:ascii="Times New Roman" w:hAnsi="Times New Roman" w:cs="Times New Roman"/>
          <w:sz w:val="24"/>
          <w:szCs w:val="24"/>
        </w:rPr>
        <w:t>β</w:t>
      </w:r>
      <w:r w:rsidR="006E5383" w:rsidRPr="006E5383">
        <w:rPr>
          <w:rFonts w:ascii="Times New Roman" w:hAnsi="Times New Roman" w:cs="Times New Roman"/>
          <w:sz w:val="24"/>
          <w:szCs w:val="24"/>
          <w:lang w:val="en-US"/>
        </w:rPr>
        <w:t xml:space="preserve">40 and </w:t>
      </w:r>
      <w:r w:rsidR="006E5383" w:rsidRPr="00845405">
        <w:rPr>
          <w:rFonts w:ascii="Times New Roman" w:hAnsi="Times New Roman" w:cs="Times New Roman"/>
          <w:sz w:val="24"/>
          <w:szCs w:val="24"/>
          <w:lang w:val="en-US"/>
        </w:rPr>
        <w:t>A</w:t>
      </w:r>
      <w:r w:rsidR="006E5383" w:rsidRPr="00845405">
        <w:rPr>
          <w:rFonts w:ascii="Times New Roman" w:hAnsi="Times New Roman" w:cs="Times New Roman"/>
          <w:sz w:val="24"/>
          <w:szCs w:val="24"/>
        </w:rPr>
        <w:t>β</w:t>
      </w:r>
      <w:r w:rsidR="006E5383" w:rsidRPr="006E5383">
        <w:rPr>
          <w:rFonts w:ascii="Times New Roman" w:hAnsi="Times New Roman" w:cs="Times New Roman"/>
          <w:sz w:val="24"/>
          <w:szCs w:val="24"/>
          <w:lang w:val="en-US"/>
        </w:rPr>
        <w:t xml:space="preserve">42 are two major physiological peptides, involved in the Alzheimer Disease (AD) pathology. </w:t>
      </w:r>
      <w:r w:rsidR="006E5383">
        <w:rPr>
          <w:rFonts w:ascii="Times New Roman" w:hAnsi="Times New Roman" w:cs="Times New Roman"/>
          <w:sz w:val="24"/>
          <w:szCs w:val="24"/>
          <w:lang w:val="en-US"/>
        </w:rPr>
        <w:t xml:space="preserve">Currently, </w:t>
      </w:r>
      <w:r w:rsidR="00B02ACC">
        <w:rPr>
          <w:rFonts w:ascii="Times New Roman" w:hAnsi="Times New Roman" w:cs="Times New Roman"/>
          <w:sz w:val="24"/>
          <w:szCs w:val="24"/>
          <w:lang w:val="en-US"/>
        </w:rPr>
        <w:t xml:space="preserve">the less abundant </w:t>
      </w:r>
      <w:r w:rsidR="006E5383" w:rsidRPr="00845405">
        <w:rPr>
          <w:rFonts w:ascii="Times New Roman" w:hAnsi="Times New Roman" w:cs="Times New Roman"/>
          <w:sz w:val="24"/>
          <w:szCs w:val="24"/>
          <w:lang w:val="en-US"/>
        </w:rPr>
        <w:t>A</w:t>
      </w:r>
      <w:r w:rsidR="006E5383" w:rsidRPr="00845405">
        <w:rPr>
          <w:rFonts w:ascii="Times New Roman" w:hAnsi="Times New Roman" w:cs="Times New Roman"/>
          <w:sz w:val="24"/>
          <w:szCs w:val="24"/>
        </w:rPr>
        <w:t>β</w:t>
      </w:r>
      <w:r w:rsidR="006E5383" w:rsidRPr="006E5383">
        <w:rPr>
          <w:rFonts w:ascii="Times New Roman" w:hAnsi="Times New Roman" w:cs="Times New Roman"/>
          <w:sz w:val="24"/>
          <w:szCs w:val="24"/>
          <w:lang w:val="en-US"/>
        </w:rPr>
        <w:t>42</w:t>
      </w:r>
      <w:r w:rsidR="006E5383">
        <w:rPr>
          <w:rFonts w:ascii="Times New Roman" w:hAnsi="Times New Roman" w:cs="Times New Roman"/>
          <w:sz w:val="24"/>
          <w:szCs w:val="24"/>
          <w:lang w:val="en-US"/>
        </w:rPr>
        <w:t xml:space="preserve"> is considered to be the main toxic species in AD [</w:t>
      </w:r>
      <w:r w:rsidR="00F22324">
        <w:rPr>
          <w:rFonts w:ascii="Times New Roman" w:hAnsi="Times New Roman" w:cs="Times New Roman"/>
          <w:sz w:val="24"/>
          <w:szCs w:val="24"/>
          <w:lang w:val="en-US"/>
        </w:rPr>
        <w:t>63</w:t>
      </w:r>
      <w:r w:rsidR="006E5383">
        <w:rPr>
          <w:rFonts w:ascii="Times New Roman" w:hAnsi="Times New Roman" w:cs="Times New Roman"/>
          <w:sz w:val="24"/>
          <w:szCs w:val="24"/>
          <w:lang w:val="en-US"/>
        </w:rPr>
        <w:t xml:space="preserve">]. </w:t>
      </w:r>
      <w:r w:rsidR="00B02ACC">
        <w:rPr>
          <w:rFonts w:ascii="Times New Roman" w:hAnsi="Times New Roman" w:cs="Times New Roman"/>
          <w:sz w:val="24"/>
          <w:szCs w:val="24"/>
          <w:lang w:val="en-US"/>
        </w:rPr>
        <w:t xml:space="preserve">This property is </w:t>
      </w:r>
      <w:r w:rsidR="00B02ACC">
        <w:rPr>
          <w:rFonts w:ascii="Times New Roman" w:hAnsi="Times New Roman" w:cs="Times New Roman"/>
          <w:sz w:val="24"/>
          <w:szCs w:val="24"/>
          <w:lang w:val="en-US"/>
        </w:rPr>
        <w:lastRenderedPageBreak/>
        <w:t xml:space="preserve">thought to be related to the grater propensity of this peptide to aggregate. </w:t>
      </w:r>
      <w:r w:rsidR="00147146">
        <w:rPr>
          <w:rFonts w:ascii="Times New Roman" w:hAnsi="Times New Roman" w:cs="Times New Roman"/>
          <w:sz w:val="24"/>
          <w:szCs w:val="24"/>
          <w:lang w:val="en-US"/>
        </w:rPr>
        <w:t xml:space="preserve">Structures as small as dimers may be sufficient </w:t>
      </w:r>
      <w:r w:rsidR="008E265E">
        <w:rPr>
          <w:rFonts w:ascii="Times New Roman" w:hAnsi="Times New Roman" w:cs="Times New Roman"/>
          <w:sz w:val="24"/>
          <w:szCs w:val="24"/>
          <w:lang w:val="en-US"/>
        </w:rPr>
        <w:t>in this respect</w:t>
      </w:r>
      <w:r w:rsidR="00C34144">
        <w:rPr>
          <w:rFonts w:ascii="Times New Roman" w:hAnsi="Times New Roman" w:cs="Times New Roman"/>
          <w:sz w:val="24"/>
          <w:szCs w:val="24"/>
          <w:lang w:val="en-US"/>
        </w:rPr>
        <w:t xml:space="preserve"> [</w:t>
      </w:r>
      <w:r w:rsidR="0000218D">
        <w:rPr>
          <w:rFonts w:ascii="Times New Roman" w:hAnsi="Times New Roman" w:cs="Times New Roman"/>
          <w:sz w:val="24"/>
          <w:szCs w:val="24"/>
          <w:lang w:val="en-US"/>
        </w:rPr>
        <w:t>64</w:t>
      </w:r>
      <w:r w:rsidR="00147146">
        <w:rPr>
          <w:rFonts w:ascii="Times New Roman" w:hAnsi="Times New Roman" w:cs="Times New Roman"/>
          <w:sz w:val="24"/>
          <w:szCs w:val="24"/>
          <w:lang w:val="en-US"/>
        </w:rPr>
        <w:t xml:space="preserve">]. </w:t>
      </w:r>
      <w:r w:rsidR="006E5383">
        <w:rPr>
          <w:rFonts w:ascii="Times New Roman" w:hAnsi="Times New Roman" w:cs="Times New Roman"/>
          <w:sz w:val="24"/>
          <w:szCs w:val="24"/>
          <w:lang w:val="en-US"/>
        </w:rPr>
        <w:t xml:space="preserve">The binding of Cu(II) to </w:t>
      </w:r>
      <w:r w:rsidR="006E5383" w:rsidRPr="00845405">
        <w:rPr>
          <w:rFonts w:ascii="Times New Roman" w:hAnsi="Times New Roman" w:cs="Times New Roman"/>
          <w:sz w:val="24"/>
          <w:szCs w:val="24"/>
          <w:lang w:val="en-US"/>
        </w:rPr>
        <w:t>A</w:t>
      </w:r>
      <w:r w:rsidR="006E5383" w:rsidRPr="00845405">
        <w:rPr>
          <w:rFonts w:ascii="Times New Roman" w:hAnsi="Times New Roman" w:cs="Times New Roman"/>
          <w:sz w:val="24"/>
          <w:szCs w:val="24"/>
        </w:rPr>
        <w:t>β</w:t>
      </w:r>
      <w:r w:rsidR="006E5383" w:rsidRPr="006E5383">
        <w:rPr>
          <w:rFonts w:ascii="Times New Roman" w:hAnsi="Times New Roman" w:cs="Times New Roman"/>
          <w:sz w:val="24"/>
          <w:szCs w:val="24"/>
          <w:lang w:val="en-US"/>
        </w:rPr>
        <w:t xml:space="preserve">40 and </w:t>
      </w:r>
      <w:r w:rsidR="006E5383" w:rsidRPr="00845405">
        <w:rPr>
          <w:rFonts w:ascii="Times New Roman" w:hAnsi="Times New Roman" w:cs="Times New Roman"/>
          <w:sz w:val="24"/>
          <w:szCs w:val="24"/>
          <w:lang w:val="en-US"/>
        </w:rPr>
        <w:t>A</w:t>
      </w:r>
      <w:r w:rsidR="006E5383" w:rsidRPr="00845405">
        <w:rPr>
          <w:rFonts w:ascii="Times New Roman" w:hAnsi="Times New Roman" w:cs="Times New Roman"/>
          <w:sz w:val="24"/>
          <w:szCs w:val="24"/>
        </w:rPr>
        <w:t>β</w:t>
      </w:r>
      <w:r w:rsidR="006E5383" w:rsidRPr="006E5383">
        <w:rPr>
          <w:rFonts w:ascii="Times New Roman" w:hAnsi="Times New Roman" w:cs="Times New Roman"/>
          <w:sz w:val="24"/>
          <w:szCs w:val="24"/>
          <w:lang w:val="en-US"/>
        </w:rPr>
        <w:t>42</w:t>
      </w:r>
      <w:r w:rsidR="006E5383">
        <w:rPr>
          <w:rFonts w:ascii="Times New Roman" w:hAnsi="Times New Roman" w:cs="Times New Roman"/>
          <w:sz w:val="24"/>
          <w:szCs w:val="24"/>
          <w:lang w:val="en-US"/>
        </w:rPr>
        <w:t xml:space="preserve"> </w:t>
      </w:r>
      <w:r w:rsidR="00B02ACC">
        <w:rPr>
          <w:rFonts w:ascii="Times New Roman" w:hAnsi="Times New Roman" w:cs="Times New Roman"/>
          <w:sz w:val="24"/>
          <w:szCs w:val="24"/>
          <w:lang w:val="en-US"/>
        </w:rPr>
        <w:t>is considered to augment, or even cause their neurotoxi</w:t>
      </w:r>
      <w:r w:rsidR="00147146">
        <w:rPr>
          <w:rFonts w:ascii="Times New Roman" w:hAnsi="Times New Roman" w:cs="Times New Roman"/>
          <w:sz w:val="24"/>
          <w:szCs w:val="24"/>
          <w:lang w:val="en-US"/>
        </w:rPr>
        <w:t>city [</w:t>
      </w:r>
      <w:r w:rsidR="0000218D">
        <w:rPr>
          <w:rFonts w:ascii="Times New Roman" w:hAnsi="Times New Roman" w:cs="Times New Roman"/>
          <w:sz w:val="24"/>
          <w:szCs w:val="24"/>
          <w:lang w:val="en-US"/>
        </w:rPr>
        <w:t>53</w:t>
      </w:r>
      <w:r w:rsidR="00B02ACC">
        <w:rPr>
          <w:rFonts w:ascii="Times New Roman" w:hAnsi="Times New Roman" w:cs="Times New Roman"/>
          <w:sz w:val="24"/>
          <w:szCs w:val="24"/>
          <w:lang w:val="en-US"/>
        </w:rPr>
        <w:t xml:space="preserve">]. While soluble oligomeric </w:t>
      </w:r>
      <w:r w:rsidR="00B02ACC" w:rsidRPr="00845405">
        <w:rPr>
          <w:rFonts w:ascii="Times New Roman" w:hAnsi="Times New Roman" w:cs="Times New Roman"/>
          <w:sz w:val="24"/>
          <w:szCs w:val="24"/>
          <w:lang w:val="en-US"/>
        </w:rPr>
        <w:t>A</w:t>
      </w:r>
      <w:r w:rsidR="00B02ACC" w:rsidRPr="00845405">
        <w:rPr>
          <w:rFonts w:ascii="Times New Roman" w:hAnsi="Times New Roman" w:cs="Times New Roman"/>
          <w:sz w:val="24"/>
          <w:szCs w:val="24"/>
        </w:rPr>
        <w:t>β</w:t>
      </w:r>
      <w:r w:rsidR="00B02ACC">
        <w:rPr>
          <w:rFonts w:ascii="Times New Roman" w:hAnsi="Times New Roman" w:cs="Times New Roman"/>
          <w:sz w:val="24"/>
          <w:szCs w:val="24"/>
          <w:lang w:val="en-US"/>
        </w:rPr>
        <w:t xml:space="preserve"> species appear to be most strongly neurotoxic, </w:t>
      </w:r>
      <w:r w:rsidR="00147146">
        <w:rPr>
          <w:rFonts w:ascii="Times New Roman" w:hAnsi="Times New Roman" w:cs="Times New Roman"/>
          <w:sz w:val="24"/>
          <w:szCs w:val="24"/>
          <w:lang w:val="en-US"/>
        </w:rPr>
        <w:t>significant technical difficulti</w:t>
      </w:r>
      <w:r w:rsidR="00B02ACC">
        <w:rPr>
          <w:rFonts w:ascii="Times New Roman" w:hAnsi="Times New Roman" w:cs="Times New Roman"/>
          <w:sz w:val="24"/>
          <w:szCs w:val="24"/>
          <w:lang w:val="en-US"/>
        </w:rPr>
        <w:t>es precluded, so far, the determination of Cu(II) binding modes and affinities</w:t>
      </w:r>
      <w:r w:rsidR="00147146">
        <w:rPr>
          <w:rFonts w:ascii="Times New Roman" w:hAnsi="Times New Roman" w:cs="Times New Roman"/>
          <w:sz w:val="24"/>
          <w:szCs w:val="24"/>
          <w:lang w:val="en-US"/>
        </w:rPr>
        <w:t xml:space="preserve"> in oligomers, despite of </w:t>
      </w:r>
      <w:r w:rsidR="0000218D">
        <w:rPr>
          <w:rFonts w:ascii="Times New Roman" w:hAnsi="Times New Roman" w:cs="Times New Roman"/>
          <w:sz w:val="24"/>
          <w:szCs w:val="24"/>
          <w:lang w:val="en-US"/>
        </w:rPr>
        <w:t xml:space="preserve">the </w:t>
      </w:r>
      <w:r w:rsidR="00147146">
        <w:rPr>
          <w:rFonts w:ascii="Times New Roman" w:hAnsi="Times New Roman" w:cs="Times New Roman"/>
          <w:sz w:val="24"/>
          <w:szCs w:val="24"/>
          <w:lang w:val="en-US"/>
        </w:rPr>
        <w:t>indirect evidence that such complexes do exist [6</w:t>
      </w:r>
      <w:r w:rsidR="0000218D">
        <w:rPr>
          <w:rFonts w:ascii="Times New Roman" w:hAnsi="Times New Roman" w:cs="Times New Roman"/>
          <w:sz w:val="24"/>
          <w:szCs w:val="24"/>
          <w:lang w:val="en-US"/>
        </w:rPr>
        <w:t>5</w:t>
      </w:r>
      <w:r w:rsidR="00147146">
        <w:rPr>
          <w:rFonts w:ascii="Times New Roman" w:hAnsi="Times New Roman" w:cs="Times New Roman"/>
          <w:sz w:val="24"/>
          <w:szCs w:val="24"/>
          <w:lang w:val="en-US"/>
        </w:rPr>
        <w:t>]</w:t>
      </w:r>
      <w:r w:rsidR="00B02ACC">
        <w:rPr>
          <w:rFonts w:ascii="Times New Roman" w:hAnsi="Times New Roman" w:cs="Times New Roman"/>
          <w:sz w:val="24"/>
          <w:szCs w:val="24"/>
          <w:lang w:val="en-US"/>
        </w:rPr>
        <w:t xml:space="preserve">. Instead, the elucidation of Cu(II) binding to monomeric </w:t>
      </w:r>
      <w:r w:rsidR="00B02ACC" w:rsidRPr="00845405">
        <w:rPr>
          <w:rFonts w:ascii="Times New Roman" w:hAnsi="Times New Roman" w:cs="Times New Roman"/>
          <w:sz w:val="24"/>
          <w:szCs w:val="24"/>
          <w:lang w:val="en-US"/>
        </w:rPr>
        <w:t>A</w:t>
      </w:r>
      <w:r w:rsidR="00B02ACC" w:rsidRPr="00845405">
        <w:rPr>
          <w:rFonts w:ascii="Times New Roman" w:hAnsi="Times New Roman" w:cs="Times New Roman"/>
          <w:sz w:val="24"/>
          <w:szCs w:val="24"/>
        </w:rPr>
        <w:t>β</w:t>
      </w:r>
      <w:r w:rsidR="00B02ACC">
        <w:rPr>
          <w:rFonts w:ascii="Times New Roman" w:hAnsi="Times New Roman" w:cs="Times New Roman"/>
          <w:sz w:val="24"/>
          <w:szCs w:val="24"/>
          <w:lang w:val="en-US"/>
        </w:rPr>
        <w:t xml:space="preserve"> peptides </w:t>
      </w:r>
      <w:r w:rsidR="0000218D">
        <w:rPr>
          <w:rFonts w:ascii="Times New Roman" w:hAnsi="Times New Roman" w:cs="Times New Roman"/>
          <w:sz w:val="24"/>
          <w:szCs w:val="24"/>
          <w:lang w:val="en-US"/>
        </w:rPr>
        <w:t xml:space="preserve">has </w:t>
      </w:r>
      <w:r w:rsidR="00B02ACC">
        <w:rPr>
          <w:rFonts w:ascii="Times New Roman" w:hAnsi="Times New Roman" w:cs="Times New Roman"/>
          <w:sz w:val="24"/>
          <w:szCs w:val="24"/>
          <w:lang w:val="en-US"/>
        </w:rPr>
        <w:t>attracted</w:t>
      </w:r>
      <w:r w:rsidR="00147146">
        <w:rPr>
          <w:rFonts w:ascii="Times New Roman" w:hAnsi="Times New Roman" w:cs="Times New Roman"/>
          <w:sz w:val="24"/>
          <w:szCs w:val="24"/>
          <w:lang w:val="en-US"/>
        </w:rPr>
        <w:t xml:space="preserve"> </w:t>
      </w:r>
      <w:r w:rsidR="00CA37E6">
        <w:rPr>
          <w:rFonts w:ascii="Times New Roman" w:hAnsi="Times New Roman" w:cs="Times New Roman"/>
          <w:sz w:val="24"/>
          <w:szCs w:val="24"/>
          <w:lang w:val="en-US"/>
        </w:rPr>
        <w:t>all</w:t>
      </w:r>
      <w:r w:rsidR="00147146">
        <w:rPr>
          <w:rFonts w:ascii="Times New Roman" w:hAnsi="Times New Roman" w:cs="Times New Roman"/>
          <w:sz w:val="24"/>
          <w:szCs w:val="24"/>
          <w:lang w:val="en-US"/>
        </w:rPr>
        <w:t xml:space="preserve"> attention</w:t>
      </w:r>
      <w:r w:rsidR="0000218D">
        <w:rPr>
          <w:rFonts w:ascii="Times New Roman" w:hAnsi="Times New Roman" w:cs="Times New Roman"/>
          <w:sz w:val="24"/>
          <w:szCs w:val="24"/>
          <w:lang w:val="en-US"/>
        </w:rPr>
        <w:t xml:space="preserve"> so far</w:t>
      </w:r>
      <w:r w:rsidR="00147146">
        <w:rPr>
          <w:rFonts w:ascii="Times New Roman" w:hAnsi="Times New Roman" w:cs="Times New Roman"/>
          <w:sz w:val="24"/>
          <w:szCs w:val="24"/>
          <w:lang w:val="en-US"/>
        </w:rPr>
        <w:t>.</w:t>
      </w:r>
      <w:r w:rsidR="00D166EE">
        <w:rPr>
          <w:rFonts w:ascii="Times New Roman" w:hAnsi="Times New Roman" w:cs="Times New Roman"/>
          <w:sz w:val="24"/>
          <w:szCs w:val="24"/>
          <w:lang w:val="en-US"/>
        </w:rPr>
        <w:t xml:space="preserve"> The structural issues have been reviewed extensively and competently, and there is no need to duplicate this effort [</w:t>
      </w:r>
      <w:r w:rsidR="0000218D">
        <w:rPr>
          <w:rFonts w:ascii="Times New Roman" w:hAnsi="Times New Roman" w:cs="Times New Roman"/>
          <w:sz w:val="24"/>
          <w:szCs w:val="24"/>
          <w:lang w:val="en-US"/>
        </w:rPr>
        <w:t>47</w:t>
      </w:r>
      <w:r w:rsidR="009B27EB">
        <w:rPr>
          <w:rFonts w:ascii="Times New Roman" w:hAnsi="Times New Roman" w:cs="Times New Roman"/>
          <w:sz w:val="24"/>
          <w:szCs w:val="24"/>
          <w:lang w:val="en-US"/>
        </w:rPr>
        <w:t xml:space="preserve">, </w:t>
      </w:r>
      <w:r w:rsidR="00C34144">
        <w:rPr>
          <w:rFonts w:ascii="Times New Roman" w:hAnsi="Times New Roman" w:cs="Times New Roman"/>
          <w:sz w:val="24"/>
          <w:szCs w:val="24"/>
          <w:lang w:val="en-US"/>
        </w:rPr>
        <w:t>6</w:t>
      </w:r>
      <w:r w:rsidR="0000218D">
        <w:rPr>
          <w:rFonts w:ascii="Times New Roman" w:hAnsi="Times New Roman" w:cs="Times New Roman"/>
          <w:sz w:val="24"/>
          <w:szCs w:val="24"/>
          <w:lang w:val="en-US"/>
        </w:rPr>
        <w:t>6, 67</w:t>
      </w:r>
      <w:r w:rsidR="006E048D">
        <w:rPr>
          <w:rFonts w:ascii="Times New Roman" w:hAnsi="Times New Roman" w:cs="Times New Roman"/>
          <w:sz w:val="24"/>
          <w:szCs w:val="24"/>
          <w:lang w:val="en-US"/>
        </w:rPr>
        <w:t>]</w:t>
      </w:r>
      <w:r w:rsidR="00D166EE">
        <w:rPr>
          <w:rFonts w:ascii="Times New Roman" w:hAnsi="Times New Roman" w:cs="Times New Roman"/>
          <w:sz w:val="24"/>
          <w:szCs w:val="24"/>
          <w:lang w:val="en-US"/>
        </w:rPr>
        <w:t>. Instead,</w:t>
      </w:r>
      <w:r w:rsidR="0000218D">
        <w:rPr>
          <w:rFonts w:ascii="Times New Roman" w:hAnsi="Times New Roman" w:cs="Times New Roman"/>
          <w:sz w:val="24"/>
          <w:szCs w:val="24"/>
          <w:lang w:val="en-US"/>
        </w:rPr>
        <w:t xml:space="preserve"> here</w:t>
      </w:r>
      <w:r w:rsidR="00D166EE">
        <w:rPr>
          <w:rFonts w:ascii="Times New Roman" w:hAnsi="Times New Roman" w:cs="Times New Roman"/>
          <w:sz w:val="24"/>
          <w:szCs w:val="24"/>
          <w:lang w:val="en-US"/>
        </w:rPr>
        <w:t xml:space="preserve"> we </w:t>
      </w:r>
      <w:r w:rsidR="0000218D">
        <w:rPr>
          <w:rFonts w:ascii="Times New Roman" w:hAnsi="Times New Roman" w:cs="Times New Roman"/>
          <w:sz w:val="24"/>
          <w:szCs w:val="24"/>
          <w:lang w:val="en-US"/>
        </w:rPr>
        <w:t>focused</w:t>
      </w:r>
      <w:r w:rsidR="00D166EE">
        <w:rPr>
          <w:rFonts w:ascii="Times New Roman" w:hAnsi="Times New Roman" w:cs="Times New Roman"/>
          <w:sz w:val="24"/>
          <w:szCs w:val="24"/>
          <w:lang w:val="en-US"/>
        </w:rPr>
        <w:t xml:space="preserve"> our attention on stabilities of complexes.</w:t>
      </w:r>
      <w:r w:rsidR="00D85C44">
        <w:rPr>
          <w:rFonts w:ascii="Times New Roman" w:hAnsi="Times New Roman" w:cs="Times New Roman"/>
          <w:sz w:val="24"/>
          <w:szCs w:val="24"/>
          <w:lang w:val="en-US"/>
        </w:rPr>
        <w:t xml:space="preserve"> After some </w:t>
      </w:r>
      <w:r w:rsidR="0000218D">
        <w:rPr>
          <w:rFonts w:ascii="Times New Roman" w:hAnsi="Times New Roman" w:cs="Times New Roman"/>
          <w:sz w:val="24"/>
          <w:szCs w:val="24"/>
          <w:lang w:val="en-US"/>
        </w:rPr>
        <w:t xml:space="preserve">initial controversies, </w:t>
      </w:r>
      <w:r w:rsidR="00D85C44">
        <w:rPr>
          <w:rFonts w:ascii="Times New Roman" w:hAnsi="Times New Roman" w:cs="Times New Roman"/>
          <w:sz w:val="24"/>
          <w:szCs w:val="24"/>
          <w:lang w:val="en-US"/>
        </w:rPr>
        <w:t xml:space="preserve">a general agreement </w:t>
      </w:r>
      <w:r w:rsidR="0000218D">
        <w:rPr>
          <w:rFonts w:ascii="Times New Roman" w:hAnsi="Times New Roman" w:cs="Times New Roman"/>
          <w:sz w:val="24"/>
          <w:szCs w:val="24"/>
          <w:lang w:val="en-US"/>
        </w:rPr>
        <w:t xml:space="preserve">has been achieved </w:t>
      </w:r>
      <w:r w:rsidR="00D85C44">
        <w:rPr>
          <w:rFonts w:ascii="Times New Roman" w:hAnsi="Times New Roman" w:cs="Times New Roman"/>
          <w:sz w:val="24"/>
          <w:szCs w:val="24"/>
          <w:lang w:val="en-US"/>
        </w:rPr>
        <w:t>about the location of the strong binding site within the N-terminal 16-peptide sequence, with direct involvement of all three His residues (His-6, His-13, and His-14, and the N-terminal Asp-</w:t>
      </w:r>
      <w:r w:rsidR="00A53134">
        <w:rPr>
          <w:rFonts w:ascii="Times New Roman" w:hAnsi="Times New Roman" w:cs="Times New Roman"/>
          <w:sz w:val="24"/>
          <w:szCs w:val="24"/>
          <w:lang w:val="en-US"/>
        </w:rPr>
        <w:t xml:space="preserve">Ala dipeptide). Two families of dynamic structures, named component I (dominant at pH 6.5, major at pH 7.4) and component II (dominant at pH 9, minor at pH 7.4) were proposed to be present in neutral solutions. The </w:t>
      </w:r>
      <w:r w:rsidR="0000218D">
        <w:rPr>
          <w:rFonts w:ascii="Times New Roman" w:hAnsi="Times New Roman" w:cs="Times New Roman"/>
          <w:sz w:val="24"/>
          <w:szCs w:val="24"/>
          <w:lang w:val="en-US"/>
        </w:rPr>
        <w:t>main</w:t>
      </w:r>
      <w:r w:rsidR="00A53134">
        <w:rPr>
          <w:rFonts w:ascii="Times New Roman" w:hAnsi="Times New Roman" w:cs="Times New Roman"/>
          <w:sz w:val="24"/>
          <w:szCs w:val="24"/>
          <w:lang w:val="en-US"/>
        </w:rPr>
        <w:t xml:space="preserve"> difference between them is the involvement of the Asp-Ala peptide bond atoms in the coordination of component II. Except of potentiometric studies, all other methods used for measurement of stability constants of </w:t>
      </w:r>
      <w:r w:rsidR="00A53134" w:rsidRPr="00845405">
        <w:rPr>
          <w:rFonts w:ascii="Times New Roman" w:hAnsi="Times New Roman" w:cs="Times New Roman"/>
          <w:sz w:val="24"/>
          <w:szCs w:val="24"/>
          <w:lang w:val="en-US"/>
        </w:rPr>
        <w:t>A</w:t>
      </w:r>
      <w:r w:rsidR="00A53134" w:rsidRPr="00845405">
        <w:rPr>
          <w:rFonts w:ascii="Times New Roman" w:hAnsi="Times New Roman" w:cs="Times New Roman"/>
          <w:sz w:val="24"/>
          <w:szCs w:val="24"/>
        </w:rPr>
        <w:t>β</w:t>
      </w:r>
      <w:r w:rsidR="00A53134">
        <w:rPr>
          <w:rFonts w:ascii="Times New Roman" w:hAnsi="Times New Roman" w:cs="Times New Roman"/>
          <w:sz w:val="24"/>
          <w:szCs w:val="24"/>
          <w:lang w:val="en-US"/>
        </w:rPr>
        <w:t xml:space="preserve"> peptides actually measure the average parameter of the mixture of these</w:t>
      </w:r>
      <w:r w:rsidR="009C6EBA">
        <w:rPr>
          <w:rFonts w:ascii="Times New Roman" w:hAnsi="Times New Roman" w:cs="Times New Roman"/>
          <w:sz w:val="24"/>
          <w:szCs w:val="24"/>
          <w:lang w:val="en-US"/>
        </w:rPr>
        <w:t xml:space="preserve"> two families of complexes. </w:t>
      </w:r>
      <w:r w:rsidR="009C6EBA" w:rsidRPr="00845405">
        <w:rPr>
          <w:rFonts w:ascii="Times New Roman" w:hAnsi="Times New Roman" w:cs="Times New Roman"/>
          <w:sz w:val="24"/>
          <w:szCs w:val="24"/>
          <w:lang w:val="en-US"/>
        </w:rPr>
        <w:t>A</w:t>
      </w:r>
      <w:r w:rsidR="009C6EBA" w:rsidRPr="00845405">
        <w:rPr>
          <w:rFonts w:ascii="Times New Roman" w:hAnsi="Times New Roman" w:cs="Times New Roman"/>
          <w:sz w:val="24"/>
          <w:szCs w:val="24"/>
        </w:rPr>
        <w:t>β</w:t>
      </w:r>
      <w:r w:rsidR="009C6EBA" w:rsidRPr="006E5383">
        <w:rPr>
          <w:rFonts w:ascii="Times New Roman" w:hAnsi="Times New Roman" w:cs="Times New Roman"/>
          <w:sz w:val="24"/>
          <w:szCs w:val="24"/>
          <w:lang w:val="en-US"/>
        </w:rPr>
        <w:t xml:space="preserve">40 </w:t>
      </w:r>
      <w:r w:rsidR="009C6EBA">
        <w:rPr>
          <w:rFonts w:ascii="Times New Roman" w:hAnsi="Times New Roman" w:cs="Times New Roman"/>
          <w:sz w:val="24"/>
          <w:szCs w:val="24"/>
          <w:lang w:val="en-US"/>
        </w:rPr>
        <w:t>aggregates at concentrations above 10 µM, and</w:t>
      </w:r>
      <w:r w:rsidR="0000218D">
        <w:rPr>
          <w:rFonts w:ascii="Times New Roman" w:hAnsi="Times New Roman" w:cs="Times New Roman"/>
          <w:sz w:val="24"/>
          <w:szCs w:val="24"/>
          <w:lang w:val="en-US"/>
        </w:rPr>
        <w:t xml:space="preserve"> the</w:t>
      </w:r>
      <w:r w:rsidR="009C6EBA">
        <w:rPr>
          <w:rFonts w:ascii="Times New Roman" w:hAnsi="Times New Roman" w:cs="Times New Roman"/>
          <w:sz w:val="24"/>
          <w:szCs w:val="24"/>
          <w:lang w:val="en-US"/>
        </w:rPr>
        <w:t xml:space="preserve"> </w:t>
      </w:r>
      <w:r w:rsidR="009C6EBA" w:rsidRPr="00845405">
        <w:rPr>
          <w:rFonts w:ascii="Times New Roman" w:hAnsi="Times New Roman" w:cs="Times New Roman"/>
          <w:sz w:val="24"/>
          <w:szCs w:val="24"/>
          <w:lang w:val="en-US"/>
        </w:rPr>
        <w:t>A</w:t>
      </w:r>
      <w:r w:rsidR="009C6EBA" w:rsidRPr="00845405">
        <w:rPr>
          <w:rFonts w:ascii="Times New Roman" w:hAnsi="Times New Roman" w:cs="Times New Roman"/>
          <w:sz w:val="24"/>
          <w:szCs w:val="24"/>
        </w:rPr>
        <w:t>β</w:t>
      </w:r>
      <w:r w:rsidR="009C6EBA">
        <w:rPr>
          <w:rFonts w:ascii="Times New Roman" w:hAnsi="Times New Roman" w:cs="Times New Roman"/>
          <w:sz w:val="24"/>
          <w:szCs w:val="24"/>
          <w:lang w:val="en-US"/>
        </w:rPr>
        <w:t xml:space="preserve">42 </w:t>
      </w:r>
      <w:r w:rsidR="0000218D">
        <w:rPr>
          <w:rFonts w:ascii="Times New Roman" w:hAnsi="Times New Roman" w:cs="Times New Roman"/>
          <w:sz w:val="24"/>
          <w:szCs w:val="24"/>
          <w:lang w:val="en-US"/>
        </w:rPr>
        <w:t xml:space="preserve">monomer </w:t>
      </w:r>
      <w:r w:rsidR="009C6EBA">
        <w:rPr>
          <w:rFonts w:ascii="Times New Roman" w:hAnsi="Times New Roman" w:cs="Times New Roman"/>
          <w:sz w:val="24"/>
          <w:szCs w:val="24"/>
          <w:lang w:val="en-US"/>
        </w:rPr>
        <w:t xml:space="preserve">is even less stable. On the other hand, all currently available data indicate that the way Cu(II) binds to full length </w:t>
      </w:r>
      <w:r w:rsidR="009C6EBA" w:rsidRPr="00845405">
        <w:rPr>
          <w:rFonts w:ascii="Times New Roman" w:hAnsi="Times New Roman" w:cs="Times New Roman"/>
          <w:sz w:val="24"/>
          <w:szCs w:val="24"/>
          <w:lang w:val="en-US"/>
        </w:rPr>
        <w:t>A</w:t>
      </w:r>
      <w:r w:rsidR="009C6EBA" w:rsidRPr="00845405">
        <w:rPr>
          <w:rFonts w:ascii="Times New Roman" w:hAnsi="Times New Roman" w:cs="Times New Roman"/>
          <w:sz w:val="24"/>
          <w:szCs w:val="24"/>
        </w:rPr>
        <w:t>β</w:t>
      </w:r>
      <w:r w:rsidR="009C6EBA" w:rsidRPr="006E5383">
        <w:rPr>
          <w:rFonts w:ascii="Times New Roman" w:hAnsi="Times New Roman" w:cs="Times New Roman"/>
          <w:sz w:val="24"/>
          <w:szCs w:val="24"/>
          <w:lang w:val="en-US"/>
        </w:rPr>
        <w:t>40</w:t>
      </w:r>
      <w:r w:rsidR="009C6EBA">
        <w:rPr>
          <w:rFonts w:ascii="Times New Roman" w:hAnsi="Times New Roman" w:cs="Times New Roman"/>
          <w:sz w:val="24"/>
          <w:szCs w:val="24"/>
          <w:lang w:val="en-US"/>
        </w:rPr>
        <w:t xml:space="preserve"> and </w:t>
      </w:r>
      <w:r w:rsidR="009C6EBA" w:rsidRPr="00845405">
        <w:rPr>
          <w:rFonts w:ascii="Times New Roman" w:hAnsi="Times New Roman" w:cs="Times New Roman"/>
          <w:sz w:val="24"/>
          <w:szCs w:val="24"/>
          <w:lang w:val="en-US"/>
        </w:rPr>
        <w:t>A</w:t>
      </w:r>
      <w:r w:rsidR="009C6EBA" w:rsidRPr="00845405">
        <w:rPr>
          <w:rFonts w:ascii="Times New Roman" w:hAnsi="Times New Roman" w:cs="Times New Roman"/>
          <w:sz w:val="24"/>
          <w:szCs w:val="24"/>
        </w:rPr>
        <w:t>β</w:t>
      </w:r>
      <w:r w:rsidR="009C6EBA">
        <w:rPr>
          <w:rFonts w:ascii="Times New Roman" w:hAnsi="Times New Roman" w:cs="Times New Roman"/>
          <w:sz w:val="24"/>
          <w:szCs w:val="24"/>
          <w:lang w:val="en-US"/>
        </w:rPr>
        <w:t xml:space="preserve">42 peptides is preserved in shorter, C-terminally truncated analogs, </w:t>
      </w:r>
      <w:r w:rsidR="009C6EBA" w:rsidRPr="00845405">
        <w:rPr>
          <w:rFonts w:ascii="Times New Roman" w:hAnsi="Times New Roman" w:cs="Times New Roman"/>
          <w:sz w:val="24"/>
          <w:szCs w:val="24"/>
          <w:lang w:val="en-US"/>
        </w:rPr>
        <w:t>A</w:t>
      </w:r>
      <w:r w:rsidR="009C6EBA" w:rsidRPr="00845405">
        <w:rPr>
          <w:rFonts w:ascii="Times New Roman" w:hAnsi="Times New Roman" w:cs="Times New Roman"/>
          <w:sz w:val="24"/>
          <w:szCs w:val="24"/>
        </w:rPr>
        <w:t>β</w:t>
      </w:r>
      <w:r w:rsidR="009C6EBA">
        <w:rPr>
          <w:rFonts w:ascii="Times New Roman" w:hAnsi="Times New Roman" w:cs="Times New Roman"/>
          <w:sz w:val="24"/>
          <w:szCs w:val="24"/>
          <w:lang w:val="en-US"/>
        </w:rPr>
        <w:t xml:space="preserve">28 and </w:t>
      </w:r>
      <w:r w:rsidR="009C6EBA" w:rsidRPr="00845405">
        <w:rPr>
          <w:rFonts w:ascii="Times New Roman" w:hAnsi="Times New Roman" w:cs="Times New Roman"/>
          <w:sz w:val="24"/>
          <w:szCs w:val="24"/>
          <w:lang w:val="en-US"/>
        </w:rPr>
        <w:t>A</w:t>
      </w:r>
      <w:r w:rsidR="009C6EBA" w:rsidRPr="00845405">
        <w:rPr>
          <w:rFonts w:ascii="Times New Roman" w:hAnsi="Times New Roman" w:cs="Times New Roman"/>
          <w:sz w:val="24"/>
          <w:szCs w:val="24"/>
        </w:rPr>
        <w:t>β</w:t>
      </w:r>
      <w:r w:rsidR="009C6EBA">
        <w:rPr>
          <w:rFonts w:ascii="Times New Roman" w:hAnsi="Times New Roman" w:cs="Times New Roman"/>
          <w:sz w:val="24"/>
          <w:szCs w:val="24"/>
          <w:lang w:val="en-US"/>
        </w:rPr>
        <w:t xml:space="preserve">16. </w:t>
      </w:r>
      <w:r w:rsidR="009C6EBA" w:rsidRPr="00845405">
        <w:rPr>
          <w:rFonts w:ascii="Times New Roman" w:hAnsi="Times New Roman" w:cs="Times New Roman"/>
          <w:sz w:val="24"/>
          <w:szCs w:val="24"/>
          <w:lang w:val="en-US"/>
        </w:rPr>
        <w:t>A</w:t>
      </w:r>
      <w:r w:rsidR="009C6EBA" w:rsidRPr="00845405">
        <w:rPr>
          <w:rFonts w:ascii="Times New Roman" w:hAnsi="Times New Roman" w:cs="Times New Roman"/>
          <w:sz w:val="24"/>
          <w:szCs w:val="24"/>
        </w:rPr>
        <w:t>β</w:t>
      </w:r>
      <w:r w:rsidR="009C6EBA">
        <w:rPr>
          <w:rFonts w:ascii="Times New Roman" w:hAnsi="Times New Roman" w:cs="Times New Roman"/>
          <w:sz w:val="24"/>
          <w:szCs w:val="24"/>
          <w:lang w:val="en-US"/>
        </w:rPr>
        <w:t xml:space="preserve">28 aggregates slowly, and </w:t>
      </w:r>
      <w:r w:rsidR="009C6EBA" w:rsidRPr="00845405">
        <w:rPr>
          <w:rFonts w:ascii="Times New Roman" w:hAnsi="Times New Roman" w:cs="Times New Roman"/>
          <w:sz w:val="24"/>
          <w:szCs w:val="24"/>
          <w:lang w:val="en-US"/>
        </w:rPr>
        <w:t>A</w:t>
      </w:r>
      <w:r w:rsidR="009C6EBA" w:rsidRPr="00845405">
        <w:rPr>
          <w:rFonts w:ascii="Times New Roman" w:hAnsi="Times New Roman" w:cs="Times New Roman"/>
          <w:sz w:val="24"/>
          <w:szCs w:val="24"/>
        </w:rPr>
        <w:t>β</w:t>
      </w:r>
      <w:r w:rsidR="009C6EBA">
        <w:rPr>
          <w:rFonts w:ascii="Times New Roman" w:hAnsi="Times New Roman" w:cs="Times New Roman"/>
          <w:sz w:val="24"/>
          <w:szCs w:val="24"/>
          <w:lang w:val="en-US"/>
        </w:rPr>
        <w:t>16 does not aggregate</w:t>
      </w:r>
      <w:r w:rsidR="0000218D">
        <w:rPr>
          <w:rFonts w:ascii="Times New Roman" w:hAnsi="Times New Roman" w:cs="Times New Roman"/>
          <w:sz w:val="24"/>
          <w:szCs w:val="24"/>
          <w:lang w:val="en-US"/>
        </w:rPr>
        <w:t xml:space="preserve"> in the absence of metal ions</w:t>
      </w:r>
      <w:r w:rsidR="009C6EBA">
        <w:rPr>
          <w:rFonts w:ascii="Times New Roman" w:hAnsi="Times New Roman" w:cs="Times New Roman"/>
          <w:sz w:val="24"/>
          <w:szCs w:val="24"/>
          <w:lang w:val="en-US"/>
        </w:rPr>
        <w:t xml:space="preserve">, therefore these two peptides have been used frequently in quantitative </w:t>
      </w:r>
      <w:r w:rsidR="0000218D">
        <w:rPr>
          <w:rFonts w:ascii="Times New Roman" w:hAnsi="Times New Roman" w:cs="Times New Roman"/>
          <w:sz w:val="24"/>
          <w:szCs w:val="24"/>
          <w:lang w:val="en-US"/>
        </w:rPr>
        <w:t xml:space="preserve">and structural </w:t>
      </w:r>
      <w:r w:rsidR="009C6EBA">
        <w:rPr>
          <w:rFonts w:ascii="Times New Roman" w:hAnsi="Times New Roman" w:cs="Times New Roman"/>
          <w:sz w:val="24"/>
          <w:szCs w:val="24"/>
          <w:lang w:val="en-US"/>
        </w:rPr>
        <w:t>studies.</w:t>
      </w:r>
    </w:p>
    <w:p w:rsidR="00AB3D95" w:rsidRDefault="009C6EBA" w:rsidP="0084540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ab/>
        <w:t>Table</w:t>
      </w:r>
      <w:r w:rsidR="007F18E4">
        <w:rPr>
          <w:rFonts w:ascii="Times New Roman" w:hAnsi="Times New Roman" w:cs="Times New Roman"/>
          <w:sz w:val="24"/>
          <w:szCs w:val="24"/>
          <w:lang w:val="en-US"/>
        </w:rPr>
        <w:t>s</w:t>
      </w:r>
      <w:r>
        <w:rPr>
          <w:rFonts w:ascii="Times New Roman" w:hAnsi="Times New Roman" w:cs="Times New Roman"/>
          <w:sz w:val="24"/>
          <w:szCs w:val="24"/>
          <w:lang w:val="en-US"/>
        </w:rPr>
        <w:t xml:space="preserve"> </w:t>
      </w:r>
      <w:r w:rsidR="0000218D">
        <w:rPr>
          <w:rFonts w:ascii="Times New Roman" w:hAnsi="Times New Roman" w:cs="Times New Roman"/>
          <w:sz w:val="24"/>
          <w:szCs w:val="24"/>
          <w:lang w:val="en-US"/>
        </w:rPr>
        <w:t>4</w:t>
      </w:r>
      <w:r>
        <w:rPr>
          <w:rFonts w:ascii="Times New Roman" w:hAnsi="Times New Roman" w:cs="Times New Roman"/>
          <w:sz w:val="24"/>
          <w:szCs w:val="24"/>
          <w:lang w:val="en-US"/>
        </w:rPr>
        <w:t xml:space="preserve"> </w:t>
      </w:r>
      <w:r w:rsidR="0000218D">
        <w:rPr>
          <w:rFonts w:ascii="Times New Roman" w:hAnsi="Times New Roman" w:cs="Times New Roman"/>
          <w:sz w:val="24"/>
          <w:szCs w:val="24"/>
          <w:lang w:val="en-US"/>
        </w:rPr>
        <w:t>and 5</w:t>
      </w:r>
      <w:r w:rsidR="007F18E4">
        <w:rPr>
          <w:rFonts w:ascii="Times New Roman" w:hAnsi="Times New Roman" w:cs="Times New Roman"/>
          <w:sz w:val="24"/>
          <w:szCs w:val="24"/>
          <w:lang w:val="en-US"/>
        </w:rPr>
        <w:t xml:space="preserve"> present</w:t>
      </w:r>
      <w:r>
        <w:rPr>
          <w:rFonts w:ascii="Times New Roman" w:hAnsi="Times New Roman" w:cs="Times New Roman"/>
          <w:sz w:val="24"/>
          <w:szCs w:val="24"/>
          <w:lang w:val="en-US"/>
        </w:rPr>
        <w:t xml:space="preserve"> the summary of </w:t>
      </w:r>
      <w:r w:rsidR="0000218D">
        <w:rPr>
          <w:rFonts w:ascii="Times New Roman" w:hAnsi="Times New Roman" w:cs="Times New Roman"/>
          <w:sz w:val="24"/>
          <w:szCs w:val="24"/>
          <w:lang w:val="en-US"/>
        </w:rPr>
        <w:t>stability constant</w:t>
      </w:r>
      <w:r>
        <w:rPr>
          <w:rFonts w:ascii="Times New Roman" w:hAnsi="Times New Roman" w:cs="Times New Roman"/>
          <w:sz w:val="24"/>
          <w:szCs w:val="24"/>
          <w:lang w:val="en-US"/>
        </w:rPr>
        <w:t xml:space="preserve"> data for Cu(II)-</w:t>
      </w:r>
      <w:r w:rsidRPr="00845405">
        <w:rPr>
          <w:rFonts w:ascii="Times New Roman" w:hAnsi="Times New Roman" w:cs="Times New Roman"/>
          <w:sz w:val="24"/>
          <w:szCs w:val="24"/>
          <w:lang w:val="en-US"/>
        </w:rPr>
        <w:t>A</w:t>
      </w:r>
      <w:r w:rsidRPr="00845405">
        <w:rPr>
          <w:rFonts w:ascii="Times New Roman" w:hAnsi="Times New Roman" w:cs="Times New Roman"/>
          <w:sz w:val="24"/>
          <w:szCs w:val="24"/>
        </w:rPr>
        <w:t>β</w:t>
      </w:r>
      <w:r>
        <w:rPr>
          <w:rFonts w:ascii="Times New Roman" w:hAnsi="Times New Roman" w:cs="Times New Roman"/>
          <w:sz w:val="24"/>
          <w:szCs w:val="24"/>
          <w:lang w:val="en-US"/>
        </w:rPr>
        <w:t xml:space="preserve"> complexes</w:t>
      </w:r>
      <w:r w:rsidR="007F18E4">
        <w:rPr>
          <w:rFonts w:ascii="Times New Roman" w:hAnsi="Times New Roman" w:cs="Times New Roman"/>
          <w:sz w:val="24"/>
          <w:szCs w:val="24"/>
          <w:lang w:val="en-US"/>
        </w:rPr>
        <w:t xml:space="preserve">. Table </w:t>
      </w:r>
      <w:r w:rsidR="0000218D">
        <w:rPr>
          <w:rFonts w:ascii="Times New Roman" w:hAnsi="Times New Roman" w:cs="Times New Roman"/>
          <w:sz w:val="24"/>
          <w:szCs w:val="24"/>
          <w:lang w:val="en-US"/>
        </w:rPr>
        <w:t>4</w:t>
      </w:r>
      <w:r w:rsidR="007F18E4">
        <w:rPr>
          <w:rFonts w:ascii="Times New Roman" w:hAnsi="Times New Roman" w:cs="Times New Roman"/>
          <w:sz w:val="24"/>
          <w:szCs w:val="24"/>
          <w:lang w:val="en-US"/>
        </w:rPr>
        <w:t xml:space="preserve"> provides the binding constants obtained using Tyr</w:t>
      </w:r>
      <w:r w:rsidR="0000218D">
        <w:rPr>
          <w:rFonts w:ascii="Times New Roman" w:hAnsi="Times New Roman" w:cs="Times New Roman"/>
          <w:sz w:val="24"/>
          <w:szCs w:val="24"/>
          <w:lang w:val="en-US"/>
        </w:rPr>
        <w:t>-10 fluorescence [68</w:t>
      </w:r>
      <w:r w:rsidR="004B7130">
        <w:rPr>
          <w:rFonts w:ascii="Times New Roman" w:hAnsi="Times New Roman" w:cs="Times New Roman"/>
          <w:sz w:val="24"/>
          <w:szCs w:val="24"/>
          <w:lang w:val="en-US"/>
        </w:rPr>
        <w:t>-</w:t>
      </w:r>
      <w:r w:rsidR="0000218D">
        <w:rPr>
          <w:rFonts w:ascii="Times New Roman" w:hAnsi="Times New Roman" w:cs="Times New Roman"/>
          <w:sz w:val="24"/>
          <w:szCs w:val="24"/>
          <w:lang w:val="en-US"/>
        </w:rPr>
        <w:lastRenderedPageBreak/>
        <w:t>75</w:t>
      </w:r>
      <w:r w:rsidR="004B7130">
        <w:rPr>
          <w:rFonts w:ascii="Times New Roman" w:hAnsi="Times New Roman" w:cs="Times New Roman"/>
          <w:sz w:val="24"/>
          <w:szCs w:val="24"/>
          <w:lang w:val="en-US"/>
        </w:rPr>
        <w:t xml:space="preserve">], while </w:t>
      </w:r>
      <w:r w:rsidR="007F18E4">
        <w:rPr>
          <w:rFonts w:ascii="Times New Roman" w:hAnsi="Times New Roman" w:cs="Times New Roman"/>
          <w:sz w:val="24"/>
          <w:szCs w:val="24"/>
          <w:lang w:val="en-US"/>
        </w:rPr>
        <w:t xml:space="preserve">Table </w:t>
      </w:r>
      <w:r w:rsidR="00056E0C">
        <w:rPr>
          <w:rFonts w:ascii="Times New Roman" w:hAnsi="Times New Roman" w:cs="Times New Roman"/>
          <w:sz w:val="24"/>
          <w:szCs w:val="24"/>
          <w:lang w:val="en-US"/>
        </w:rPr>
        <w:t>5</w:t>
      </w:r>
      <w:r w:rsidR="007F18E4">
        <w:rPr>
          <w:rFonts w:ascii="Times New Roman" w:hAnsi="Times New Roman" w:cs="Times New Roman"/>
          <w:sz w:val="24"/>
          <w:szCs w:val="24"/>
          <w:lang w:val="en-US"/>
        </w:rPr>
        <w:t xml:space="preserve"> deals wi</w:t>
      </w:r>
      <w:r w:rsidR="00056E0C">
        <w:rPr>
          <w:rFonts w:ascii="Times New Roman" w:hAnsi="Times New Roman" w:cs="Times New Roman"/>
          <w:sz w:val="24"/>
          <w:szCs w:val="24"/>
          <w:lang w:val="en-US"/>
        </w:rPr>
        <w:t>th the data derived from ITC [76-79</w:t>
      </w:r>
      <w:r w:rsidR="007F18E4">
        <w:rPr>
          <w:rFonts w:ascii="Times New Roman" w:hAnsi="Times New Roman" w:cs="Times New Roman"/>
          <w:sz w:val="24"/>
          <w:szCs w:val="24"/>
          <w:lang w:val="en-US"/>
        </w:rPr>
        <w:t>] and p</w:t>
      </w:r>
      <w:r w:rsidR="004B7130">
        <w:rPr>
          <w:rFonts w:ascii="Times New Roman" w:hAnsi="Times New Roman" w:cs="Times New Roman"/>
          <w:sz w:val="24"/>
          <w:szCs w:val="24"/>
          <w:lang w:val="en-US"/>
        </w:rPr>
        <w:t>otentiometry, which was used</w:t>
      </w:r>
      <w:r w:rsidR="007F18E4">
        <w:rPr>
          <w:rFonts w:ascii="Times New Roman" w:hAnsi="Times New Roman" w:cs="Times New Roman"/>
          <w:sz w:val="24"/>
          <w:szCs w:val="24"/>
          <w:lang w:val="en-US"/>
        </w:rPr>
        <w:t xml:space="preserve"> to measure stability constants of </w:t>
      </w:r>
      <w:r w:rsidR="007F18E4" w:rsidRPr="00845405">
        <w:rPr>
          <w:rFonts w:ascii="Times New Roman" w:hAnsi="Times New Roman" w:cs="Times New Roman"/>
          <w:sz w:val="24"/>
          <w:szCs w:val="24"/>
          <w:lang w:val="en-US"/>
        </w:rPr>
        <w:t>A</w:t>
      </w:r>
      <w:r w:rsidR="007F18E4" w:rsidRPr="00845405">
        <w:rPr>
          <w:rFonts w:ascii="Times New Roman" w:hAnsi="Times New Roman" w:cs="Times New Roman"/>
          <w:sz w:val="24"/>
          <w:szCs w:val="24"/>
        </w:rPr>
        <w:t>β</w:t>
      </w:r>
      <w:r w:rsidR="007F18E4">
        <w:rPr>
          <w:rFonts w:ascii="Times New Roman" w:hAnsi="Times New Roman" w:cs="Times New Roman"/>
          <w:sz w:val="24"/>
          <w:szCs w:val="24"/>
          <w:lang w:val="en-US"/>
        </w:rPr>
        <w:t xml:space="preserve">28 and </w:t>
      </w:r>
      <w:r w:rsidR="007F18E4" w:rsidRPr="00845405">
        <w:rPr>
          <w:rFonts w:ascii="Times New Roman" w:hAnsi="Times New Roman" w:cs="Times New Roman"/>
          <w:sz w:val="24"/>
          <w:szCs w:val="24"/>
          <w:lang w:val="en-US"/>
        </w:rPr>
        <w:t>A</w:t>
      </w:r>
      <w:r w:rsidR="007F18E4" w:rsidRPr="00845405">
        <w:rPr>
          <w:rFonts w:ascii="Times New Roman" w:hAnsi="Times New Roman" w:cs="Times New Roman"/>
          <w:sz w:val="24"/>
          <w:szCs w:val="24"/>
        </w:rPr>
        <w:t>β</w:t>
      </w:r>
      <w:r w:rsidR="007F18E4">
        <w:rPr>
          <w:rFonts w:ascii="Times New Roman" w:hAnsi="Times New Roman" w:cs="Times New Roman"/>
          <w:sz w:val="24"/>
          <w:szCs w:val="24"/>
          <w:lang w:val="en-US"/>
        </w:rPr>
        <w:t xml:space="preserve">16 </w:t>
      </w:r>
      <w:r w:rsidR="00EB5DCB">
        <w:rPr>
          <w:rFonts w:ascii="Times New Roman" w:hAnsi="Times New Roman" w:cs="Times New Roman"/>
          <w:sz w:val="24"/>
          <w:szCs w:val="24"/>
          <w:lang w:val="en-US"/>
        </w:rPr>
        <w:t xml:space="preserve">peptides </w:t>
      </w:r>
      <w:r w:rsidR="007F18E4">
        <w:rPr>
          <w:rFonts w:ascii="Times New Roman" w:hAnsi="Times New Roman" w:cs="Times New Roman"/>
          <w:sz w:val="24"/>
          <w:szCs w:val="24"/>
          <w:lang w:val="en-US"/>
        </w:rPr>
        <w:t>[</w:t>
      </w:r>
      <w:r w:rsidR="00056E0C">
        <w:rPr>
          <w:rFonts w:ascii="Times New Roman" w:hAnsi="Times New Roman" w:cs="Times New Roman"/>
          <w:sz w:val="24"/>
          <w:szCs w:val="24"/>
          <w:lang w:val="en-US"/>
        </w:rPr>
        <w:t>80</w:t>
      </w:r>
      <w:r w:rsidR="004B7130">
        <w:rPr>
          <w:rFonts w:ascii="Times New Roman" w:hAnsi="Times New Roman" w:cs="Times New Roman"/>
          <w:sz w:val="24"/>
          <w:szCs w:val="24"/>
          <w:lang w:val="en-US"/>
        </w:rPr>
        <w:t xml:space="preserve">, </w:t>
      </w:r>
      <w:r w:rsidR="00056E0C">
        <w:rPr>
          <w:rFonts w:ascii="Times New Roman" w:hAnsi="Times New Roman" w:cs="Times New Roman"/>
          <w:sz w:val="24"/>
          <w:szCs w:val="24"/>
          <w:lang w:val="en-US"/>
        </w:rPr>
        <w:t>81</w:t>
      </w:r>
      <w:r w:rsidR="007F18E4">
        <w:rPr>
          <w:rFonts w:ascii="Times New Roman" w:hAnsi="Times New Roman" w:cs="Times New Roman"/>
          <w:sz w:val="24"/>
          <w:szCs w:val="24"/>
          <w:lang w:val="en-US"/>
        </w:rPr>
        <w:t>].</w:t>
      </w:r>
      <w:r w:rsidR="009D22EE">
        <w:rPr>
          <w:rFonts w:ascii="Times New Roman" w:hAnsi="Times New Roman" w:cs="Times New Roman"/>
          <w:sz w:val="24"/>
          <w:szCs w:val="24"/>
          <w:lang w:val="en-US"/>
        </w:rPr>
        <w:t xml:space="preserve"> </w:t>
      </w:r>
      <w:r w:rsidR="001E60C6">
        <w:rPr>
          <w:rFonts w:ascii="Times New Roman" w:hAnsi="Times New Roman" w:cs="Times New Roman"/>
          <w:sz w:val="24"/>
          <w:szCs w:val="24"/>
          <w:lang w:val="en-US"/>
        </w:rPr>
        <w:t xml:space="preserve">We limited </w:t>
      </w:r>
      <w:r w:rsidR="00056E0C">
        <w:rPr>
          <w:rFonts w:ascii="Times New Roman" w:hAnsi="Times New Roman" w:cs="Times New Roman"/>
          <w:sz w:val="24"/>
          <w:szCs w:val="24"/>
          <w:lang w:val="en-US"/>
        </w:rPr>
        <w:t>our</w:t>
      </w:r>
      <w:r w:rsidR="001E60C6">
        <w:rPr>
          <w:rFonts w:ascii="Times New Roman" w:hAnsi="Times New Roman" w:cs="Times New Roman"/>
          <w:sz w:val="24"/>
          <w:szCs w:val="24"/>
          <w:lang w:val="en-US"/>
        </w:rPr>
        <w:t xml:space="preserve"> data</w:t>
      </w:r>
      <w:r w:rsidR="00056E0C">
        <w:rPr>
          <w:rFonts w:ascii="Times New Roman" w:hAnsi="Times New Roman" w:cs="Times New Roman"/>
          <w:sz w:val="24"/>
          <w:szCs w:val="24"/>
          <w:lang w:val="en-US"/>
        </w:rPr>
        <w:t xml:space="preserve"> review</w:t>
      </w:r>
      <w:r w:rsidR="001E60C6">
        <w:rPr>
          <w:rFonts w:ascii="Times New Roman" w:hAnsi="Times New Roman" w:cs="Times New Roman"/>
          <w:sz w:val="24"/>
          <w:szCs w:val="24"/>
          <w:lang w:val="en-US"/>
        </w:rPr>
        <w:t xml:space="preserve"> to the strong binding site, because the weaker site, reported predominantly for </w:t>
      </w:r>
      <w:r w:rsidR="001E60C6" w:rsidRPr="00845405">
        <w:rPr>
          <w:rFonts w:ascii="Times New Roman" w:hAnsi="Times New Roman" w:cs="Times New Roman"/>
          <w:sz w:val="24"/>
          <w:szCs w:val="24"/>
          <w:lang w:val="en-US"/>
        </w:rPr>
        <w:t>A</w:t>
      </w:r>
      <w:r w:rsidR="001E60C6" w:rsidRPr="00845405">
        <w:rPr>
          <w:rFonts w:ascii="Times New Roman" w:hAnsi="Times New Roman" w:cs="Times New Roman"/>
          <w:sz w:val="24"/>
          <w:szCs w:val="24"/>
        </w:rPr>
        <w:t>β</w:t>
      </w:r>
      <w:r w:rsidR="001E60C6">
        <w:rPr>
          <w:rFonts w:ascii="Times New Roman" w:hAnsi="Times New Roman" w:cs="Times New Roman"/>
          <w:sz w:val="24"/>
          <w:szCs w:val="24"/>
          <w:lang w:val="en-US"/>
        </w:rPr>
        <w:t>16, is not relevant toxicologically [</w:t>
      </w:r>
      <w:r w:rsidR="006E048D">
        <w:rPr>
          <w:rFonts w:ascii="Times New Roman" w:hAnsi="Times New Roman" w:cs="Times New Roman"/>
          <w:sz w:val="24"/>
          <w:szCs w:val="24"/>
          <w:lang w:val="en-US"/>
        </w:rPr>
        <w:t>6</w:t>
      </w:r>
      <w:r w:rsidR="00056E0C">
        <w:rPr>
          <w:rFonts w:ascii="Times New Roman" w:hAnsi="Times New Roman" w:cs="Times New Roman"/>
          <w:sz w:val="24"/>
          <w:szCs w:val="24"/>
          <w:lang w:val="en-US"/>
        </w:rPr>
        <w:t>6, 67</w:t>
      </w:r>
      <w:r w:rsidR="001E60C6">
        <w:rPr>
          <w:rFonts w:ascii="Times New Roman" w:hAnsi="Times New Roman" w:cs="Times New Roman"/>
          <w:sz w:val="24"/>
          <w:szCs w:val="24"/>
          <w:lang w:val="en-US"/>
        </w:rPr>
        <w:t xml:space="preserve">]. </w:t>
      </w:r>
      <w:r w:rsidR="006E048D">
        <w:rPr>
          <w:rFonts w:ascii="Times New Roman" w:hAnsi="Times New Roman" w:cs="Times New Roman"/>
          <w:sz w:val="24"/>
          <w:szCs w:val="24"/>
          <w:lang w:val="en-US"/>
        </w:rPr>
        <w:t>For</w:t>
      </w:r>
      <w:r w:rsidR="007F18E4">
        <w:rPr>
          <w:rFonts w:ascii="Times New Roman" w:hAnsi="Times New Roman" w:cs="Times New Roman"/>
          <w:sz w:val="24"/>
          <w:szCs w:val="24"/>
          <w:lang w:val="en-US"/>
        </w:rPr>
        <w:t xml:space="preserve"> the sake of</w:t>
      </w:r>
      <w:r w:rsidR="006E048D">
        <w:rPr>
          <w:rFonts w:ascii="Times New Roman" w:hAnsi="Times New Roman" w:cs="Times New Roman"/>
          <w:sz w:val="24"/>
          <w:szCs w:val="24"/>
          <w:lang w:val="en-US"/>
        </w:rPr>
        <w:t xml:space="preserve"> simplicity, we also limited the data presentation to unmodified, human </w:t>
      </w:r>
      <w:r w:rsidR="006E048D" w:rsidRPr="00845405">
        <w:rPr>
          <w:rFonts w:ascii="Times New Roman" w:hAnsi="Times New Roman" w:cs="Times New Roman"/>
          <w:sz w:val="24"/>
          <w:szCs w:val="24"/>
          <w:lang w:val="en-US"/>
        </w:rPr>
        <w:t>A</w:t>
      </w:r>
      <w:r w:rsidR="006E048D" w:rsidRPr="00845405">
        <w:rPr>
          <w:rFonts w:ascii="Times New Roman" w:hAnsi="Times New Roman" w:cs="Times New Roman"/>
          <w:sz w:val="24"/>
          <w:szCs w:val="24"/>
        </w:rPr>
        <w:t>β</w:t>
      </w:r>
      <w:r w:rsidR="004B7130">
        <w:rPr>
          <w:rFonts w:ascii="Times New Roman" w:hAnsi="Times New Roman" w:cs="Times New Roman"/>
          <w:sz w:val="24"/>
          <w:szCs w:val="24"/>
          <w:lang w:val="en-US"/>
        </w:rPr>
        <w:t xml:space="preserve"> sequences. Recent papers</w:t>
      </w:r>
      <w:r w:rsidR="006E048D">
        <w:rPr>
          <w:rFonts w:ascii="Times New Roman" w:hAnsi="Times New Roman" w:cs="Times New Roman"/>
          <w:sz w:val="24"/>
          <w:szCs w:val="24"/>
          <w:lang w:val="en-US"/>
        </w:rPr>
        <w:t xml:space="preserve"> focused on </w:t>
      </w:r>
      <w:r w:rsidR="006E048D" w:rsidRPr="00845405">
        <w:rPr>
          <w:rFonts w:ascii="Times New Roman" w:hAnsi="Times New Roman" w:cs="Times New Roman"/>
          <w:sz w:val="24"/>
          <w:szCs w:val="24"/>
          <w:lang w:val="en-US"/>
        </w:rPr>
        <w:t>A</w:t>
      </w:r>
      <w:r w:rsidR="006E048D" w:rsidRPr="00845405">
        <w:rPr>
          <w:rFonts w:ascii="Times New Roman" w:hAnsi="Times New Roman" w:cs="Times New Roman"/>
          <w:sz w:val="24"/>
          <w:szCs w:val="24"/>
        </w:rPr>
        <w:t>β</w:t>
      </w:r>
      <w:r w:rsidR="004B7130">
        <w:rPr>
          <w:rFonts w:ascii="Times New Roman" w:hAnsi="Times New Roman" w:cs="Times New Roman"/>
          <w:sz w:val="24"/>
          <w:szCs w:val="24"/>
          <w:lang w:val="en-US"/>
        </w:rPr>
        <w:t xml:space="preserve"> studies provided</w:t>
      </w:r>
      <w:r w:rsidR="006E048D" w:rsidRPr="006E048D">
        <w:rPr>
          <w:rFonts w:ascii="Times New Roman" w:hAnsi="Times New Roman" w:cs="Times New Roman"/>
          <w:sz w:val="24"/>
          <w:szCs w:val="24"/>
          <w:lang w:val="en-US"/>
        </w:rPr>
        <w:t xml:space="preserve"> </w:t>
      </w:r>
      <w:r w:rsidR="004B7130">
        <w:rPr>
          <w:rFonts w:ascii="Times New Roman" w:hAnsi="Times New Roman" w:cs="Times New Roman"/>
          <w:sz w:val="24"/>
          <w:szCs w:val="24"/>
          <w:lang w:val="en-US"/>
        </w:rPr>
        <w:t>in-depth</w:t>
      </w:r>
      <w:r w:rsidR="006E048D" w:rsidRPr="006E048D">
        <w:rPr>
          <w:rFonts w:ascii="Times New Roman" w:hAnsi="Times New Roman" w:cs="Times New Roman"/>
          <w:sz w:val="24"/>
          <w:szCs w:val="24"/>
          <w:lang w:val="en-US"/>
        </w:rPr>
        <w:t xml:space="preserve"> </w:t>
      </w:r>
      <w:r w:rsidR="004B7130">
        <w:rPr>
          <w:rFonts w:ascii="Times New Roman" w:hAnsi="Times New Roman" w:cs="Times New Roman"/>
          <w:sz w:val="24"/>
          <w:szCs w:val="24"/>
          <w:lang w:val="en-US"/>
        </w:rPr>
        <w:t>description of results obtained for</w:t>
      </w:r>
      <w:r w:rsidR="006E048D" w:rsidRPr="006E048D">
        <w:rPr>
          <w:rFonts w:ascii="Times New Roman" w:hAnsi="Times New Roman" w:cs="Times New Roman"/>
          <w:sz w:val="24"/>
          <w:szCs w:val="24"/>
          <w:lang w:val="en-US"/>
        </w:rPr>
        <w:t xml:space="preserve"> </w:t>
      </w:r>
      <w:r w:rsidR="00056E0C">
        <w:rPr>
          <w:rFonts w:ascii="Times New Roman" w:hAnsi="Times New Roman" w:cs="Times New Roman"/>
          <w:sz w:val="24"/>
          <w:szCs w:val="24"/>
          <w:lang w:val="en-US"/>
        </w:rPr>
        <w:t>modified peptides [67, 82</w:t>
      </w:r>
      <w:r w:rsidR="006E048D">
        <w:rPr>
          <w:rFonts w:ascii="Times New Roman" w:hAnsi="Times New Roman" w:cs="Times New Roman"/>
          <w:sz w:val="24"/>
          <w:szCs w:val="24"/>
          <w:lang w:val="en-US"/>
        </w:rPr>
        <w:t xml:space="preserve">]. </w:t>
      </w:r>
      <w:r w:rsidR="00AB3D95">
        <w:rPr>
          <w:rFonts w:ascii="Times New Roman" w:hAnsi="Times New Roman" w:cs="Times New Roman"/>
          <w:sz w:val="24"/>
          <w:szCs w:val="24"/>
          <w:lang w:val="en-US"/>
        </w:rPr>
        <w:t xml:space="preserve">Among these, the study using PEGylated </w:t>
      </w:r>
      <w:r w:rsidR="00AB3D95" w:rsidRPr="00845405">
        <w:rPr>
          <w:rFonts w:ascii="Times New Roman" w:hAnsi="Times New Roman" w:cs="Times New Roman"/>
          <w:sz w:val="24"/>
          <w:szCs w:val="24"/>
          <w:lang w:val="en-US"/>
        </w:rPr>
        <w:t>A</w:t>
      </w:r>
      <w:r w:rsidR="00AB3D95" w:rsidRPr="00845405">
        <w:rPr>
          <w:rFonts w:ascii="Times New Roman" w:hAnsi="Times New Roman" w:cs="Times New Roman"/>
          <w:sz w:val="24"/>
          <w:szCs w:val="24"/>
        </w:rPr>
        <w:t>β</w:t>
      </w:r>
      <w:r w:rsidR="00AB3D95">
        <w:rPr>
          <w:rFonts w:ascii="Times New Roman" w:hAnsi="Times New Roman" w:cs="Times New Roman"/>
          <w:sz w:val="24"/>
          <w:szCs w:val="24"/>
          <w:lang w:val="en-US"/>
        </w:rPr>
        <w:t>16 indicated the binding of multiple Cu(II) ions to a single peptide molecule at the metal excess [</w:t>
      </w:r>
      <w:r w:rsidR="00056E0C">
        <w:rPr>
          <w:rFonts w:ascii="Times New Roman" w:hAnsi="Times New Roman" w:cs="Times New Roman"/>
          <w:sz w:val="24"/>
          <w:szCs w:val="24"/>
          <w:lang w:val="en-US"/>
        </w:rPr>
        <w:t>81</w:t>
      </w:r>
      <w:r w:rsidR="00AB3D95">
        <w:rPr>
          <w:rFonts w:ascii="Times New Roman" w:hAnsi="Times New Roman" w:cs="Times New Roman"/>
          <w:sz w:val="24"/>
          <w:szCs w:val="24"/>
          <w:lang w:val="en-US"/>
        </w:rPr>
        <w:t xml:space="preserve">]. </w:t>
      </w:r>
    </w:p>
    <w:p w:rsidR="00D166EE" w:rsidRPr="004A15DD" w:rsidRDefault="00056E0C" w:rsidP="00AB3D95">
      <w:pPr>
        <w:spacing w:line="48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The inspection of Tables 4 and 5</w:t>
      </w:r>
      <w:r w:rsidR="00AB3D95">
        <w:rPr>
          <w:rFonts w:ascii="Times New Roman" w:hAnsi="Times New Roman" w:cs="Times New Roman"/>
          <w:sz w:val="24"/>
          <w:szCs w:val="24"/>
          <w:lang w:val="en-US"/>
        </w:rPr>
        <w:t xml:space="preserve"> shows</w:t>
      </w:r>
      <w:r w:rsidR="004A15DD">
        <w:rPr>
          <w:rFonts w:ascii="Times New Roman" w:hAnsi="Times New Roman" w:cs="Times New Roman"/>
          <w:sz w:val="24"/>
          <w:szCs w:val="24"/>
          <w:lang w:val="en-US"/>
        </w:rPr>
        <w:t xml:space="preserve"> clearly see </w:t>
      </w:r>
      <w:r w:rsidR="00DF0902">
        <w:rPr>
          <w:rFonts w:ascii="Times New Roman" w:hAnsi="Times New Roman" w:cs="Times New Roman"/>
          <w:sz w:val="24"/>
          <w:szCs w:val="24"/>
          <w:lang w:val="en-US"/>
        </w:rPr>
        <w:t xml:space="preserve">that, with </w:t>
      </w:r>
      <w:r w:rsidR="004B7130">
        <w:rPr>
          <w:rFonts w:ascii="Times New Roman" w:hAnsi="Times New Roman" w:cs="Times New Roman"/>
          <w:sz w:val="24"/>
          <w:szCs w:val="24"/>
          <w:lang w:val="en-US"/>
        </w:rPr>
        <w:t>few exclusions, the Tyr-10 method</w:t>
      </w:r>
      <w:r w:rsidR="00DF0902">
        <w:rPr>
          <w:rFonts w:ascii="Times New Roman" w:hAnsi="Times New Roman" w:cs="Times New Roman"/>
          <w:sz w:val="24"/>
          <w:szCs w:val="24"/>
          <w:lang w:val="en-US"/>
        </w:rPr>
        <w:t xml:space="preserve"> deliver</w:t>
      </w:r>
      <w:r w:rsidR="004B7130">
        <w:rPr>
          <w:rFonts w:ascii="Times New Roman" w:hAnsi="Times New Roman" w:cs="Times New Roman"/>
          <w:sz w:val="24"/>
          <w:szCs w:val="24"/>
          <w:lang w:val="en-US"/>
        </w:rPr>
        <w:t>s</w:t>
      </w:r>
      <w:r w:rsidR="00DF0902">
        <w:rPr>
          <w:rFonts w:ascii="Times New Roman" w:hAnsi="Times New Roman" w:cs="Times New Roman"/>
          <w:sz w:val="24"/>
          <w:szCs w:val="24"/>
          <w:lang w:val="en-US"/>
        </w:rPr>
        <w:t xml:space="preserve"> the </w:t>
      </w:r>
      <w:r w:rsidR="004A15DD" w:rsidRPr="0039228D">
        <w:rPr>
          <w:rFonts w:ascii="Times New Roman" w:hAnsi="Times New Roman" w:cs="Times New Roman"/>
          <w:sz w:val="24"/>
          <w:szCs w:val="24"/>
          <w:vertAlign w:val="superscript"/>
          <w:lang w:val="en-US"/>
        </w:rPr>
        <w:t>c</w:t>
      </w:r>
      <w:r w:rsidR="004A15DD" w:rsidRPr="0039228D">
        <w:rPr>
          <w:rFonts w:ascii="Times New Roman" w:hAnsi="Times New Roman" w:cs="Times New Roman"/>
          <w:i/>
          <w:sz w:val="24"/>
          <w:szCs w:val="24"/>
          <w:lang w:val="en-US"/>
        </w:rPr>
        <w:t>K</w:t>
      </w:r>
      <w:r w:rsidR="004A15DD">
        <w:rPr>
          <w:rFonts w:ascii="Times New Roman" w:hAnsi="Times New Roman" w:cs="Times New Roman"/>
          <w:sz w:val="24"/>
          <w:szCs w:val="24"/>
          <w:vertAlign w:val="subscript"/>
          <w:lang w:val="en-US"/>
        </w:rPr>
        <w:t>ML</w:t>
      </w:r>
      <w:r w:rsidR="004B7130">
        <w:rPr>
          <w:rFonts w:ascii="Times New Roman" w:hAnsi="Times New Roman" w:cs="Times New Roman"/>
          <w:sz w:val="24"/>
          <w:szCs w:val="24"/>
          <w:lang w:val="en-US"/>
        </w:rPr>
        <w:t xml:space="preserve"> values</w:t>
      </w:r>
      <w:r w:rsidR="004A15DD">
        <w:rPr>
          <w:rFonts w:ascii="Times New Roman" w:hAnsi="Times New Roman" w:cs="Times New Roman"/>
          <w:sz w:val="24"/>
          <w:szCs w:val="24"/>
          <w:lang w:val="en-US"/>
        </w:rPr>
        <w:t xml:space="preserve"> which are ca. </w:t>
      </w:r>
      <w:r w:rsidR="001E60C6">
        <w:rPr>
          <w:rFonts w:ascii="Times New Roman" w:hAnsi="Times New Roman" w:cs="Times New Roman"/>
          <w:sz w:val="24"/>
          <w:szCs w:val="24"/>
          <w:lang w:val="en-US"/>
        </w:rPr>
        <w:t>hundred</w:t>
      </w:r>
      <w:r w:rsidR="00EB5DCB">
        <w:rPr>
          <w:rFonts w:ascii="Times New Roman" w:hAnsi="Times New Roman" w:cs="Times New Roman"/>
          <w:sz w:val="24"/>
          <w:szCs w:val="24"/>
          <w:lang w:val="en-US"/>
        </w:rPr>
        <w:t>-to thousand</w:t>
      </w:r>
      <w:r w:rsidR="004A15DD">
        <w:rPr>
          <w:rFonts w:ascii="Times New Roman" w:hAnsi="Times New Roman" w:cs="Times New Roman"/>
          <w:sz w:val="24"/>
          <w:szCs w:val="24"/>
          <w:lang w:val="en-US"/>
        </w:rPr>
        <w:t>-fold lower from those provided by calorimetry and potentiometry. T</w:t>
      </w:r>
      <w:r w:rsidR="00EB5DCB">
        <w:rPr>
          <w:rFonts w:ascii="Times New Roman" w:hAnsi="Times New Roman" w:cs="Times New Roman"/>
          <w:sz w:val="24"/>
          <w:szCs w:val="24"/>
          <w:lang w:val="en-US"/>
        </w:rPr>
        <w:t>here are two ways to explain the</w:t>
      </w:r>
      <w:r w:rsidR="004A15DD">
        <w:rPr>
          <w:rFonts w:ascii="Times New Roman" w:hAnsi="Times New Roman" w:cs="Times New Roman"/>
          <w:sz w:val="24"/>
          <w:szCs w:val="24"/>
          <w:lang w:val="en-US"/>
        </w:rPr>
        <w:t>s</w:t>
      </w:r>
      <w:r w:rsidR="00EB5DCB">
        <w:rPr>
          <w:rFonts w:ascii="Times New Roman" w:hAnsi="Times New Roman" w:cs="Times New Roman"/>
          <w:sz w:val="24"/>
          <w:szCs w:val="24"/>
          <w:lang w:val="en-US"/>
        </w:rPr>
        <w:t>e immense discrepancies</w:t>
      </w:r>
      <w:r w:rsidR="004A15DD">
        <w:rPr>
          <w:rFonts w:ascii="Times New Roman" w:hAnsi="Times New Roman" w:cs="Times New Roman"/>
          <w:sz w:val="24"/>
          <w:szCs w:val="24"/>
          <w:lang w:val="en-US"/>
        </w:rPr>
        <w:t xml:space="preserve">. One possibility is that there is a systematic error at least on one side, another that the difference in experimental conditions yields different chemical species in </w:t>
      </w:r>
      <w:r w:rsidR="004A15DD" w:rsidRPr="00845405">
        <w:rPr>
          <w:rFonts w:ascii="Times New Roman" w:hAnsi="Times New Roman" w:cs="Times New Roman"/>
          <w:sz w:val="24"/>
          <w:szCs w:val="24"/>
          <w:lang w:val="en-US"/>
        </w:rPr>
        <w:t>A</w:t>
      </w:r>
      <w:r w:rsidR="004A15DD" w:rsidRPr="00845405">
        <w:rPr>
          <w:rFonts w:ascii="Times New Roman" w:hAnsi="Times New Roman" w:cs="Times New Roman"/>
          <w:sz w:val="24"/>
          <w:szCs w:val="24"/>
        </w:rPr>
        <w:t>β</w:t>
      </w:r>
      <w:r w:rsidR="004A15DD">
        <w:rPr>
          <w:rFonts w:ascii="Times New Roman" w:hAnsi="Times New Roman" w:cs="Times New Roman"/>
          <w:sz w:val="24"/>
          <w:szCs w:val="24"/>
          <w:lang w:val="en-US"/>
        </w:rPr>
        <w:t xml:space="preserve"> solutions. Calorimetric and potentiometric studies are, by necessity, done at high ligand concentrations </w:t>
      </w:r>
      <w:r w:rsidR="00EB5DCB">
        <w:rPr>
          <w:rFonts w:ascii="Times New Roman" w:hAnsi="Times New Roman" w:cs="Times New Roman"/>
          <w:sz w:val="24"/>
          <w:szCs w:val="24"/>
          <w:lang w:val="en-US"/>
        </w:rPr>
        <w:t>around</w:t>
      </w:r>
      <w:r w:rsidR="004A15DD">
        <w:rPr>
          <w:rFonts w:ascii="Times New Roman" w:hAnsi="Times New Roman" w:cs="Times New Roman"/>
          <w:sz w:val="24"/>
          <w:szCs w:val="24"/>
          <w:lang w:val="en-US"/>
        </w:rPr>
        <w:t xml:space="preserve"> 10</w:t>
      </w:r>
      <w:r w:rsidR="004A15DD">
        <w:rPr>
          <w:rFonts w:ascii="Times New Roman" w:hAnsi="Times New Roman" w:cs="Times New Roman"/>
          <w:sz w:val="24"/>
          <w:szCs w:val="24"/>
          <w:vertAlign w:val="superscript"/>
          <w:lang w:val="en-US"/>
        </w:rPr>
        <w:t>-4</w:t>
      </w:r>
      <w:r w:rsidR="00EB5DCB">
        <w:rPr>
          <w:rFonts w:ascii="Times New Roman" w:hAnsi="Times New Roman" w:cs="Times New Roman"/>
          <w:sz w:val="24"/>
          <w:szCs w:val="24"/>
          <w:lang w:val="en-US"/>
        </w:rPr>
        <w:t xml:space="preserve"> </w:t>
      </w:r>
      <w:r>
        <w:rPr>
          <w:rFonts w:ascii="Times New Roman" w:hAnsi="Times New Roman" w:cs="Times New Roman"/>
          <w:sz w:val="24"/>
          <w:szCs w:val="24"/>
          <w:lang w:val="en-US"/>
        </w:rPr>
        <w:t>- 10</w:t>
      </w:r>
      <w:r>
        <w:rPr>
          <w:rFonts w:ascii="Times New Roman" w:hAnsi="Times New Roman" w:cs="Times New Roman"/>
          <w:sz w:val="24"/>
          <w:szCs w:val="24"/>
          <w:vertAlign w:val="superscript"/>
          <w:lang w:val="en-US"/>
        </w:rPr>
        <w:t>-3</w:t>
      </w:r>
      <w:r>
        <w:rPr>
          <w:rFonts w:ascii="Times New Roman" w:hAnsi="Times New Roman" w:cs="Times New Roman"/>
          <w:sz w:val="24"/>
          <w:szCs w:val="24"/>
          <w:lang w:val="en-US"/>
        </w:rPr>
        <w:t xml:space="preserve"> </w:t>
      </w:r>
      <w:r w:rsidR="004A15DD">
        <w:rPr>
          <w:rFonts w:ascii="Times New Roman" w:hAnsi="Times New Roman" w:cs="Times New Roman"/>
          <w:sz w:val="24"/>
          <w:szCs w:val="24"/>
          <w:lang w:val="en-US"/>
        </w:rPr>
        <w:t xml:space="preserve">M, at which longer </w:t>
      </w:r>
      <w:r w:rsidR="004A15DD" w:rsidRPr="00845405">
        <w:rPr>
          <w:rFonts w:ascii="Times New Roman" w:hAnsi="Times New Roman" w:cs="Times New Roman"/>
          <w:sz w:val="24"/>
          <w:szCs w:val="24"/>
          <w:lang w:val="en-US"/>
        </w:rPr>
        <w:t>A</w:t>
      </w:r>
      <w:r w:rsidR="004A15DD" w:rsidRPr="00845405">
        <w:rPr>
          <w:rFonts w:ascii="Times New Roman" w:hAnsi="Times New Roman" w:cs="Times New Roman"/>
          <w:sz w:val="24"/>
          <w:szCs w:val="24"/>
        </w:rPr>
        <w:t>β</w:t>
      </w:r>
      <w:r w:rsidR="004A15DD" w:rsidRPr="004A15DD">
        <w:rPr>
          <w:rFonts w:ascii="Times New Roman" w:hAnsi="Times New Roman" w:cs="Times New Roman"/>
          <w:sz w:val="24"/>
          <w:szCs w:val="24"/>
          <w:lang w:val="en-US"/>
        </w:rPr>
        <w:t xml:space="preserve"> peptides tend to aggregate</w:t>
      </w:r>
      <w:r w:rsidR="004A15DD">
        <w:rPr>
          <w:rFonts w:ascii="Times New Roman" w:hAnsi="Times New Roman" w:cs="Times New Roman"/>
          <w:sz w:val="24"/>
          <w:szCs w:val="24"/>
          <w:lang w:val="en-US"/>
        </w:rPr>
        <w:t xml:space="preserve">, while Tyr-10 fluorescence is measured for peptide concentrations of </w:t>
      </w:r>
      <w:r w:rsidR="004A15DD">
        <w:rPr>
          <w:rFonts w:ascii="Times New Roman" w:hAnsi="Times New Roman" w:cs="Times New Roman"/>
          <w:sz w:val="24"/>
          <w:szCs w:val="24"/>
          <w:lang w:val="en-US"/>
        </w:rPr>
        <w:sym w:font="Symbol" w:char="F07E"/>
      </w:r>
      <w:r w:rsidR="004A15DD">
        <w:rPr>
          <w:rFonts w:ascii="Times New Roman" w:hAnsi="Times New Roman" w:cs="Times New Roman"/>
          <w:sz w:val="24"/>
          <w:szCs w:val="24"/>
          <w:lang w:val="en-US"/>
        </w:rPr>
        <w:t>10</w:t>
      </w:r>
      <w:r w:rsidR="004A15DD">
        <w:rPr>
          <w:rFonts w:ascii="Times New Roman" w:hAnsi="Times New Roman" w:cs="Times New Roman"/>
          <w:sz w:val="24"/>
          <w:szCs w:val="24"/>
          <w:vertAlign w:val="superscript"/>
          <w:lang w:val="en-US"/>
        </w:rPr>
        <w:t>-5</w:t>
      </w:r>
      <w:r w:rsidR="004A15DD">
        <w:rPr>
          <w:rFonts w:ascii="Times New Roman" w:hAnsi="Times New Roman" w:cs="Times New Roman"/>
          <w:sz w:val="24"/>
          <w:szCs w:val="24"/>
          <w:lang w:val="en-US"/>
        </w:rPr>
        <w:t xml:space="preserve"> M, </w:t>
      </w:r>
      <w:r w:rsidR="001E60C6">
        <w:rPr>
          <w:rFonts w:ascii="Times New Roman" w:hAnsi="Times New Roman" w:cs="Times New Roman"/>
          <w:sz w:val="24"/>
          <w:szCs w:val="24"/>
          <w:lang w:val="en-US"/>
        </w:rPr>
        <w:t>at which</w:t>
      </w:r>
      <w:r w:rsidR="004A15DD">
        <w:rPr>
          <w:rFonts w:ascii="Times New Roman" w:hAnsi="Times New Roman" w:cs="Times New Roman"/>
          <w:sz w:val="24"/>
          <w:szCs w:val="24"/>
          <w:lang w:val="en-US"/>
        </w:rPr>
        <w:t xml:space="preserve"> the aggregation </w:t>
      </w:r>
      <w:r w:rsidR="001E60C6">
        <w:rPr>
          <w:rFonts w:ascii="Times New Roman" w:hAnsi="Times New Roman" w:cs="Times New Roman"/>
          <w:sz w:val="24"/>
          <w:szCs w:val="24"/>
          <w:lang w:val="en-US"/>
        </w:rPr>
        <w:t>is not observed</w:t>
      </w:r>
      <w:r w:rsidR="004A15DD">
        <w:rPr>
          <w:rFonts w:ascii="Times New Roman" w:hAnsi="Times New Roman" w:cs="Times New Roman"/>
          <w:sz w:val="24"/>
          <w:szCs w:val="24"/>
          <w:lang w:val="en-US"/>
        </w:rPr>
        <w:t xml:space="preserve"> for </w:t>
      </w:r>
      <w:r w:rsidR="004A15DD" w:rsidRPr="00845405">
        <w:rPr>
          <w:rFonts w:ascii="Times New Roman" w:hAnsi="Times New Roman" w:cs="Times New Roman"/>
          <w:sz w:val="24"/>
          <w:szCs w:val="24"/>
          <w:lang w:val="en-US"/>
        </w:rPr>
        <w:t>A</w:t>
      </w:r>
      <w:r w:rsidR="004A15DD" w:rsidRPr="00845405">
        <w:rPr>
          <w:rFonts w:ascii="Times New Roman" w:hAnsi="Times New Roman" w:cs="Times New Roman"/>
          <w:sz w:val="24"/>
          <w:szCs w:val="24"/>
        </w:rPr>
        <w:t>β</w:t>
      </w:r>
      <w:r w:rsidR="004A15DD" w:rsidRPr="004A15DD">
        <w:rPr>
          <w:rFonts w:ascii="Times New Roman" w:hAnsi="Times New Roman" w:cs="Times New Roman"/>
          <w:sz w:val="24"/>
          <w:szCs w:val="24"/>
          <w:lang w:val="en-US"/>
        </w:rPr>
        <w:t xml:space="preserve">40 </w:t>
      </w:r>
      <w:r>
        <w:rPr>
          <w:rFonts w:ascii="Times New Roman" w:hAnsi="Times New Roman" w:cs="Times New Roman"/>
          <w:sz w:val="24"/>
          <w:szCs w:val="24"/>
          <w:lang w:val="en-US"/>
        </w:rPr>
        <w:t xml:space="preserve">and shorter peptides </w:t>
      </w:r>
      <w:r w:rsidR="004A15DD" w:rsidRPr="004A15DD">
        <w:rPr>
          <w:rFonts w:ascii="Times New Roman" w:hAnsi="Times New Roman" w:cs="Times New Roman"/>
          <w:sz w:val="24"/>
          <w:szCs w:val="24"/>
          <w:lang w:val="en-US"/>
        </w:rPr>
        <w:t>[</w:t>
      </w:r>
      <w:r>
        <w:rPr>
          <w:rFonts w:ascii="Times New Roman" w:hAnsi="Times New Roman" w:cs="Times New Roman"/>
          <w:sz w:val="24"/>
          <w:szCs w:val="24"/>
          <w:lang w:val="en-US"/>
        </w:rPr>
        <w:t>83</w:t>
      </w:r>
      <w:r w:rsidR="004A15DD" w:rsidRPr="004A15DD">
        <w:rPr>
          <w:rFonts w:ascii="Times New Roman" w:hAnsi="Times New Roman" w:cs="Times New Roman"/>
          <w:sz w:val="24"/>
          <w:szCs w:val="24"/>
          <w:lang w:val="en-US"/>
        </w:rPr>
        <w:t>].</w:t>
      </w:r>
      <w:r w:rsidR="006E048D">
        <w:rPr>
          <w:rFonts w:ascii="Times New Roman" w:hAnsi="Times New Roman" w:cs="Times New Roman"/>
          <w:sz w:val="24"/>
          <w:szCs w:val="24"/>
          <w:lang w:val="en-US"/>
        </w:rPr>
        <w:t xml:space="preserve"> In our opinion, supported by the data presented in Section 3 </w:t>
      </w:r>
      <w:r>
        <w:rPr>
          <w:rFonts w:ascii="Times New Roman" w:hAnsi="Times New Roman" w:cs="Times New Roman"/>
          <w:sz w:val="24"/>
          <w:szCs w:val="24"/>
          <w:lang w:val="en-US"/>
        </w:rPr>
        <w:t>and our experimental studies [75, 83</w:t>
      </w:r>
      <w:r w:rsidR="006E048D">
        <w:rPr>
          <w:rFonts w:ascii="Times New Roman" w:hAnsi="Times New Roman" w:cs="Times New Roman"/>
          <w:sz w:val="24"/>
          <w:szCs w:val="24"/>
          <w:lang w:val="en-US"/>
        </w:rPr>
        <w:t>], the usage of Gly and other similar competitors leads to the formation of Cu(</w:t>
      </w:r>
      <w:r w:rsidR="006E048D" w:rsidRPr="00845405">
        <w:rPr>
          <w:rFonts w:ascii="Times New Roman" w:hAnsi="Times New Roman" w:cs="Times New Roman"/>
          <w:sz w:val="24"/>
          <w:szCs w:val="24"/>
          <w:lang w:val="en-US"/>
        </w:rPr>
        <w:t>A</w:t>
      </w:r>
      <w:r w:rsidR="006E048D" w:rsidRPr="00845405">
        <w:rPr>
          <w:rFonts w:ascii="Times New Roman" w:hAnsi="Times New Roman" w:cs="Times New Roman"/>
          <w:sz w:val="24"/>
          <w:szCs w:val="24"/>
        </w:rPr>
        <w:t>β</w:t>
      </w:r>
      <w:r w:rsidR="006E048D">
        <w:rPr>
          <w:rFonts w:ascii="Times New Roman" w:hAnsi="Times New Roman" w:cs="Times New Roman"/>
          <w:sz w:val="24"/>
          <w:szCs w:val="24"/>
          <w:lang w:val="en-US"/>
        </w:rPr>
        <w:t xml:space="preserve">)L ternary complexes, with an increase of the apparent stability constant derived from ITC experiments. </w:t>
      </w:r>
      <w:r>
        <w:rPr>
          <w:rFonts w:ascii="Times New Roman" w:hAnsi="Times New Roman" w:cs="Times New Roman"/>
          <w:sz w:val="24"/>
          <w:szCs w:val="24"/>
          <w:lang w:val="en-US"/>
        </w:rPr>
        <w:t>Notably, a very recent calorimetric study, using</w:t>
      </w:r>
      <w:r w:rsidR="00EB5DCB">
        <w:rPr>
          <w:rFonts w:ascii="Times New Roman" w:hAnsi="Times New Roman" w:cs="Times New Roman"/>
          <w:sz w:val="24"/>
          <w:szCs w:val="24"/>
          <w:lang w:val="en-US"/>
        </w:rPr>
        <w:t xml:space="preserve"> ACES buffer, rather than Gly, as a competitor yielded </w:t>
      </w:r>
      <w:r w:rsidR="00EB5DCB" w:rsidRPr="0039228D">
        <w:rPr>
          <w:rFonts w:ascii="Times New Roman" w:hAnsi="Times New Roman" w:cs="Times New Roman"/>
          <w:sz w:val="24"/>
          <w:szCs w:val="24"/>
          <w:vertAlign w:val="superscript"/>
          <w:lang w:val="en-US"/>
        </w:rPr>
        <w:t>c</w:t>
      </w:r>
      <w:r w:rsidR="00EB5DCB" w:rsidRPr="0039228D">
        <w:rPr>
          <w:rFonts w:ascii="Times New Roman" w:hAnsi="Times New Roman" w:cs="Times New Roman"/>
          <w:i/>
          <w:sz w:val="24"/>
          <w:szCs w:val="24"/>
          <w:lang w:val="en-US"/>
        </w:rPr>
        <w:t>K</w:t>
      </w:r>
      <w:r w:rsidR="00EB5DCB">
        <w:rPr>
          <w:rFonts w:ascii="Times New Roman" w:hAnsi="Times New Roman" w:cs="Times New Roman"/>
          <w:sz w:val="24"/>
          <w:szCs w:val="24"/>
          <w:vertAlign w:val="subscript"/>
          <w:lang w:val="en-US"/>
        </w:rPr>
        <w:t>ML</w:t>
      </w:r>
      <w:r>
        <w:rPr>
          <w:rFonts w:ascii="Times New Roman" w:hAnsi="Times New Roman" w:cs="Times New Roman"/>
          <w:sz w:val="24"/>
          <w:szCs w:val="24"/>
          <w:lang w:val="en-US"/>
        </w:rPr>
        <w:t xml:space="preserve"> of </w:t>
      </w:r>
      <w:r w:rsidR="00EB5DCB">
        <w:rPr>
          <w:rFonts w:ascii="Times New Roman" w:hAnsi="Times New Roman" w:cs="Times New Roman"/>
          <w:sz w:val="24"/>
          <w:szCs w:val="24"/>
          <w:lang w:val="en-US"/>
        </w:rPr>
        <w:t>10</w:t>
      </w:r>
      <w:r w:rsidR="00EB5DCB">
        <w:rPr>
          <w:rFonts w:ascii="Times New Roman" w:hAnsi="Times New Roman" w:cs="Times New Roman"/>
          <w:sz w:val="24"/>
          <w:szCs w:val="24"/>
          <w:vertAlign w:val="superscript"/>
          <w:lang w:val="en-US"/>
        </w:rPr>
        <w:t>9</w:t>
      </w:r>
      <w:r w:rsidR="00EB5DCB" w:rsidRPr="00EB5DCB">
        <w:rPr>
          <w:rFonts w:ascii="Times New Roman" w:hAnsi="Times New Roman" w:cs="Times New Roman"/>
          <w:sz w:val="24"/>
          <w:szCs w:val="24"/>
          <w:lang w:val="en-US"/>
        </w:rPr>
        <w:t xml:space="preserve"> </w:t>
      </w:r>
      <w:r w:rsidR="00EB5DCB">
        <w:rPr>
          <w:rFonts w:ascii="Times New Roman" w:hAnsi="Times New Roman" w:cs="Times New Roman"/>
          <w:sz w:val="24"/>
          <w:szCs w:val="24"/>
          <w:lang w:val="en-US"/>
        </w:rPr>
        <w:t>M</w:t>
      </w:r>
      <w:r w:rsidR="00EB5DCB">
        <w:rPr>
          <w:rFonts w:ascii="Times New Roman" w:hAnsi="Times New Roman" w:cs="Times New Roman"/>
          <w:sz w:val="24"/>
          <w:szCs w:val="24"/>
          <w:vertAlign w:val="superscript"/>
          <w:lang w:val="en-US"/>
        </w:rPr>
        <w:t>-1</w:t>
      </w:r>
      <w:r w:rsidR="00EB5DC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[79]. </w:t>
      </w:r>
      <w:r w:rsidR="00EB5DCB">
        <w:rPr>
          <w:rFonts w:ascii="Times New Roman" w:hAnsi="Times New Roman" w:cs="Times New Roman"/>
          <w:sz w:val="24"/>
          <w:szCs w:val="24"/>
          <w:lang w:val="en-US"/>
        </w:rPr>
        <w:t xml:space="preserve">The apparent absence of ternary complexes with ACES </w:t>
      </w:r>
      <w:r w:rsidR="000B72F1">
        <w:rPr>
          <w:rFonts w:ascii="Times New Roman" w:hAnsi="Times New Roman" w:cs="Times New Roman"/>
          <w:sz w:val="24"/>
          <w:szCs w:val="24"/>
          <w:lang w:val="en-US"/>
        </w:rPr>
        <w:t xml:space="preserve">thus </w:t>
      </w:r>
      <w:r w:rsidR="00EB5DCB">
        <w:rPr>
          <w:rFonts w:ascii="Times New Roman" w:hAnsi="Times New Roman" w:cs="Times New Roman"/>
          <w:sz w:val="24"/>
          <w:szCs w:val="24"/>
          <w:lang w:val="en-US"/>
        </w:rPr>
        <w:t xml:space="preserve">resulted in a tenfold decrease of </w:t>
      </w:r>
      <w:r w:rsidR="00EB5DCB" w:rsidRPr="0039228D">
        <w:rPr>
          <w:rFonts w:ascii="Times New Roman" w:hAnsi="Times New Roman" w:cs="Times New Roman"/>
          <w:sz w:val="24"/>
          <w:szCs w:val="24"/>
          <w:vertAlign w:val="superscript"/>
          <w:lang w:val="en-US"/>
        </w:rPr>
        <w:t>c</w:t>
      </w:r>
      <w:r w:rsidR="00EB5DCB" w:rsidRPr="0039228D">
        <w:rPr>
          <w:rFonts w:ascii="Times New Roman" w:hAnsi="Times New Roman" w:cs="Times New Roman"/>
          <w:i/>
          <w:sz w:val="24"/>
          <w:szCs w:val="24"/>
          <w:lang w:val="en-US"/>
        </w:rPr>
        <w:t>K</w:t>
      </w:r>
      <w:r w:rsidR="00EB5DCB">
        <w:rPr>
          <w:rFonts w:ascii="Times New Roman" w:hAnsi="Times New Roman" w:cs="Times New Roman"/>
          <w:sz w:val="24"/>
          <w:szCs w:val="24"/>
          <w:vertAlign w:val="subscript"/>
          <w:lang w:val="en-US"/>
        </w:rPr>
        <w:t>ML</w:t>
      </w:r>
      <w:r w:rsidR="00EB5DCB" w:rsidRPr="00EB5DCB">
        <w:rPr>
          <w:rFonts w:ascii="Times New Roman" w:hAnsi="Times New Roman" w:cs="Times New Roman"/>
          <w:sz w:val="24"/>
          <w:szCs w:val="24"/>
          <w:lang w:val="en-US"/>
        </w:rPr>
        <w:t>, compared to Gly experiments.</w:t>
      </w:r>
      <w:r w:rsidR="00EB5DCB">
        <w:rPr>
          <w:rFonts w:ascii="Times New Roman" w:hAnsi="Times New Roman" w:cs="Times New Roman"/>
          <w:sz w:val="24"/>
          <w:szCs w:val="24"/>
          <w:lang w:val="en-US"/>
        </w:rPr>
        <w:t xml:space="preserve"> </w:t>
      </w:r>
      <w:r w:rsidR="006E048D">
        <w:rPr>
          <w:rFonts w:ascii="Times New Roman" w:hAnsi="Times New Roman" w:cs="Times New Roman"/>
          <w:sz w:val="24"/>
          <w:szCs w:val="24"/>
          <w:lang w:val="en-US"/>
        </w:rPr>
        <w:t>This point does not, however</w:t>
      </w:r>
      <w:r w:rsidR="00F83D75">
        <w:rPr>
          <w:rFonts w:ascii="Times New Roman" w:hAnsi="Times New Roman" w:cs="Times New Roman"/>
          <w:sz w:val="24"/>
          <w:szCs w:val="24"/>
          <w:lang w:val="en-US"/>
        </w:rPr>
        <w:t>,</w:t>
      </w:r>
      <w:r w:rsidR="006E048D">
        <w:rPr>
          <w:rFonts w:ascii="Times New Roman" w:hAnsi="Times New Roman" w:cs="Times New Roman"/>
          <w:sz w:val="24"/>
          <w:szCs w:val="24"/>
          <w:lang w:val="en-US"/>
        </w:rPr>
        <w:t xml:space="preserve"> </w:t>
      </w:r>
      <w:r w:rsidR="00F83D75">
        <w:rPr>
          <w:rFonts w:ascii="Times New Roman" w:hAnsi="Times New Roman" w:cs="Times New Roman"/>
          <w:sz w:val="24"/>
          <w:szCs w:val="24"/>
          <w:lang w:val="en-US"/>
        </w:rPr>
        <w:t>explain</w:t>
      </w:r>
      <w:r w:rsidR="006E048D">
        <w:rPr>
          <w:rFonts w:ascii="Times New Roman" w:hAnsi="Times New Roman" w:cs="Times New Roman"/>
          <w:sz w:val="24"/>
          <w:szCs w:val="24"/>
          <w:lang w:val="en-US"/>
        </w:rPr>
        <w:t xml:space="preserve"> the very high stability constant</w:t>
      </w:r>
      <w:r w:rsidR="009B5E4E">
        <w:rPr>
          <w:rFonts w:ascii="Times New Roman" w:hAnsi="Times New Roman" w:cs="Times New Roman"/>
          <w:sz w:val="24"/>
          <w:szCs w:val="24"/>
          <w:lang w:val="en-US"/>
        </w:rPr>
        <w:t>s</w:t>
      </w:r>
      <w:r w:rsidR="006E048D">
        <w:rPr>
          <w:rFonts w:ascii="Times New Roman" w:hAnsi="Times New Roman" w:cs="Times New Roman"/>
          <w:sz w:val="24"/>
          <w:szCs w:val="24"/>
          <w:lang w:val="en-US"/>
        </w:rPr>
        <w:t xml:space="preserve"> produced by potentiometric experiments </w:t>
      </w:r>
      <w:r w:rsidR="009B5E4E">
        <w:rPr>
          <w:rFonts w:ascii="Times New Roman" w:hAnsi="Times New Roman" w:cs="Times New Roman"/>
          <w:sz w:val="24"/>
          <w:szCs w:val="24"/>
          <w:lang w:val="en-US"/>
        </w:rPr>
        <w:t xml:space="preserve">on </w:t>
      </w:r>
      <w:r w:rsidR="009B5E4E" w:rsidRPr="00845405">
        <w:rPr>
          <w:rFonts w:ascii="Times New Roman" w:hAnsi="Times New Roman" w:cs="Times New Roman"/>
          <w:sz w:val="24"/>
          <w:szCs w:val="24"/>
          <w:lang w:val="en-US"/>
        </w:rPr>
        <w:t>A</w:t>
      </w:r>
      <w:r w:rsidR="009B5E4E" w:rsidRPr="00845405">
        <w:rPr>
          <w:rFonts w:ascii="Times New Roman" w:hAnsi="Times New Roman" w:cs="Times New Roman"/>
          <w:sz w:val="24"/>
          <w:szCs w:val="24"/>
        </w:rPr>
        <w:t>β</w:t>
      </w:r>
      <w:r w:rsidR="009B5E4E" w:rsidRPr="009B5E4E">
        <w:rPr>
          <w:rFonts w:ascii="Times New Roman" w:hAnsi="Times New Roman" w:cs="Times New Roman"/>
          <w:sz w:val="24"/>
          <w:szCs w:val="24"/>
          <w:lang w:val="en-US"/>
        </w:rPr>
        <w:t xml:space="preserve">16 and </w:t>
      </w:r>
      <w:r w:rsidR="009B5E4E" w:rsidRPr="00845405">
        <w:rPr>
          <w:rFonts w:ascii="Times New Roman" w:hAnsi="Times New Roman" w:cs="Times New Roman"/>
          <w:sz w:val="24"/>
          <w:szCs w:val="24"/>
          <w:lang w:val="en-US"/>
        </w:rPr>
        <w:t>A</w:t>
      </w:r>
      <w:r w:rsidR="009B5E4E" w:rsidRPr="00845405">
        <w:rPr>
          <w:rFonts w:ascii="Times New Roman" w:hAnsi="Times New Roman" w:cs="Times New Roman"/>
          <w:sz w:val="24"/>
          <w:szCs w:val="24"/>
        </w:rPr>
        <w:t>β</w:t>
      </w:r>
      <w:r w:rsidR="009B5E4E" w:rsidRPr="009B5E4E">
        <w:rPr>
          <w:rFonts w:ascii="Times New Roman" w:hAnsi="Times New Roman" w:cs="Times New Roman"/>
          <w:sz w:val="24"/>
          <w:szCs w:val="24"/>
          <w:lang w:val="en-US"/>
        </w:rPr>
        <w:t>28 peptides</w:t>
      </w:r>
      <w:r w:rsidR="009B5E4E">
        <w:rPr>
          <w:rFonts w:ascii="Times New Roman" w:hAnsi="Times New Roman" w:cs="Times New Roman"/>
          <w:sz w:val="24"/>
          <w:szCs w:val="24"/>
          <w:lang w:val="en-US"/>
        </w:rPr>
        <w:t xml:space="preserve"> </w:t>
      </w:r>
      <w:r>
        <w:rPr>
          <w:rFonts w:ascii="Times New Roman" w:hAnsi="Times New Roman" w:cs="Times New Roman"/>
          <w:sz w:val="24"/>
          <w:szCs w:val="24"/>
          <w:lang w:val="en-US"/>
        </w:rPr>
        <w:t>[80</w:t>
      </w:r>
      <w:r w:rsidR="00632E78">
        <w:rPr>
          <w:rFonts w:ascii="Times New Roman" w:hAnsi="Times New Roman" w:cs="Times New Roman"/>
          <w:sz w:val="24"/>
          <w:szCs w:val="24"/>
          <w:lang w:val="en-US"/>
        </w:rPr>
        <w:t xml:space="preserve">, </w:t>
      </w:r>
      <w:r>
        <w:rPr>
          <w:rFonts w:ascii="Times New Roman" w:hAnsi="Times New Roman" w:cs="Times New Roman"/>
          <w:sz w:val="24"/>
          <w:szCs w:val="24"/>
          <w:lang w:val="en-US"/>
        </w:rPr>
        <w:t>81</w:t>
      </w:r>
      <w:r w:rsidR="006E048D">
        <w:rPr>
          <w:rFonts w:ascii="Times New Roman" w:hAnsi="Times New Roman" w:cs="Times New Roman"/>
          <w:sz w:val="24"/>
          <w:szCs w:val="24"/>
          <w:lang w:val="en-US"/>
        </w:rPr>
        <w:t>].</w:t>
      </w:r>
      <w:r w:rsidR="009B5E4E">
        <w:rPr>
          <w:rFonts w:ascii="Times New Roman" w:hAnsi="Times New Roman" w:cs="Times New Roman"/>
          <w:sz w:val="24"/>
          <w:szCs w:val="24"/>
          <w:lang w:val="en-US"/>
        </w:rPr>
        <w:t xml:space="preserve"> W</w:t>
      </w:r>
      <w:r w:rsidR="006E048D">
        <w:rPr>
          <w:rFonts w:ascii="Times New Roman" w:hAnsi="Times New Roman" w:cs="Times New Roman"/>
          <w:sz w:val="24"/>
          <w:szCs w:val="24"/>
          <w:lang w:val="en-US"/>
        </w:rPr>
        <w:t xml:space="preserve">e </w:t>
      </w:r>
      <w:r w:rsidR="000B72F1">
        <w:rPr>
          <w:rFonts w:ascii="Times New Roman" w:hAnsi="Times New Roman" w:cs="Times New Roman"/>
          <w:sz w:val="24"/>
          <w:szCs w:val="24"/>
          <w:lang w:val="en-US"/>
        </w:rPr>
        <w:t>interpret the</w:t>
      </w:r>
      <w:r w:rsidR="00F83D75">
        <w:rPr>
          <w:rFonts w:ascii="Times New Roman" w:hAnsi="Times New Roman" w:cs="Times New Roman"/>
          <w:sz w:val="24"/>
          <w:szCs w:val="24"/>
          <w:lang w:val="en-US"/>
        </w:rPr>
        <w:t xml:space="preserve"> </w:t>
      </w:r>
      <w:r w:rsidR="000B72F1">
        <w:rPr>
          <w:rFonts w:ascii="Times New Roman" w:hAnsi="Times New Roman" w:cs="Times New Roman"/>
          <w:sz w:val="24"/>
          <w:szCs w:val="24"/>
          <w:lang w:val="en-US"/>
        </w:rPr>
        <w:t>high affinities obtained at higher peptide concentrations</w:t>
      </w:r>
      <w:r w:rsidR="00F83D75">
        <w:rPr>
          <w:rFonts w:ascii="Times New Roman" w:hAnsi="Times New Roman" w:cs="Times New Roman"/>
          <w:sz w:val="24"/>
          <w:szCs w:val="24"/>
          <w:lang w:val="en-US"/>
        </w:rPr>
        <w:t xml:space="preserve"> in </w:t>
      </w:r>
      <w:r w:rsidR="00F83D75">
        <w:rPr>
          <w:rFonts w:ascii="Times New Roman" w:hAnsi="Times New Roman" w:cs="Times New Roman"/>
          <w:sz w:val="24"/>
          <w:szCs w:val="24"/>
          <w:lang w:val="en-US"/>
        </w:rPr>
        <w:lastRenderedPageBreak/>
        <w:t xml:space="preserve">terms of the formation of dimeric/oligomeric complexes rather than </w:t>
      </w:r>
      <w:r w:rsidR="006E048D">
        <w:rPr>
          <w:rFonts w:ascii="Times New Roman" w:hAnsi="Times New Roman" w:cs="Times New Roman"/>
          <w:sz w:val="24"/>
          <w:szCs w:val="24"/>
          <w:lang w:val="en-US"/>
        </w:rPr>
        <w:t xml:space="preserve">the </w:t>
      </w:r>
      <w:r w:rsidR="008C7D71">
        <w:rPr>
          <w:rFonts w:ascii="Times New Roman" w:hAnsi="Times New Roman" w:cs="Times New Roman"/>
          <w:sz w:val="24"/>
          <w:szCs w:val="24"/>
          <w:lang w:val="en-US"/>
        </w:rPr>
        <w:t xml:space="preserve">monomeric </w:t>
      </w:r>
      <w:r w:rsidR="00F83D75">
        <w:rPr>
          <w:rFonts w:ascii="Times New Roman" w:hAnsi="Times New Roman" w:cs="Times New Roman"/>
          <w:sz w:val="24"/>
          <w:szCs w:val="24"/>
          <w:lang w:val="en-US"/>
        </w:rPr>
        <w:t>ones</w:t>
      </w:r>
      <w:r>
        <w:rPr>
          <w:rFonts w:ascii="Times New Roman" w:hAnsi="Times New Roman" w:cs="Times New Roman"/>
          <w:sz w:val="24"/>
          <w:szCs w:val="24"/>
          <w:lang w:val="en-US"/>
        </w:rPr>
        <w:t>,</w:t>
      </w:r>
      <w:r w:rsidR="006E048D">
        <w:rPr>
          <w:rFonts w:ascii="Times New Roman" w:hAnsi="Times New Roman" w:cs="Times New Roman"/>
          <w:sz w:val="24"/>
          <w:szCs w:val="24"/>
          <w:lang w:val="en-US"/>
        </w:rPr>
        <w:t xml:space="preserve"> assumed in </w:t>
      </w:r>
      <w:r w:rsidR="008C7D71">
        <w:rPr>
          <w:rFonts w:ascii="Times New Roman" w:hAnsi="Times New Roman" w:cs="Times New Roman"/>
          <w:sz w:val="24"/>
          <w:szCs w:val="24"/>
          <w:lang w:val="en-US"/>
        </w:rPr>
        <w:t>the</w:t>
      </w:r>
      <w:r w:rsidR="000B72F1">
        <w:rPr>
          <w:rFonts w:ascii="Times New Roman" w:hAnsi="Times New Roman" w:cs="Times New Roman"/>
          <w:sz w:val="24"/>
          <w:szCs w:val="24"/>
          <w:lang w:val="en-US"/>
        </w:rPr>
        <w:t xml:space="preserve"> data analysis of the</w:t>
      </w:r>
      <w:r w:rsidR="008C7D71">
        <w:rPr>
          <w:rFonts w:ascii="Times New Roman" w:hAnsi="Times New Roman" w:cs="Times New Roman"/>
          <w:sz w:val="24"/>
          <w:szCs w:val="24"/>
          <w:lang w:val="en-US"/>
        </w:rPr>
        <w:t>se</w:t>
      </w:r>
      <w:r w:rsidR="006E048D">
        <w:rPr>
          <w:rFonts w:ascii="Times New Roman" w:hAnsi="Times New Roman" w:cs="Times New Roman"/>
          <w:sz w:val="24"/>
          <w:szCs w:val="24"/>
          <w:lang w:val="en-US"/>
        </w:rPr>
        <w:t xml:space="preserve"> paper</w:t>
      </w:r>
      <w:r w:rsidR="008C7D71">
        <w:rPr>
          <w:rFonts w:ascii="Times New Roman" w:hAnsi="Times New Roman" w:cs="Times New Roman"/>
          <w:sz w:val="24"/>
          <w:szCs w:val="24"/>
          <w:lang w:val="en-US"/>
        </w:rPr>
        <w:t>s</w:t>
      </w:r>
      <w:r w:rsidR="006E048D">
        <w:rPr>
          <w:rFonts w:ascii="Times New Roman" w:hAnsi="Times New Roman" w:cs="Times New Roman"/>
          <w:sz w:val="24"/>
          <w:szCs w:val="24"/>
          <w:lang w:val="en-US"/>
        </w:rPr>
        <w:t xml:space="preserve">. </w:t>
      </w:r>
      <w:r w:rsidR="00F83D75">
        <w:rPr>
          <w:rFonts w:ascii="Times New Roman" w:hAnsi="Times New Roman" w:cs="Times New Roman"/>
          <w:sz w:val="24"/>
          <w:szCs w:val="24"/>
          <w:lang w:val="en-US"/>
        </w:rPr>
        <w:t>This concept</w:t>
      </w:r>
      <w:r w:rsidR="006E048D">
        <w:rPr>
          <w:rFonts w:ascii="Times New Roman" w:hAnsi="Times New Roman" w:cs="Times New Roman"/>
          <w:sz w:val="24"/>
          <w:szCs w:val="24"/>
          <w:lang w:val="en-US"/>
        </w:rPr>
        <w:t xml:space="preserve">, </w:t>
      </w:r>
      <w:r>
        <w:rPr>
          <w:rFonts w:ascii="Times New Roman" w:hAnsi="Times New Roman" w:cs="Times New Roman"/>
          <w:sz w:val="24"/>
          <w:szCs w:val="24"/>
          <w:lang w:val="en-US"/>
        </w:rPr>
        <w:t>raised also by others [47</w:t>
      </w:r>
      <w:r w:rsidR="006E048D">
        <w:rPr>
          <w:rFonts w:ascii="Times New Roman" w:hAnsi="Times New Roman" w:cs="Times New Roman"/>
          <w:sz w:val="24"/>
          <w:szCs w:val="24"/>
          <w:lang w:val="en-US"/>
        </w:rPr>
        <w:t>], finds support in the report of the concentration-dependent formation of dimeric Cu(II) species [</w:t>
      </w:r>
      <w:r>
        <w:rPr>
          <w:rFonts w:ascii="Times New Roman" w:hAnsi="Times New Roman" w:cs="Times New Roman"/>
          <w:sz w:val="24"/>
          <w:szCs w:val="24"/>
          <w:lang w:val="en-US"/>
        </w:rPr>
        <w:t>65</w:t>
      </w:r>
      <w:r w:rsidR="006E048D">
        <w:rPr>
          <w:rFonts w:ascii="Times New Roman" w:hAnsi="Times New Roman" w:cs="Times New Roman"/>
          <w:sz w:val="24"/>
          <w:szCs w:val="24"/>
          <w:lang w:val="en-US"/>
        </w:rPr>
        <w:t xml:space="preserve">]. </w:t>
      </w:r>
      <w:r w:rsidR="000B72F1">
        <w:rPr>
          <w:rFonts w:ascii="Times New Roman" w:hAnsi="Times New Roman" w:cs="Times New Roman"/>
          <w:sz w:val="24"/>
          <w:szCs w:val="24"/>
          <w:lang w:val="en-US"/>
        </w:rPr>
        <w:t xml:space="preserve">Figure </w:t>
      </w:r>
      <w:r w:rsidR="00FF3F1A">
        <w:rPr>
          <w:rFonts w:ascii="Times New Roman" w:hAnsi="Times New Roman" w:cs="Times New Roman"/>
          <w:sz w:val="24"/>
          <w:szCs w:val="24"/>
          <w:lang w:val="en-US"/>
        </w:rPr>
        <w:t>2</w:t>
      </w:r>
      <w:r w:rsidR="000B72F1">
        <w:rPr>
          <w:rFonts w:ascii="Times New Roman" w:hAnsi="Times New Roman" w:cs="Times New Roman"/>
          <w:sz w:val="24"/>
          <w:szCs w:val="24"/>
          <w:lang w:val="en-US"/>
        </w:rPr>
        <w:t xml:space="preserve"> illustrates the relationship between methodologies</w:t>
      </w:r>
      <w:r w:rsidR="009F704E">
        <w:rPr>
          <w:rFonts w:ascii="Times New Roman" w:hAnsi="Times New Roman" w:cs="Times New Roman"/>
          <w:sz w:val="24"/>
          <w:szCs w:val="24"/>
          <w:lang w:val="en-US"/>
        </w:rPr>
        <w:t xml:space="preserve"> applied</w:t>
      </w:r>
      <w:r w:rsidR="000B72F1">
        <w:rPr>
          <w:rFonts w:ascii="Times New Roman" w:hAnsi="Times New Roman" w:cs="Times New Roman"/>
          <w:sz w:val="24"/>
          <w:szCs w:val="24"/>
          <w:lang w:val="en-US"/>
        </w:rPr>
        <w:t xml:space="preserve">, </w:t>
      </w:r>
      <w:r w:rsidR="000B72F1" w:rsidRPr="00845405">
        <w:rPr>
          <w:rFonts w:ascii="Times New Roman" w:hAnsi="Times New Roman" w:cs="Times New Roman"/>
          <w:sz w:val="24"/>
          <w:szCs w:val="24"/>
          <w:lang w:val="en-US"/>
        </w:rPr>
        <w:t>A</w:t>
      </w:r>
      <w:r w:rsidR="000B72F1" w:rsidRPr="00845405">
        <w:rPr>
          <w:rFonts w:ascii="Times New Roman" w:hAnsi="Times New Roman" w:cs="Times New Roman"/>
          <w:sz w:val="24"/>
          <w:szCs w:val="24"/>
        </w:rPr>
        <w:t>β</w:t>
      </w:r>
      <w:r w:rsidR="000B72F1" w:rsidRPr="009B5E4E">
        <w:rPr>
          <w:rFonts w:ascii="Times New Roman" w:hAnsi="Times New Roman" w:cs="Times New Roman"/>
          <w:sz w:val="24"/>
          <w:szCs w:val="24"/>
          <w:lang w:val="en-US"/>
        </w:rPr>
        <w:t xml:space="preserve"> peptide</w:t>
      </w:r>
      <w:r w:rsidR="000B72F1">
        <w:rPr>
          <w:rFonts w:ascii="Times New Roman" w:hAnsi="Times New Roman" w:cs="Times New Roman"/>
          <w:sz w:val="24"/>
          <w:szCs w:val="24"/>
          <w:lang w:val="en-US"/>
        </w:rPr>
        <w:t xml:space="preserve"> concentration</w:t>
      </w:r>
      <w:r w:rsidR="000B72F1" w:rsidRPr="009B5E4E">
        <w:rPr>
          <w:rFonts w:ascii="Times New Roman" w:hAnsi="Times New Roman" w:cs="Times New Roman"/>
          <w:sz w:val="24"/>
          <w:szCs w:val="24"/>
          <w:lang w:val="en-US"/>
        </w:rPr>
        <w:t>s</w:t>
      </w:r>
      <w:r w:rsidR="000B72F1">
        <w:rPr>
          <w:rFonts w:ascii="Times New Roman" w:hAnsi="Times New Roman" w:cs="Times New Roman"/>
          <w:sz w:val="24"/>
          <w:szCs w:val="24"/>
          <w:lang w:val="en-US"/>
        </w:rPr>
        <w:t xml:space="preserve"> </w:t>
      </w:r>
      <w:r w:rsidR="009F704E">
        <w:rPr>
          <w:rFonts w:ascii="Times New Roman" w:hAnsi="Times New Roman" w:cs="Times New Roman"/>
          <w:sz w:val="24"/>
          <w:szCs w:val="24"/>
          <w:lang w:val="en-US"/>
        </w:rPr>
        <w:t xml:space="preserve">used </w:t>
      </w:r>
      <w:r w:rsidR="000B72F1">
        <w:rPr>
          <w:rFonts w:ascii="Times New Roman" w:hAnsi="Times New Roman" w:cs="Times New Roman"/>
          <w:sz w:val="24"/>
          <w:szCs w:val="24"/>
          <w:lang w:val="en-US"/>
        </w:rPr>
        <w:t>and Cu(II) affinities</w:t>
      </w:r>
      <w:r w:rsidR="009F704E" w:rsidRPr="009F704E">
        <w:rPr>
          <w:rFonts w:ascii="Times New Roman" w:hAnsi="Times New Roman" w:cs="Times New Roman"/>
          <w:sz w:val="24"/>
          <w:szCs w:val="24"/>
          <w:lang w:val="en-US"/>
        </w:rPr>
        <w:t xml:space="preserve"> </w:t>
      </w:r>
      <w:r w:rsidR="009F704E">
        <w:rPr>
          <w:rFonts w:ascii="Times New Roman" w:hAnsi="Times New Roman" w:cs="Times New Roman"/>
          <w:sz w:val="24"/>
          <w:szCs w:val="24"/>
          <w:lang w:val="en-US"/>
        </w:rPr>
        <w:t>reported (</w:t>
      </w:r>
      <w:r w:rsidR="000B72F1">
        <w:rPr>
          <w:rFonts w:ascii="Times New Roman" w:hAnsi="Times New Roman" w:cs="Times New Roman"/>
          <w:sz w:val="24"/>
          <w:szCs w:val="24"/>
          <w:lang w:val="en-US"/>
        </w:rPr>
        <w:t xml:space="preserve">expressed as </w:t>
      </w:r>
      <w:r w:rsidR="000B72F1" w:rsidRPr="0039228D">
        <w:rPr>
          <w:rFonts w:ascii="Times New Roman" w:hAnsi="Times New Roman" w:cs="Times New Roman"/>
          <w:sz w:val="24"/>
          <w:szCs w:val="24"/>
          <w:vertAlign w:val="superscript"/>
          <w:lang w:val="en-US"/>
        </w:rPr>
        <w:t>c</w:t>
      </w:r>
      <w:r w:rsidR="000B72F1" w:rsidRPr="0039228D">
        <w:rPr>
          <w:rFonts w:ascii="Times New Roman" w:hAnsi="Times New Roman" w:cs="Times New Roman"/>
          <w:i/>
          <w:sz w:val="24"/>
          <w:szCs w:val="24"/>
          <w:lang w:val="en-US"/>
        </w:rPr>
        <w:t>K</w:t>
      </w:r>
      <w:r w:rsidR="000B72F1">
        <w:rPr>
          <w:rFonts w:ascii="Times New Roman" w:hAnsi="Times New Roman" w:cs="Times New Roman"/>
          <w:sz w:val="24"/>
          <w:szCs w:val="24"/>
          <w:vertAlign w:val="subscript"/>
          <w:lang w:val="en-US"/>
        </w:rPr>
        <w:t>ML</w:t>
      </w:r>
      <w:r w:rsidR="000B72F1">
        <w:rPr>
          <w:rFonts w:ascii="Times New Roman" w:hAnsi="Times New Roman" w:cs="Times New Roman"/>
          <w:sz w:val="24"/>
          <w:szCs w:val="24"/>
          <w:lang w:val="en-US"/>
        </w:rPr>
        <w:t xml:space="preserve"> values</w:t>
      </w:r>
      <w:r w:rsidR="009F704E">
        <w:rPr>
          <w:rFonts w:ascii="Times New Roman" w:hAnsi="Times New Roman" w:cs="Times New Roman"/>
          <w:sz w:val="24"/>
          <w:szCs w:val="24"/>
          <w:lang w:val="en-US"/>
        </w:rPr>
        <w:t>)</w:t>
      </w:r>
      <w:r w:rsidR="000B72F1">
        <w:rPr>
          <w:rFonts w:ascii="Times New Roman" w:hAnsi="Times New Roman" w:cs="Times New Roman"/>
          <w:sz w:val="24"/>
          <w:szCs w:val="24"/>
          <w:lang w:val="en-US"/>
        </w:rPr>
        <w:t>.</w:t>
      </w:r>
      <w:r w:rsidR="009F704E">
        <w:rPr>
          <w:rFonts w:ascii="Times New Roman" w:hAnsi="Times New Roman" w:cs="Times New Roman"/>
          <w:sz w:val="24"/>
          <w:szCs w:val="24"/>
          <w:lang w:val="en-US"/>
        </w:rPr>
        <w:t xml:space="preserve"> Further multi-method research is necessary to clarify this very important issue.</w:t>
      </w:r>
    </w:p>
    <w:p w:rsidR="00845405" w:rsidRDefault="00501297" w:rsidP="00066800">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ab/>
        <w:t>In summary, we believe that the actual binding constant for the monomeric Cu</w:t>
      </w:r>
      <w:r w:rsidRPr="00845405">
        <w:rPr>
          <w:rFonts w:ascii="Times New Roman" w:hAnsi="Times New Roman" w:cs="Times New Roman"/>
          <w:sz w:val="24"/>
          <w:szCs w:val="24"/>
          <w:lang w:val="en-US"/>
        </w:rPr>
        <w:t>A</w:t>
      </w:r>
      <w:r w:rsidRPr="00845405">
        <w:rPr>
          <w:rFonts w:ascii="Times New Roman" w:hAnsi="Times New Roman" w:cs="Times New Roman"/>
          <w:sz w:val="24"/>
          <w:szCs w:val="24"/>
        </w:rPr>
        <w:t>β</w:t>
      </w:r>
      <w:r w:rsidRPr="00501297">
        <w:rPr>
          <w:rFonts w:ascii="Times New Roman" w:hAnsi="Times New Roman" w:cs="Times New Roman"/>
          <w:sz w:val="24"/>
          <w:szCs w:val="24"/>
          <w:lang w:val="en-US"/>
        </w:rPr>
        <w:t xml:space="preserve"> complex </w:t>
      </w:r>
      <w:r>
        <w:rPr>
          <w:rFonts w:ascii="Times New Roman" w:hAnsi="Times New Roman" w:cs="Times New Roman"/>
          <w:sz w:val="24"/>
          <w:szCs w:val="24"/>
          <w:lang w:val="en-US"/>
        </w:rPr>
        <w:t xml:space="preserve">at pH 7.4 </w:t>
      </w:r>
      <w:r w:rsidRPr="00501297">
        <w:rPr>
          <w:rFonts w:ascii="Times New Roman" w:hAnsi="Times New Roman" w:cs="Times New Roman"/>
          <w:sz w:val="24"/>
          <w:szCs w:val="24"/>
          <w:lang w:val="en-US"/>
        </w:rPr>
        <w:t xml:space="preserve">is </w:t>
      </w:r>
      <w:r>
        <w:rPr>
          <w:rFonts w:ascii="Times New Roman" w:hAnsi="Times New Roman" w:cs="Times New Roman"/>
          <w:sz w:val="24"/>
          <w:szCs w:val="24"/>
          <w:lang w:val="en-US"/>
        </w:rPr>
        <w:t xml:space="preserve">close to the </w:t>
      </w:r>
      <w:r w:rsidRPr="00952160">
        <w:rPr>
          <w:rFonts w:ascii="Times New Roman" w:hAnsi="Times New Roman" w:cs="Times New Roman"/>
          <w:i/>
          <w:sz w:val="24"/>
          <w:szCs w:val="24"/>
          <w:lang w:val="en-US"/>
        </w:rPr>
        <w:t>K</w:t>
      </w:r>
      <w:r w:rsidRPr="00CE3D9F">
        <w:rPr>
          <w:rFonts w:ascii="Times New Roman" w:hAnsi="Times New Roman" w:cs="Times New Roman"/>
          <w:sz w:val="24"/>
          <w:szCs w:val="24"/>
          <w:vertAlign w:val="subscript"/>
          <w:lang w:val="en-US"/>
        </w:rPr>
        <w:t>d</w:t>
      </w:r>
      <w:r>
        <w:rPr>
          <w:rFonts w:ascii="Times New Roman" w:hAnsi="Times New Roman" w:cs="Times New Roman"/>
          <w:sz w:val="24"/>
          <w:szCs w:val="24"/>
          <w:vertAlign w:val="superscript"/>
          <w:lang w:val="en-US"/>
        </w:rPr>
        <w:t>cond</w:t>
      </w:r>
      <w:r>
        <w:rPr>
          <w:rFonts w:ascii="Times New Roman" w:hAnsi="Times New Roman" w:cs="Times New Roman"/>
          <w:sz w:val="24"/>
          <w:szCs w:val="24"/>
          <w:lang w:val="en-US"/>
        </w:rPr>
        <w:t xml:space="preserve"> value of 57 ± 5 nM</w:t>
      </w:r>
      <w:r w:rsidR="009F704E">
        <w:rPr>
          <w:rFonts w:ascii="Times New Roman" w:hAnsi="Times New Roman" w:cs="Times New Roman"/>
          <w:sz w:val="24"/>
          <w:szCs w:val="24"/>
          <w:lang w:val="en-US"/>
        </w:rPr>
        <w:t>, which we reported recently [75</w:t>
      </w:r>
      <w:r>
        <w:rPr>
          <w:rFonts w:ascii="Times New Roman" w:hAnsi="Times New Roman" w:cs="Times New Roman"/>
          <w:sz w:val="24"/>
          <w:szCs w:val="24"/>
          <w:lang w:val="en-US"/>
        </w:rPr>
        <w:t xml:space="preserve">], but the actual affinity of </w:t>
      </w:r>
      <w:r w:rsidRPr="00845405">
        <w:rPr>
          <w:rFonts w:ascii="Times New Roman" w:hAnsi="Times New Roman" w:cs="Times New Roman"/>
          <w:sz w:val="24"/>
          <w:szCs w:val="24"/>
          <w:lang w:val="en-US"/>
        </w:rPr>
        <w:t>A</w:t>
      </w:r>
      <w:r w:rsidRPr="00845405">
        <w:rPr>
          <w:rFonts w:ascii="Times New Roman" w:hAnsi="Times New Roman" w:cs="Times New Roman"/>
          <w:sz w:val="24"/>
          <w:szCs w:val="24"/>
        </w:rPr>
        <w:t>β</w:t>
      </w:r>
      <w:r w:rsidRPr="00501297">
        <w:rPr>
          <w:rFonts w:ascii="Times New Roman" w:hAnsi="Times New Roman" w:cs="Times New Roman"/>
          <w:sz w:val="24"/>
          <w:szCs w:val="24"/>
          <w:lang w:val="en-US"/>
        </w:rPr>
        <w:t xml:space="preserve"> species</w:t>
      </w:r>
      <w:r>
        <w:rPr>
          <w:rFonts w:ascii="Times New Roman" w:hAnsi="Times New Roman" w:cs="Times New Roman"/>
          <w:sz w:val="24"/>
          <w:szCs w:val="24"/>
          <w:lang w:val="en-US"/>
        </w:rPr>
        <w:t xml:space="preserve"> for Cu(II) in the synaptic cleft will be closer to those determined by calorimetry and potentiometry, due to peptide </w:t>
      </w:r>
      <w:r w:rsidR="008C7D71">
        <w:rPr>
          <w:rFonts w:ascii="Times New Roman" w:hAnsi="Times New Roman" w:cs="Times New Roman"/>
          <w:sz w:val="24"/>
          <w:szCs w:val="24"/>
          <w:lang w:val="en-US"/>
        </w:rPr>
        <w:t>oligomerization</w:t>
      </w:r>
      <w:r>
        <w:rPr>
          <w:rFonts w:ascii="Times New Roman" w:hAnsi="Times New Roman" w:cs="Times New Roman"/>
          <w:sz w:val="24"/>
          <w:szCs w:val="24"/>
          <w:lang w:val="en-US"/>
        </w:rPr>
        <w:t xml:space="preserve">, and/or ternary complex formation. In fact, the </w:t>
      </w:r>
      <w:r w:rsidR="009F704E">
        <w:rPr>
          <w:rFonts w:ascii="Times New Roman" w:hAnsi="Times New Roman" w:cs="Times New Roman"/>
          <w:sz w:val="24"/>
          <w:szCs w:val="24"/>
          <w:lang w:val="en-US"/>
        </w:rPr>
        <w:t>analogous</w:t>
      </w:r>
      <w:r>
        <w:rPr>
          <w:rFonts w:ascii="Times New Roman" w:hAnsi="Times New Roman" w:cs="Times New Roman"/>
          <w:sz w:val="24"/>
          <w:szCs w:val="24"/>
          <w:lang w:val="en-US"/>
        </w:rPr>
        <w:t xml:space="preserve"> mechanism </w:t>
      </w:r>
      <w:r w:rsidR="009F704E">
        <w:rPr>
          <w:rFonts w:ascii="Times New Roman" w:hAnsi="Times New Roman" w:cs="Times New Roman"/>
          <w:sz w:val="24"/>
          <w:szCs w:val="24"/>
          <w:lang w:val="en-US"/>
        </w:rPr>
        <w:t xml:space="preserve">of stability constant increase upon the peptide/complex oligomerization </w:t>
      </w:r>
      <w:r>
        <w:rPr>
          <w:rFonts w:ascii="Times New Roman" w:hAnsi="Times New Roman" w:cs="Times New Roman"/>
          <w:sz w:val="24"/>
          <w:szCs w:val="24"/>
          <w:lang w:val="en-US"/>
        </w:rPr>
        <w:t xml:space="preserve">was demonstrated by </w:t>
      </w:r>
      <w:r w:rsidRPr="00952160">
        <w:rPr>
          <w:rFonts w:ascii="Times New Roman" w:hAnsi="Times New Roman" w:cs="Times New Roman"/>
          <w:sz w:val="24"/>
          <w:szCs w:val="24"/>
          <w:lang w:val="en-US"/>
        </w:rPr>
        <w:t>Tõugu et al</w:t>
      </w:r>
      <w:r w:rsidR="009F704E">
        <w:rPr>
          <w:rFonts w:ascii="Times New Roman" w:hAnsi="Times New Roman" w:cs="Times New Roman"/>
          <w:sz w:val="24"/>
          <w:szCs w:val="24"/>
          <w:lang w:val="en-US"/>
        </w:rPr>
        <w:t>. [68</w:t>
      </w:r>
      <w:r>
        <w:rPr>
          <w:rFonts w:ascii="Times New Roman" w:hAnsi="Times New Roman" w:cs="Times New Roman"/>
          <w:sz w:val="24"/>
          <w:szCs w:val="24"/>
          <w:lang w:val="en-US"/>
        </w:rPr>
        <w:t xml:space="preserve">] for </w:t>
      </w:r>
      <w:r w:rsidR="009F704E" w:rsidRPr="00845405">
        <w:rPr>
          <w:rFonts w:ascii="Times New Roman" w:hAnsi="Times New Roman" w:cs="Times New Roman"/>
          <w:sz w:val="24"/>
          <w:szCs w:val="24"/>
          <w:lang w:val="en-US"/>
        </w:rPr>
        <w:t>A</w:t>
      </w:r>
      <w:r w:rsidR="009F704E" w:rsidRPr="00845405">
        <w:rPr>
          <w:rFonts w:ascii="Times New Roman" w:hAnsi="Times New Roman" w:cs="Times New Roman"/>
          <w:sz w:val="24"/>
          <w:szCs w:val="24"/>
        </w:rPr>
        <w:t>β</w:t>
      </w:r>
      <w:r w:rsidR="009F704E" w:rsidRPr="00501297">
        <w:rPr>
          <w:rFonts w:ascii="Times New Roman" w:hAnsi="Times New Roman" w:cs="Times New Roman"/>
          <w:sz w:val="24"/>
          <w:szCs w:val="24"/>
          <w:lang w:val="en-US"/>
        </w:rPr>
        <w:t xml:space="preserve"> </w:t>
      </w:r>
      <w:r w:rsidR="009F704E">
        <w:rPr>
          <w:rFonts w:ascii="Times New Roman" w:hAnsi="Times New Roman" w:cs="Times New Roman"/>
          <w:sz w:val="24"/>
          <w:szCs w:val="24"/>
          <w:lang w:val="en-US"/>
        </w:rPr>
        <w:t xml:space="preserve">interaction with </w:t>
      </w:r>
      <w:r>
        <w:rPr>
          <w:rFonts w:ascii="Times New Roman" w:hAnsi="Times New Roman" w:cs="Times New Roman"/>
          <w:sz w:val="24"/>
          <w:szCs w:val="24"/>
          <w:lang w:val="en-US"/>
        </w:rPr>
        <w:t>Zn(II) ions (see Section 5).</w:t>
      </w:r>
    </w:p>
    <w:p w:rsidR="00955D55" w:rsidRDefault="00955D55" w:rsidP="00066800">
      <w:pPr>
        <w:spacing w:line="480" w:lineRule="auto"/>
        <w:rPr>
          <w:rFonts w:ascii="Times New Roman" w:hAnsi="Times New Roman" w:cs="Times New Roman"/>
          <w:sz w:val="24"/>
          <w:szCs w:val="24"/>
          <w:lang w:val="en-US"/>
        </w:rPr>
      </w:pPr>
    </w:p>
    <w:p w:rsidR="00955D55" w:rsidRDefault="00955D55" w:rsidP="00066800">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4.4 Cu(II) binding to prion protein</w:t>
      </w:r>
    </w:p>
    <w:p w:rsidR="00104ABE" w:rsidRDefault="00501297" w:rsidP="00066800">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ab/>
      </w:r>
      <w:r w:rsidR="00104ABE">
        <w:rPr>
          <w:rFonts w:ascii="Times New Roman" w:hAnsi="Times New Roman" w:cs="Times New Roman"/>
          <w:sz w:val="24"/>
          <w:szCs w:val="24"/>
          <w:lang w:val="en-US"/>
        </w:rPr>
        <w:t>Prion protein (</w:t>
      </w:r>
      <w:r>
        <w:rPr>
          <w:rFonts w:ascii="Times New Roman" w:hAnsi="Times New Roman" w:cs="Times New Roman"/>
          <w:sz w:val="24"/>
          <w:szCs w:val="24"/>
          <w:lang w:val="en-US"/>
        </w:rPr>
        <w:t>Prp</w:t>
      </w:r>
      <w:r w:rsidR="00104ABE">
        <w:rPr>
          <w:rFonts w:ascii="Times New Roman" w:hAnsi="Times New Roman" w:cs="Times New Roman"/>
          <w:sz w:val="24"/>
          <w:szCs w:val="24"/>
          <w:lang w:val="en-US"/>
        </w:rPr>
        <w:t>)</w:t>
      </w:r>
      <w:r w:rsidR="0043742E">
        <w:rPr>
          <w:rFonts w:ascii="Times New Roman" w:hAnsi="Times New Roman" w:cs="Times New Roman"/>
          <w:sz w:val="24"/>
          <w:szCs w:val="24"/>
          <w:lang w:val="en-US"/>
        </w:rPr>
        <w:t xml:space="preserve"> </w:t>
      </w:r>
      <w:r w:rsidR="00104ABE">
        <w:rPr>
          <w:rFonts w:ascii="Times New Roman" w:hAnsi="Times New Roman" w:cs="Times New Roman"/>
          <w:sz w:val="24"/>
          <w:szCs w:val="24"/>
          <w:lang w:val="en-US"/>
        </w:rPr>
        <w:t xml:space="preserve">is a small protein </w:t>
      </w:r>
      <w:r w:rsidR="009764B0">
        <w:rPr>
          <w:rFonts w:ascii="Times New Roman" w:hAnsi="Times New Roman" w:cs="Times New Roman"/>
          <w:sz w:val="24"/>
          <w:szCs w:val="24"/>
          <w:lang w:val="en-US"/>
        </w:rPr>
        <w:t>of 231 residues, associated with the outer cellular membrane. It is</w:t>
      </w:r>
      <w:r w:rsidR="00A43B3A">
        <w:rPr>
          <w:rFonts w:ascii="Times New Roman" w:hAnsi="Times New Roman" w:cs="Times New Roman"/>
          <w:sz w:val="24"/>
          <w:szCs w:val="24"/>
          <w:lang w:val="en-US"/>
        </w:rPr>
        <w:t xml:space="preserve"> also</w:t>
      </w:r>
      <w:r w:rsidR="009764B0">
        <w:rPr>
          <w:rFonts w:ascii="Times New Roman" w:hAnsi="Times New Roman" w:cs="Times New Roman"/>
          <w:sz w:val="24"/>
          <w:szCs w:val="24"/>
          <w:lang w:val="en-US"/>
        </w:rPr>
        <w:t xml:space="preserve"> a unique infectious agent, responsible several fatal central nervous system pathologies in animals and humans. The pathological process involves a conversion of </w:t>
      </w:r>
      <w:r w:rsidR="003F7DB7">
        <w:rPr>
          <w:rFonts w:ascii="Times New Roman" w:hAnsi="Times New Roman" w:cs="Times New Roman"/>
          <w:sz w:val="24"/>
          <w:szCs w:val="24"/>
          <w:lang w:val="en-US"/>
        </w:rPr>
        <w:t>the</w:t>
      </w:r>
      <w:r w:rsidR="009764B0">
        <w:rPr>
          <w:rFonts w:ascii="Times New Roman" w:hAnsi="Times New Roman" w:cs="Times New Roman"/>
          <w:sz w:val="24"/>
          <w:szCs w:val="24"/>
          <w:lang w:val="en-US"/>
        </w:rPr>
        <w:t xml:space="preserve"> α-helical domain in the N-terminal part of the protein </w:t>
      </w:r>
      <w:r w:rsidR="003F7DB7">
        <w:rPr>
          <w:rFonts w:ascii="Times New Roman" w:hAnsi="Times New Roman" w:cs="Times New Roman"/>
          <w:sz w:val="24"/>
          <w:szCs w:val="24"/>
          <w:lang w:val="en-US"/>
        </w:rPr>
        <w:t>in</w:t>
      </w:r>
      <w:r w:rsidR="009764B0">
        <w:rPr>
          <w:rFonts w:ascii="Times New Roman" w:hAnsi="Times New Roman" w:cs="Times New Roman"/>
          <w:sz w:val="24"/>
          <w:szCs w:val="24"/>
          <w:lang w:val="en-US"/>
        </w:rPr>
        <w:t xml:space="preserve">to the aggregation-prone β-sheet structure </w:t>
      </w:r>
      <w:r w:rsidR="00A4468E">
        <w:rPr>
          <w:rFonts w:ascii="Times New Roman" w:hAnsi="Times New Roman" w:cs="Times New Roman"/>
          <w:sz w:val="24"/>
          <w:szCs w:val="24"/>
          <w:lang w:val="en-US"/>
        </w:rPr>
        <w:t>(a Prp</w:t>
      </w:r>
      <w:r w:rsidR="00A4468E" w:rsidRPr="00A4468E">
        <w:rPr>
          <w:rFonts w:ascii="Times New Roman" w:hAnsi="Times New Roman" w:cs="Times New Roman"/>
          <w:sz w:val="24"/>
          <w:szCs w:val="24"/>
          <w:vertAlign w:val="superscript"/>
          <w:lang w:val="en-US"/>
        </w:rPr>
        <w:t>C</w:t>
      </w:r>
      <w:r w:rsidR="00A4468E">
        <w:rPr>
          <w:rFonts w:ascii="Times New Roman" w:hAnsi="Times New Roman" w:cs="Times New Roman"/>
          <w:sz w:val="24"/>
          <w:szCs w:val="24"/>
          <w:lang w:val="en-US"/>
        </w:rPr>
        <w:t xml:space="preserve"> to Prp</w:t>
      </w:r>
      <w:r w:rsidR="00A4468E">
        <w:rPr>
          <w:rFonts w:ascii="Times New Roman" w:hAnsi="Times New Roman" w:cs="Times New Roman"/>
          <w:sz w:val="24"/>
          <w:szCs w:val="24"/>
          <w:vertAlign w:val="superscript"/>
          <w:lang w:val="en-US"/>
        </w:rPr>
        <w:t>Sc</w:t>
      </w:r>
      <w:r w:rsidR="00A4468E">
        <w:rPr>
          <w:rFonts w:ascii="Times New Roman" w:hAnsi="Times New Roman" w:cs="Times New Roman"/>
          <w:sz w:val="24"/>
          <w:szCs w:val="24"/>
          <w:lang w:val="en-US"/>
        </w:rPr>
        <w:t xml:space="preserve"> conversion) </w:t>
      </w:r>
      <w:r w:rsidR="009764B0">
        <w:rPr>
          <w:rFonts w:ascii="Times New Roman" w:hAnsi="Times New Roman" w:cs="Times New Roman"/>
          <w:sz w:val="24"/>
          <w:szCs w:val="24"/>
          <w:lang w:val="en-US"/>
        </w:rPr>
        <w:t>[</w:t>
      </w:r>
      <w:r w:rsidR="003F7DB7">
        <w:rPr>
          <w:rFonts w:ascii="Times New Roman" w:hAnsi="Times New Roman" w:cs="Times New Roman"/>
          <w:sz w:val="24"/>
          <w:szCs w:val="24"/>
          <w:lang w:val="en-US"/>
        </w:rPr>
        <w:t>84</w:t>
      </w:r>
      <w:r w:rsidR="009764B0">
        <w:rPr>
          <w:rFonts w:ascii="Times New Roman" w:hAnsi="Times New Roman" w:cs="Times New Roman"/>
          <w:sz w:val="24"/>
          <w:szCs w:val="24"/>
          <w:lang w:val="en-US"/>
        </w:rPr>
        <w:t xml:space="preserve">]. </w:t>
      </w:r>
      <w:r w:rsidR="003F7DB7">
        <w:rPr>
          <w:rFonts w:ascii="Times New Roman" w:hAnsi="Times New Roman" w:cs="Times New Roman"/>
          <w:sz w:val="24"/>
          <w:szCs w:val="24"/>
          <w:lang w:val="en-US"/>
        </w:rPr>
        <w:t>While Prp</w:t>
      </w:r>
      <w:r w:rsidR="003F7DB7">
        <w:rPr>
          <w:rFonts w:ascii="Times New Roman" w:hAnsi="Times New Roman" w:cs="Times New Roman"/>
          <w:sz w:val="24"/>
          <w:szCs w:val="24"/>
          <w:vertAlign w:val="superscript"/>
          <w:lang w:val="en-US"/>
        </w:rPr>
        <w:t>Sc</w:t>
      </w:r>
      <w:r w:rsidR="003F7DB7">
        <w:rPr>
          <w:rFonts w:ascii="Times New Roman" w:hAnsi="Times New Roman" w:cs="Times New Roman"/>
          <w:sz w:val="24"/>
          <w:szCs w:val="24"/>
          <w:lang w:val="en-US"/>
        </w:rPr>
        <w:t xml:space="preserve"> is the pathogenic form of Prp, t</w:t>
      </w:r>
      <w:r w:rsidR="00A4468E">
        <w:rPr>
          <w:rFonts w:ascii="Times New Roman" w:hAnsi="Times New Roman" w:cs="Times New Roman"/>
          <w:sz w:val="24"/>
          <w:szCs w:val="24"/>
          <w:lang w:val="en-US"/>
        </w:rPr>
        <w:t>he function of</w:t>
      </w:r>
      <w:r w:rsidR="003F7DB7">
        <w:rPr>
          <w:rFonts w:ascii="Times New Roman" w:hAnsi="Times New Roman" w:cs="Times New Roman"/>
          <w:sz w:val="24"/>
          <w:szCs w:val="24"/>
          <w:lang w:val="en-US"/>
        </w:rPr>
        <w:t xml:space="preserve"> non-toxic</w:t>
      </w:r>
      <w:r w:rsidR="00A4468E">
        <w:rPr>
          <w:rFonts w:ascii="Times New Roman" w:hAnsi="Times New Roman" w:cs="Times New Roman"/>
          <w:sz w:val="24"/>
          <w:szCs w:val="24"/>
          <w:lang w:val="en-US"/>
        </w:rPr>
        <w:t xml:space="preserve"> </w:t>
      </w:r>
      <w:r w:rsidR="009764B0">
        <w:rPr>
          <w:rFonts w:ascii="Times New Roman" w:hAnsi="Times New Roman" w:cs="Times New Roman"/>
          <w:sz w:val="24"/>
          <w:szCs w:val="24"/>
          <w:lang w:val="en-US"/>
        </w:rPr>
        <w:t>Prp</w:t>
      </w:r>
      <w:r w:rsidR="003F7DB7" w:rsidRPr="00A4468E">
        <w:rPr>
          <w:rFonts w:ascii="Times New Roman" w:hAnsi="Times New Roman" w:cs="Times New Roman"/>
          <w:sz w:val="24"/>
          <w:szCs w:val="24"/>
          <w:vertAlign w:val="superscript"/>
          <w:lang w:val="en-US"/>
        </w:rPr>
        <w:t>C</w:t>
      </w:r>
      <w:r w:rsidR="009764B0">
        <w:rPr>
          <w:rFonts w:ascii="Times New Roman" w:hAnsi="Times New Roman" w:cs="Times New Roman"/>
          <w:sz w:val="24"/>
          <w:szCs w:val="24"/>
          <w:lang w:val="en-US"/>
        </w:rPr>
        <w:t xml:space="preserve"> </w:t>
      </w:r>
      <w:r w:rsidR="00A4468E">
        <w:rPr>
          <w:rFonts w:ascii="Times New Roman" w:hAnsi="Times New Roman" w:cs="Times New Roman"/>
          <w:sz w:val="24"/>
          <w:szCs w:val="24"/>
          <w:lang w:val="en-US"/>
        </w:rPr>
        <w:t>remains unclear. Due to the presence of multiple Cu(II) binding sites in its structure, it has been implicated in the regulation of copper physiology in the brain, but crucial evidence for su</w:t>
      </w:r>
      <w:r w:rsidR="003F7DB7">
        <w:rPr>
          <w:rFonts w:ascii="Times New Roman" w:hAnsi="Times New Roman" w:cs="Times New Roman"/>
          <w:sz w:val="24"/>
          <w:szCs w:val="24"/>
          <w:lang w:val="en-US"/>
        </w:rPr>
        <w:t>ch function is still lacking [28</w:t>
      </w:r>
      <w:r w:rsidR="00A4468E">
        <w:rPr>
          <w:rFonts w:ascii="Times New Roman" w:hAnsi="Times New Roman" w:cs="Times New Roman"/>
          <w:sz w:val="24"/>
          <w:szCs w:val="24"/>
          <w:lang w:val="en-US"/>
        </w:rPr>
        <w:t>]. Also, Cu(II) interaction does not seem to be related directly to neurod</w:t>
      </w:r>
      <w:r w:rsidR="00EF5920">
        <w:rPr>
          <w:rFonts w:ascii="Times New Roman" w:hAnsi="Times New Roman" w:cs="Times New Roman"/>
          <w:sz w:val="24"/>
          <w:szCs w:val="24"/>
          <w:lang w:val="en-US"/>
        </w:rPr>
        <w:t>egenerative capabilities of Prp</w:t>
      </w:r>
      <w:r w:rsidR="00A4468E">
        <w:rPr>
          <w:rFonts w:ascii="Times New Roman" w:hAnsi="Times New Roman" w:cs="Times New Roman"/>
          <w:sz w:val="24"/>
          <w:szCs w:val="24"/>
          <w:lang w:val="en-US"/>
        </w:rPr>
        <w:t xml:space="preserve">. Nevertheless, the unique Cu(II) binding properties of Prp attracted significant attention. </w:t>
      </w:r>
    </w:p>
    <w:p w:rsidR="00BD2369" w:rsidRDefault="00A4468E" w:rsidP="00066800">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ab/>
        <w:t>Prp contains four repetitive P</w:t>
      </w:r>
      <w:r w:rsidRPr="00A4468E">
        <w:rPr>
          <w:rFonts w:ascii="Times New Roman" w:hAnsi="Times New Roman" w:cs="Times New Roman"/>
          <w:sz w:val="24"/>
          <w:szCs w:val="24"/>
          <w:lang w:val="en-US"/>
        </w:rPr>
        <w:t xml:space="preserve">HGGGWGQ </w:t>
      </w:r>
      <w:r>
        <w:rPr>
          <w:rFonts w:ascii="Times New Roman" w:hAnsi="Times New Roman" w:cs="Times New Roman"/>
          <w:sz w:val="24"/>
          <w:szCs w:val="24"/>
          <w:lang w:val="en-US"/>
        </w:rPr>
        <w:t>sequences in positions 60-90,</w:t>
      </w:r>
      <w:r w:rsidR="00EF5920">
        <w:rPr>
          <w:rFonts w:ascii="Times New Roman" w:hAnsi="Times New Roman" w:cs="Times New Roman"/>
          <w:sz w:val="24"/>
          <w:szCs w:val="24"/>
          <w:lang w:val="en-US"/>
        </w:rPr>
        <w:t xml:space="preserve"> known as octarepeats, </w:t>
      </w:r>
      <w:r>
        <w:rPr>
          <w:rFonts w:ascii="Times New Roman" w:hAnsi="Times New Roman" w:cs="Times New Roman"/>
          <w:sz w:val="24"/>
          <w:szCs w:val="24"/>
          <w:lang w:val="en-US"/>
        </w:rPr>
        <w:t>which were demonstrated to bind Cu(II) ions at the His residue</w:t>
      </w:r>
      <w:r w:rsidR="00FD21D5">
        <w:rPr>
          <w:rFonts w:ascii="Times New Roman" w:hAnsi="Times New Roman" w:cs="Times New Roman"/>
          <w:sz w:val="24"/>
          <w:szCs w:val="24"/>
          <w:lang w:val="en-US"/>
        </w:rPr>
        <w:t xml:space="preserve"> and t</w:t>
      </w:r>
      <w:r w:rsidR="003F7DB7">
        <w:rPr>
          <w:rFonts w:ascii="Times New Roman" w:hAnsi="Times New Roman" w:cs="Times New Roman"/>
          <w:sz w:val="24"/>
          <w:szCs w:val="24"/>
          <w:lang w:val="en-US"/>
        </w:rPr>
        <w:t>he adjacent amide nitrogens. This</w:t>
      </w:r>
      <w:r w:rsidR="00FD21D5">
        <w:rPr>
          <w:rFonts w:ascii="Times New Roman" w:hAnsi="Times New Roman" w:cs="Times New Roman"/>
          <w:sz w:val="24"/>
          <w:szCs w:val="24"/>
          <w:lang w:val="en-US"/>
        </w:rPr>
        <w:t xml:space="preserve"> coordination mode is unique, because the presence of a Pro residue preceding the His precludes the formation of the typical “downstream” series of chelate rings, such as observed in albumins and related peptides [</w:t>
      </w:r>
      <w:r w:rsidR="003F7DB7">
        <w:rPr>
          <w:rFonts w:ascii="Times New Roman" w:hAnsi="Times New Roman" w:cs="Times New Roman"/>
          <w:sz w:val="24"/>
          <w:szCs w:val="24"/>
          <w:lang w:val="en-US"/>
        </w:rPr>
        <w:t>85, 86</w:t>
      </w:r>
      <w:r w:rsidR="00FD21D5">
        <w:rPr>
          <w:rFonts w:ascii="Times New Roman" w:hAnsi="Times New Roman" w:cs="Times New Roman"/>
          <w:sz w:val="24"/>
          <w:szCs w:val="24"/>
          <w:lang w:val="en-US"/>
        </w:rPr>
        <w:t>]. Instead, a seven-membered ring is formed by the His imidazole and the amide nitrogen of the next Gly residue. The coordination sphere a</w:t>
      </w:r>
      <w:r w:rsidR="00EF5920">
        <w:rPr>
          <w:rFonts w:ascii="Times New Roman" w:hAnsi="Times New Roman" w:cs="Times New Roman"/>
          <w:sz w:val="24"/>
          <w:szCs w:val="24"/>
          <w:lang w:val="en-US"/>
        </w:rPr>
        <w:t>t</w:t>
      </w:r>
      <w:r w:rsidR="00FD21D5">
        <w:rPr>
          <w:rFonts w:ascii="Times New Roman" w:hAnsi="Times New Roman" w:cs="Times New Roman"/>
          <w:sz w:val="24"/>
          <w:szCs w:val="24"/>
          <w:lang w:val="en-US"/>
        </w:rPr>
        <w:t xml:space="preserve"> neutral pH is completed by the amide nitrogen of the </w:t>
      </w:r>
      <w:r w:rsidR="00EF5920">
        <w:rPr>
          <w:rFonts w:ascii="Times New Roman" w:hAnsi="Times New Roman" w:cs="Times New Roman"/>
          <w:sz w:val="24"/>
          <w:szCs w:val="24"/>
          <w:lang w:val="en-US"/>
        </w:rPr>
        <w:t xml:space="preserve">following </w:t>
      </w:r>
      <w:r w:rsidR="00FD21D5">
        <w:rPr>
          <w:rFonts w:ascii="Times New Roman" w:hAnsi="Times New Roman" w:cs="Times New Roman"/>
          <w:sz w:val="24"/>
          <w:szCs w:val="24"/>
          <w:lang w:val="en-US"/>
        </w:rPr>
        <w:t xml:space="preserve">Gly residue, </w:t>
      </w:r>
      <w:r w:rsidR="00EF5920">
        <w:rPr>
          <w:rFonts w:ascii="Times New Roman" w:hAnsi="Times New Roman" w:cs="Times New Roman"/>
          <w:sz w:val="24"/>
          <w:szCs w:val="24"/>
          <w:lang w:val="en-US"/>
        </w:rPr>
        <w:t xml:space="preserve">yielding the 7- and </w:t>
      </w:r>
      <w:r w:rsidR="00FD21D5">
        <w:rPr>
          <w:rFonts w:ascii="Times New Roman" w:hAnsi="Times New Roman" w:cs="Times New Roman"/>
          <w:sz w:val="24"/>
          <w:szCs w:val="24"/>
          <w:lang w:val="en-US"/>
        </w:rPr>
        <w:t>5</w:t>
      </w:r>
      <w:r w:rsidR="00EF5920">
        <w:rPr>
          <w:rFonts w:ascii="Times New Roman" w:hAnsi="Times New Roman" w:cs="Times New Roman"/>
          <w:sz w:val="24"/>
          <w:szCs w:val="24"/>
          <w:lang w:val="en-US"/>
        </w:rPr>
        <w:t>- membered</w:t>
      </w:r>
      <w:r w:rsidR="00FD21D5">
        <w:rPr>
          <w:rFonts w:ascii="Times New Roman" w:hAnsi="Times New Roman" w:cs="Times New Roman"/>
          <w:sz w:val="24"/>
          <w:szCs w:val="24"/>
          <w:lang w:val="en-US"/>
        </w:rPr>
        <w:t xml:space="preserve"> c</w:t>
      </w:r>
      <w:r w:rsidR="003F7DB7">
        <w:rPr>
          <w:rFonts w:ascii="Times New Roman" w:hAnsi="Times New Roman" w:cs="Times New Roman"/>
          <w:sz w:val="24"/>
          <w:szCs w:val="24"/>
          <w:lang w:val="en-US"/>
        </w:rPr>
        <w:t>ouple of fused chelate rings [28, 87, 88</w:t>
      </w:r>
      <w:r w:rsidR="00FD21D5">
        <w:rPr>
          <w:rFonts w:ascii="Times New Roman" w:hAnsi="Times New Roman" w:cs="Times New Roman"/>
          <w:sz w:val="24"/>
          <w:szCs w:val="24"/>
          <w:lang w:val="en-US"/>
        </w:rPr>
        <w:t>].</w:t>
      </w:r>
      <w:r w:rsidR="00EF5920">
        <w:rPr>
          <w:rFonts w:ascii="Times New Roman" w:hAnsi="Times New Roman" w:cs="Times New Roman"/>
          <w:sz w:val="24"/>
          <w:szCs w:val="24"/>
          <w:lang w:val="en-US"/>
        </w:rPr>
        <w:t xml:space="preserve"> The four octarepeats can bind Cu(II) independently, </w:t>
      </w:r>
      <w:r w:rsidR="003F7DB7">
        <w:rPr>
          <w:rFonts w:ascii="Times New Roman" w:hAnsi="Times New Roman" w:cs="Times New Roman"/>
          <w:sz w:val="24"/>
          <w:szCs w:val="24"/>
          <w:lang w:val="en-US"/>
        </w:rPr>
        <w:t>but</w:t>
      </w:r>
      <w:r w:rsidR="00EF5920">
        <w:rPr>
          <w:rFonts w:ascii="Times New Roman" w:hAnsi="Times New Roman" w:cs="Times New Roman"/>
          <w:sz w:val="24"/>
          <w:szCs w:val="24"/>
          <w:lang w:val="en-US"/>
        </w:rPr>
        <w:t xml:space="preserve"> they can also cooperate to bind a single Cu(II) ion </w:t>
      </w:r>
      <w:r w:rsidR="00EF5920" w:rsidRPr="003F7DB7">
        <w:rPr>
          <w:rFonts w:ascii="Times New Roman" w:hAnsi="Times New Roman" w:cs="Times New Roman"/>
          <w:i/>
          <w:sz w:val="24"/>
          <w:szCs w:val="24"/>
          <w:lang w:val="en-US"/>
        </w:rPr>
        <w:t>via</w:t>
      </w:r>
      <w:r w:rsidR="00EF5920">
        <w:rPr>
          <w:rFonts w:ascii="Times New Roman" w:hAnsi="Times New Roman" w:cs="Times New Roman"/>
          <w:sz w:val="24"/>
          <w:szCs w:val="24"/>
          <w:lang w:val="en-US"/>
        </w:rPr>
        <w:t xml:space="preserve"> their His imidazoles</w:t>
      </w:r>
      <w:r w:rsidR="003F7DB7">
        <w:rPr>
          <w:rFonts w:ascii="Times New Roman" w:hAnsi="Times New Roman" w:cs="Times New Roman"/>
          <w:sz w:val="24"/>
          <w:szCs w:val="24"/>
          <w:lang w:val="en-US"/>
        </w:rPr>
        <w:t xml:space="preserve"> (component 3 [28</w:t>
      </w:r>
      <w:r w:rsidR="009C0368">
        <w:rPr>
          <w:rFonts w:ascii="Times New Roman" w:hAnsi="Times New Roman" w:cs="Times New Roman"/>
          <w:sz w:val="24"/>
          <w:szCs w:val="24"/>
          <w:lang w:val="en-US"/>
        </w:rPr>
        <w:t>])</w:t>
      </w:r>
      <w:r w:rsidR="00EF5920">
        <w:rPr>
          <w:rFonts w:ascii="Times New Roman" w:hAnsi="Times New Roman" w:cs="Times New Roman"/>
          <w:sz w:val="24"/>
          <w:szCs w:val="24"/>
          <w:lang w:val="en-US"/>
        </w:rPr>
        <w:t xml:space="preserve">. </w:t>
      </w:r>
      <w:r w:rsidR="003F7DB7">
        <w:rPr>
          <w:rFonts w:ascii="Times New Roman" w:hAnsi="Times New Roman" w:cs="Times New Roman"/>
          <w:sz w:val="24"/>
          <w:szCs w:val="24"/>
          <w:lang w:val="en-US"/>
        </w:rPr>
        <w:t>Such</w:t>
      </w:r>
      <w:r w:rsidR="00EF5920">
        <w:rPr>
          <w:rFonts w:ascii="Times New Roman" w:hAnsi="Times New Roman" w:cs="Times New Roman"/>
          <w:sz w:val="24"/>
          <w:szCs w:val="24"/>
          <w:lang w:val="en-US"/>
        </w:rPr>
        <w:t xml:space="preserve"> binding can occur at a high molar excess of Prp over</w:t>
      </w:r>
      <w:r w:rsidR="003F7DB7">
        <w:rPr>
          <w:rFonts w:ascii="Times New Roman" w:hAnsi="Times New Roman" w:cs="Times New Roman"/>
          <w:sz w:val="24"/>
          <w:szCs w:val="24"/>
          <w:lang w:val="en-US"/>
        </w:rPr>
        <w:t xml:space="preserve"> Cu(II) [89, 90</w:t>
      </w:r>
      <w:r w:rsidR="00EF5920">
        <w:rPr>
          <w:rFonts w:ascii="Times New Roman" w:hAnsi="Times New Roman" w:cs="Times New Roman"/>
          <w:sz w:val="24"/>
          <w:szCs w:val="24"/>
          <w:lang w:val="en-US"/>
        </w:rPr>
        <w:t xml:space="preserve">]. Another </w:t>
      </w:r>
      <w:r w:rsidR="00037A8E">
        <w:rPr>
          <w:rFonts w:ascii="Times New Roman" w:hAnsi="Times New Roman" w:cs="Times New Roman"/>
          <w:sz w:val="24"/>
          <w:szCs w:val="24"/>
          <w:lang w:val="en-US"/>
        </w:rPr>
        <w:t xml:space="preserve">couple of potential Cu(II) </w:t>
      </w:r>
      <w:r w:rsidR="00EF5920">
        <w:rPr>
          <w:rFonts w:ascii="Times New Roman" w:hAnsi="Times New Roman" w:cs="Times New Roman"/>
          <w:sz w:val="24"/>
          <w:szCs w:val="24"/>
          <w:lang w:val="en-US"/>
        </w:rPr>
        <w:t>binding site</w:t>
      </w:r>
      <w:r w:rsidR="003F7DB7">
        <w:rPr>
          <w:rFonts w:ascii="Times New Roman" w:hAnsi="Times New Roman" w:cs="Times New Roman"/>
          <w:sz w:val="24"/>
          <w:szCs w:val="24"/>
          <w:lang w:val="en-US"/>
        </w:rPr>
        <w:t>s</w:t>
      </w:r>
      <w:r w:rsidR="00EF5920">
        <w:rPr>
          <w:rFonts w:ascii="Times New Roman" w:hAnsi="Times New Roman" w:cs="Times New Roman"/>
          <w:sz w:val="24"/>
          <w:szCs w:val="24"/>
          <w:lang w:val="en-US"/>
        </w:rPr>
        <w:t xml:space="preserve"> </w:t>
      </w:r>
      <w:r w:rsidR="00037A8E">
        <w:rPr>
          <w:rFonts w:ascii="Times New Roman" w:hAnsi="Times New Roman" w:cs="Times New Roman"/>
          <w:sz w:val="24"/>
          <w:szCs w:val="24"/>
          <w:lang w:val="en-US"/>
        </w:rPr>
        <w:t>is present in the C-terminal part of Prp, at His-96 and His-111 residues, and involves the amide bonding. Recent studies indicated that the geometry of the His-111 site is variable, and both upstream and downstream ami</w:t>
      </w:r>
      <w:r w:rsidR="003F7DB7">
        <w:rPr>
          <w:rFonts w:ascii="Times New Roman" w:hAnsi="Times New Roman" w:cs="Times New Roman"/>
          <w:sz w:val="24"/>
          <w:szCs w:val="24"/>
          <w:lang w:val="en-US"/>
        </w:rPr>
        <w:t>de nitrogens can be involved [28, 91</w:t>
      </w:r>
      <w:r w:rsidR="00037A8E">
        <w:rPr>
          <w:rFonts w:ascii="Times New Roman" w:hAnsi="Times New Roman" w:cs="Times New Roman"/>
          <w:sz w:val="24"/>
          <w:szCs w:val="24"/>
          <w:lang w:val="en-US"/>
        </w:rPr>
        <w:t xml:space="preserve">]. </w:t>
      </w:r>
      <w:r w:rsidR="003F7DB7">
        <w:rPr>
          <w:rFonts w:ascii="Times New Roman" w:hAnsi="Times New Roman" w:cs="Times New Roman"/>
          <w:sz w:val="24"/>
          <w:szCs w:val="24"/>
          <w:lang w:val="en-US"/>
        </w:rPr>
        <w:t>Table 6</w:t>
      </w:r>
      <w:r w:rsidR="009C0368">
        <w:rPr>
          <w:rFonts w:ascii="Times New Roman" w:hAnsi="Times New Roman" w:cs="Times New Roman"/>
          <w:sz w:val="24"/>
          <w:szCs w:val="24"/>
          <w:lang w:val="en-US"/>
        </w:rPr>
        <w:t xml:space="preserve"> gathers the quantitative data about Cu(II) complexes with Prp and its fragments. For simplicity, we only included human sequences. The major difference between the state of the art in Cu(II)-Prp and Cu(II)-</w:t>
      </w:r>
      <w:r w:rsidR="009C0368" w:rsidRPr="00845405">
        <w:rPr>
          <w:rFonts w:ascii="Times New Roman" w:hAnsi="Times New Roman" w:cs="Times New Roman"/>
          <w:sz w:val="24"/>
          <w:szCs w:val="24"/>
          <w:lang w:val="en-US"/>
        </w:rPr>
        <w:t>A</w:t>
      </w:r>
      <w:r w:rsidR="009C0368" w:rsidRPr="00845405">
        <w:rPr>
          <w:rFonts w:ascii="Times New Roman" w:hAnsi="Times New Roman" w:cs="Times New Roman"/>
          <w:sz w:val="24"/>
          <w:szCs w:val="24"/>
        </w:rPr>
        <w:t>β</w:t>
      </w:r>
      <w:r w:rsidR="009C0368" w:rsidRPr="009C0368">
        <w:rPr>
          <w:rFonts w:ascii="Times New Roman" w:hAnsi="Times New Roman" w:cs="Times New Roman"/>
          <w:sz w:val="24"/>
          <w:szCs w:val="24"/>
          <w:lang w:val="en-US"/>
        </w:rPr>
        <w:t xml:space="preserve"> research is that the Cu(II) binding sites</w:t>
      </w:r>
      <w:r w:rsidR="009C0368">
        <w:rPr>
          <w:rFonts w:ascii="Times New Roman" w:hAnsi="Times New Roman" w:cs="Times New Roman"/>
          <w:sz w:val="24"/>
          <w:szCs w:val="24"/>
          <w:lang w:val="en-US"/>
        </w:rPr>
        <w:t xml:space="preserve"> in Prp are well characterized structurally. The recent critical analysis of the literature </w:t>
      </w:r>
      <w:r w:rsidR="00C8490D">
        <w:rPr>
          <w:rFonts w:ascii="Times New Roman" w:hAnsi="Times New Roman" w:cs="Times New Roman"/>
          <w:sz w:val="24"/>
          <w:szCs w:val="24"/>
          <w:lang w:val="en-US"/>
        </w:rPr>
        <w:t>indicates that highest biological importance should be ascribed to the component 3 binding mode to cooperating octarepeats, with</w:t>
      </w:r>
      <w:r w:rsidR="009C0368">
        <w:rPr>
          <w:rFonts w:ascii="Times New Roman" w:hAnsi="Times New Roman" w:cs="Times New Roman"/>
          <w:sz w:val="24"/>
          <w:szCs w:val="24"/>
          <w:lang w:val="en-US"/>
        </w:rPr>
        <w:t xml:space="preserve"> </w:t>
      </w:r>
      <w:r w:rsidR="009C0368" w:rsidRPr="00952160">
        <w:rPr>
          <w:rFonts w:ascii="Times New Roman" w:hAnsi="Times New Roman" w:cs="Times New Roman"/>
          <w:i/>
          <w:sz w:val="24"/>
          <w:szCs w:val="24"/>
          <w:lang w:val="en-US"/>
        </w:rPr>
        <w:t>K</w:t>
      </w:r>
      <w:r w:rsidR="009C0368" w:rsidRPr="00CE3D9F">
        <w:rPr>
          <w:rFonts w:ascii="Times New Roman" w:hAnsi="Times New Roman" w:cs="Times New Roman"/>
          <w:sz w:val="24"/>
          <w:szCs w:val="24"/>
          <w:vertAlign w:val="subscript"/>
          <w:lang w:val="en-US"/>
        </w:rPr>
        <w:t>d</w:t>
      </w:r>
      <w:r w:rsidR="009C0368">
        <w:rPr>
          <w:rFonts w:ascii="Times New Roman" w:hAnsi="Times New Roman" w:cs="Times New Roman"/>
          <w:sz w:val="24"/>
          <w:szCs w:val="24"/>
          <w:vertAlign w:val="superscript"/>
          <w:lang w:val="en-US"/>
        </w:rPr>
        <w:t>cond</w:t>
      </w:r>
      <w:r w:rsidR="009C0368">
        <w:rPr>
          <w:rFonts w:ascii="Times New Roman" w:hAnsi="Times New Roman" w:cs="Times New Roman"/>
          <w:sz w:val="24"/>
          <w:szCs w:val="24"/>
          <w:lang w:val="en-US"/>
        </w:rPr>
        <w:t xml:space="preserve"> </w:t>
      </w:r>
      <w:r w:rsidR="00C8490D">
        <w:rPr>
          <w:rFonts w:ascii="Times New Roman" w:hAnsi="Times New Roman" w:cs="Times New Roman"/>
          <w:sz w:val="24"/>
          <w:szCs w:val="24"/>
          <w:lang w:val="en-US"/>
        </w:rPr>
        <w:t>of 0.1</w:t>
      </w:r>
      <w:r w:rsidR="009C0368">
        <w:rPr>
          <w:rFonts w:ascii="Times New Roman" w:hAnsi="Times New Roman" w:cs="Times New Roman"/>
          <w:sz w:val="24"/>
          <w:szCs w:val="24"/>
          <w:lang w:val="en-US"/>
        </w:rPr>
        <w:t xml:space="preserve"> nM</w:t>
      </w:r>
      <w:r w:rsidR="00C8490D">
        <w:rPr>
          <w:rFonts w:ascii="Times New Roman" w:hAnsi="Times New Roman" w:cs="Times New Roman"/>
          <w:sz w:val="24"/>
          <w:szCs w:val="24"/>
          <w:lang w:val="en-US"/>
        </w:rPr>
        <w:t>. At</w:t>
      </w:r>
      <w:r w:rsidR="006E5FDA">
        <w:rPr>
          <w:rFonts w:ascii="Times New Roman" w:hAnsi="Times New Roman" w:cs="Times New Roman"/>
          <w:sz w:val="24"/>
          <w:szCs w:val="24"/>
          <w:lang w:val="en-US"/>
        </w:rPr>
        <w:t xml:space="preserve"> a</w:t>
      </w:r>
      <w:r w:rsidR="00C8490D">
        <w:rPr>
          <w:rFonts w:ascii="Times New Roman" w:hAnsi="Times New Roman" w:cs="Times New Roman"/>
          <w:sz w:val="24"/>
          <w:szCs w:val="24"/>
          <w:lang w:val="en-US"/>
        </w:rPr>
        <w:t xml:space="preserve"> high Cu(II) availability octarepeats interact with Cu(II) independently with </w:t>
      </w:r>
      <w:r w:rsidR="00C8490D" w:rsidRPr="00952160">
        <w:rPr>
          <w:rFonts w:ascii="Times New Roman" w:hAnsi="Times New Roman" w:cs="Times New Roman"/>
          <w:i/>
          <w:sz w:val="24"/>
          <w:szCs w:val="24"/>
          <w:lang w:val="en-US"/>
        </w:rPr>
        <w:t>K</w:t>
      </w:r>
      <w:r w:rsidR="00C8490D" w:rsidRPr="00CE3D9F">
        <w:rPr>
          <w:rFonts w:ascii="Times New Roman" w:hAnsi="Times New Roman" w:cs="Times New Roman"/>
          <w:sz w:val="24"/>
          <w:szCs w:val="24"/>
          <w:vertAlign w:val="subscript"/>
          <w:lang w:val="en-US"/>
        </w:rPr>
        <w:t>d</w:t>
      </w:r>
      <w:r w:rsidR="00C8490D">
        <w:rPr>
          <w:rFonts w:ascii="Times New Roman" w:hAnsi="Times New Roman" w:cs="Times New Roman"/>
          <w:sz w:val="24"/>
          <w:szCs w:val="24"/>
          <w:vertAlign w:val="superscript"/>
          <w:lang w:val="en-US"/>
        </w:rPr>
        <w:t>cond</w:t>
      </w:r>
      <w:r w:rsidR="00C8490D">
        <w:rPr>
          <w:rFonts w:ascii="Times New Roman" w:hAnsi="Times New Roman" w:cs="Times New Roman"/>
          <w:sz w:val="24"/>
          <w:szCs w:val="24"/>
          <w:lang w:val="en-US"/>
        </w:rPr>
        <w:t xml:space="preserve"> of ~1-10 µM. Other sites do not seem to be relevant</w:t>
      </w:r>
      <w:r w:rsidR="003F7DB7">
        <w:rPr>
          <w:rFonts w:ascii="Times New Roman" w:hAnsi="Times New Roman" w:cs="Times New Roman"/>
          <w:sz w:val="24"/>
          <w:szCs w:val="24"/>
          <w:lang w:val="en-US"/>
        </w:rPr>
        <w:t>, according to spectroscopic studies</w:t>
      </w:r>
      <w:r w:rsidR="00C8490D">
        <w:rPr>
          <w:rFonts w:ascii="Times New Roman" w:hAnsi="Times New Roman" w:cs="Times New Roman"/>
          <w:sz w:val="24"/>
          <w:szCs w:val="24"/>
          <w:lang w:val="en-US"/>
        </w:rPr>
        <w:t xml:space="preserve"> [2</w:t>
      </w:r>
      <w:r w:rsidR="003F7DB7">
        <w:rPr>
          <w:rFonts w:ascii="Times New Roman" w:hAnsi="Times New Roman" w:cs="Times New Roman"/>
          <w:sz w:val="24"/>
          <w:szCs w:val="24"/>
          <w:lang w:val="en-US"/>
        </w:rPr>
        <w:t>8</w:t>
      </w:r>
      <w:r w:rsidR="00C8490D">
        <w:rPr>
          <w:rFonts w:ascii="Times New Roman" w:hAnsi="Times New Roman" w:cs="Times New Roman"/>
          <w:sz w:val="24"/>
          <w:szCs w:val="24"/>
          <w:lang w:val="en-US"/>
        </w:rPr>
        <w:t xml:space="preserve">]. </w:t>
      </w:r>
    </w:p>
    <w:p w:rsidR="00BD2369" w:rsidRDefault="00BD2369" w:rsidP="006E5FDA">
      <w:pPr>
        <w:spacing w:line="48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 xml:space="preserve">Potentiometric studies of C-terminal Prp sequences of various length and their His mutants </w:t>
      </w:r>
      <w:r w:rsidR="006E5FDA">
        <w:rPr>
          <w:rFonts w:ascii="Times New Roman" w:hAnsi="Times New Roman" w:cs="Times New Roman"/>
          <w:sz w:val="24"/>
          <w:szCs w:val="24"/>
          <w:lang w:val="en-US"/>
        </w:rPr>
        <w:t>confirm the above conclusions, and the overall Cu(II) affinities</w:t>
      </w:r>
      <w:r w:rsidR="003F7DB7">
        <w:rPr>
          <w:rFonts w:ascii="Times New Roman" w:hAnsi="Times New Roman" w:cs="Times New Roman"/>
          <w:sz w:val="24"/>
          <w:szCs w:val="24"/>
          <w:lang w:val="en-US"/>
        </w:rPr>
        <w:t xml:space="preserve"> to a certain extent</w:t>
      </w:r>
      <w:r w:rsidR="006E5FDA">
        <w:rPr>
          <w:rFonts w:ascii="Times New Roman" w:hAnsi="Times New Roman" w:cs="Times New Roman"/>
          <w:sz w:val="24"/>
          <w:szCs w:val="24"/>
          <w:lang w:val="en-US"/>
        </w:rPr>
        <w:t xml:space="preserve">. It has to be noted, however, that the latest of these studies, performed with the </w:t>
      </w:r>
      <w:r w:rsidR="006E5FDA" w:rsidRPr="00E32946">
        <w:rPr>
          <w:rFonts w:ascii="Times New Roman" w:hAnsi="Times New Roman" w:cs="Times New Roman"/>
          <w:sz w:val="24"/>
          <w:szCs w:val="24"/>
          <w:lang w:val="en-US"/>
        </w:rPr>
        <w:t>hPrP</w:t>
      </w:r>
      <w:r w:rsidR="006E5FDA">
        <w:rPr>
          <w:rFonts w:ascii="Times New Roman" w:hAnsi="Times New Roman" w:cs="Times New Roman"/>
          <w:sz w:val="24"/>
          <w:szCs w:val="24"/>
          <w:vertAlign w:val="subscript"/>
          <w:lang w:val="en-US"/>
        </w:rPr>
        <w:t>76-114</w:t>
      </w:r>
      <w:r w:rsidR="003F7DB7">
        <w:rPr>
          <w:rFonts w:ascii="Times New Roman" w:hAnsi="Times New Roman" w:cs="Times New Roman"/>
          <w:sz w:val="24"/>
          <w:szCs w:val="24"/>
          <w:lang w:val="en-US"/>
        </w:rPr>
        <w:t xml:space="preserve"> peptide, indicated</w:t>
      </w:r>
      <w:r w:rsidR="006E5FDA">
        <w:rPr>
          <w:rFonts w:ascii="Times New Roman" w:hAnsi="Times New Roman" w:cs="Times New Roman"/>
          <w:sz w:val="24"/>
          <w:szCs w:val="24"/>
          <w:lang w:val="en-US"/>
        </w:rPr>
        <w:t xml:space="preserve"> a possibility that at physiological pH a mixture of species is present, </w:t>
      </w:r>
      <w:r w:rsidR="006E5FDA">
        <w:rPr>
          <w:rFonts w:ascii="Times New Roman" w:hAnsi="Times New Roman" w:cs="Times New Roman"/>
          <w:sz w:val="24"/>
          <w:szCs w:val="24"/>
          <w:lang w:val="en-US"/>
        </w:rPr>
        <w:lastRenderedPageBreak/>
        <w:t xml:space="preserve">anchored at various His residues, including </w:t>
      </w:r>
      <w:r w:rsidR="003F7DB7">
        <w:rPr>
          <w:rFonts w:ascii="Times New Roman" w:hAnsi="Times New Roman" w:cs="Times New Roman"/>
          <w:sz w:val="24"/>
          <w:szCs w:val="24"/>
          <w:lang w:val="en-US"/>
        </w:rPr>
        <w:t>His-96 and His-111</w:t>
      </w:r>
      <w:r w:rsidR="006E5FDA">
        <w:rPr>
          <w:rFonts w:ascii="Times New Roman" w:hAnsi="Times New Roman" w:cs="Times New Roman"/>
          <w:sz w:val="24"/>
          <w:szCs w:val="24"/>
          <w:lang w:val="en-US"/>
        </w:rPr>
        <w:t xml:space="preserve"> outside of the octarepeat sequence, and involving the coordination of adjacent deprotonated amide nitrogens residues [</w:t>
      </w:r>
      <w:r w:rsidR="003F7DB7">
        <w:rPr>
          <w:rFonts w:ascii="Times New Roman" w:hAnsi="Times New Roman" w:cs="Times New Roman"/>
          <w:sz w:val="24"/>
          <w:szCs w:val="24"/>
          <w:lang w:val="en-US"/>
        </w:rPr>
        <w:t>92</w:t>
      </w:r>
      <w:r w:rsidR="006E5FDA">
        <w:rPr>
          <w:rFonts w:ascii="Times New Roman" w:hAnsi="Times New Roman" w:cs="Times New Roman"/>
          <w:sz w:val="24"/>
          <w:szCs w:val="24"/>
          <w:lang w:val="en-US"/>
        </w:rPr>
        <w:t>].</w:t>
      </w:r>
    </w:p>
    <w:p w:rsidR="009C0368" w:rsidRDefault="00C8490D" w:rsidP="003F7DB7">
      <w:pPr>
        <w:spacing w:line="48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This analysis, a</w:t>
      </w:r>
      <w:r w:rsidR="007F18E4">
        <w:rPr>
          <w:rFonts w:ascii="Times New Roman" w:hAnsi="Times New Roman" w:cs="Times New Roman"/>
          <w:sz w:val="24"/>
          <w:szCs w:val="24"/>
          <w:lang w:val="en-US"/>
        </w:rPr>
        <w:t xml:space="preserve">nd the data presented in Table </w:t>
      </w:r>
      <w:r w:rsidR="003F7DB7">
        <w:rPr>
          <w:rFonts w:ascii="Times New Roman" w:hAnsi="Times New Roman" w:cs="Times New Roman"/>
          <w:sz w:val="24"/>
          <w:szCs w:val="24"/>
          <w:lang w:val="en-US"/>
        </w:rPr>
        <w:t>6 [92-10</w:t>
      </w:r>
      <w:r>
        <w:rPr>
          <w:rFonts w:ascii="Times New Roman" w:hAnsi="Times New Roman" w:cs="Times New Roman"/>
          <w:sz w:val="24"/>
          <w:szCs w:val="24"/>
          <w:lang w:val="en-US"/>
        </w:rPr>
        <w:t xml:space="preserve">4] clearly indicate that the usage of Gly as competitor produces impossibly high stability constants. In our opinion, the likely reason for this is, as was in the case of </w:t>
      </w:r>
      <w:r w:rsidRPr="00845405">
        <w:rPr>
          <w:rFonts w:ascii="Times New Roman" w:hAnsi="Times New Roman" w:cs="Times New Roman"/>
          <w:sz w:val="24"/>
          <w:szCs w:val="24"/>
          <w:lang w:val="en-US"/>
        </w:rPr>
        <w:t>A</w:t>
      </w:r>
      <w:r w:rsidRPr="00845405">
        <w:rPr>
          <w:rFonts w:ascii="Times New Roman" w:hAnsi="Times New Roman" w:cs="Times New Roman"/>
          <w:sz w:val="24"/>
          <w:szCs w:val="24"/>
        </w:rPr>
        <w:t>β</w:t>
      </w:r>
      <w:r>
        <w:rPr>
          <w:rFonts w:ascii="Times New Roman" w:hAnsi="Times New Roman" w:cs="Times New Roman"/>
          <w:sz w:val="24"/>
          <w:szCs w:val="24"/>
          <w:lang w:val="en-US"/>
        </w:rPr>
        <w:t xml:space="preserve"> research, the formation of Gly ternary complexes, facilitated by the </w:t>
      </w:r>
      <w:r w:rsidR="003F7DB7">
        <w:rPr>
          <w:rFonts w:ascii="Times New Roman" w:hAnsi="Times New Roman" w:cs="Times New Roman"/>
          <w:sz w:val="24"/>
          <w:szCs w:val="24"/>
          <w:lang w:val="en-US"/>
        </w:rPr>
        <w:t>partially unsatu</w:t>
      </w:r>
      <w:r>
        <w:rPr>
          <w:rFonts w:ascii="Times New Roman" w:hAnsi="Times New Roman" w:cs="Times New Roman"/>
          <w:sz w:val="24"/>
          <w:szCs w:val="24"/>
          <w:lang w:val="en-US"/>
        </w:rPr>
        <w:t>rated</w:t>
      </w:r>
      <w:r w:rsidR="003F7DB7">
        <w:rPr>
          <w:rFonts w:ascii="Times New Roman" w:hAnsi="Times New Roman" w:cs="Times New Roman"/>
          <w:sz w:val="24"/>
          <w:szCs w:val="24"/>
          <w:lang w:val="en-US"/>
        </w:rPr>
        <w:t xml:space="preserve"> and labile</w:t>
      </w:r>
      <w:r>
        <w:rPr>
          <w:rFonts w:ascii="Times New Roman" w:hAnsi="Times New Roman" w:cs="Times New Roman"/>
          <w:sz w:val="24"/>
          <w:szCs w:val="24"/>
          <w:lang w:val="en-US"/>
        </w:rPr>
        <w:t xml:space="preserve"> coordination sphere</w:t>
      </w:r>
      <w:r w:rsidR="006E5FDA">
        <w:rPr>
          <w:rFonts w:ascii="Times New Roman" w:hAnsi="Times New Roman" w:cs="Times New Roman"/>
          <w:sz w:val="24"/>
          <w:szCs w:val="24"/>
          <w:lang w:val="en-US"/>
        </w:rPr>
        <w:t>s</w:t>
      </w:r>
      <w:r>
        <w:rPr>
          <w:rFonts w:ascii="Times New Roman" w:hAnsi="Times New Roman" w:cs="Times New Roman"/>
          <w:sz w:val="24"/>
          <w:szCs w:val="24"/>
          <w:lang w:val="en-US"/>
        </w:rPr>
        <w:t xml:space="preserve"> of </w:t>
      </w:r>
      <w:r w:rsidR="006E5FDA">
        <w:rPr>
          <w:rFonts w:ascii="Times New Roman" w:hAnsi="Times New Roman" w:cs="Times New Roman"/>
          <w:sz w:val="24"/>
          <w:szCs w:val="24"/>
          <w:lang w:val="en-US"/>
        </w:rPr>
        <w:t>PrP</w:t>
      </w:r>
      <w:r>
        <w:rPr>
          <w:rFonts w:ascii="Times New Roman" w:hAnsi="Times New Roman" w:cs="Times New Roman"/>
          <w:sz w:val="24"/>
          <w:szCs w:val="24"/>
          <w:lang w:val="en-US"/>
        </w:rPr>
        <w:t>-bound Cu(II)</w:t>
      </w:r>
      <w:r w:rsidR="006E5FDA">
        <w:rPr>
          <w:rFonts w:ascii="Times New Roman" w:hAnsi="Times New Roman" w:cs="Times New Roman"/>
          <w:sz w:val="24"/>
          <w:szCs w:val="24"/>
          <w:lang w:val="en-US"/>
        </w:rPr>
        <w:t xml:space="preserve"> ions</w:t>
      </w:r>
      <w:r>
        <w:rPr>
          <w:rFonts w:ascii="Times New Roman" w:hAnsi="Times New Roman" w:cs="Times New Roman"/>
          <w:sz w:val="24"/>
          <w:szCs w:val="24"/>
          <w:lang w:val="en-US"/>
        </w:rPr>
        <w:t>.</w:t>
      </w:r>
    </w:p>
    <w:p w:rsidR="00066800" w:rsidRDefault="00066800" w:rsidP="00066800">
      <w:pPr>
        <w:spacing w:line="480" w:lineRule="auto"/>
        <w:rPr>
          <w:rFonts w:ascii="Times New Roman" w:hAnsi="Times New Roman" w:cs="Times New Roman"/>
          <w:sz w:val="24"/>
          <w:szCs w:val="24"/>
          <w:lang w:val="en-US"/>
        </w:rPr>
      </w:pPr>
    </w:p>
    <w:p w:rsidR="003F2861" w:rsidRPr="00885E39" w:rsidRDefault="003F2861" w:rsidP="003F2861">
      <w:pPr>
        <w:spacing w:line="480" w:lineRule="auto"/>
        <w:rPr>
          <w:rFonts w:ascii="Times New Roman" w:hAnsi="Times New Roman" w:cs="Times New Roman"/>
          <w:b/>
          <w:sz w:val="24"/>
          <w:szCs w:val="24"/>
          <w:lang w:val="en-US"/>
        </w:rPr>
      </w:pPr>
      <w:r w:rsidRPr="00885E39">
        <w:rPr>
          <w:rFonts w:ascii="Times New Roman" w:hAnsi="Times New Roman" w:cs="Times New Roman"/>
          <w:b/>
          <w:sz w:val="24"/>
          <w:szCs w:val="24"/>
          <w:lang w:val="en-US"/>
        </w:rPr>
        <w:t>5. Cu(I) and Zn(II) binding to proteins and peptides related to neurodegenerative conditions</w:t>
      </w:r>
    </w:p>
    <w:p w:rsidR="0000068D" w:rsidRDefault="00514A84" w:rsidP="00A1730B">
      <w:pPr>
        <w:spacing w:line="48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 xml:space="preserve">The literature </w:t>
      </w:r>
      <w:r w:rsidR="009D2560" w:rsidRPr="00845405">
        <w:rPr>
          <w:rFonts w:ascii="Times New Roman" w:hAnsi="Times New Roman" w:cs="Times New Roman"/>
          <w:sz w:val="24"/>
          <w:szCs w:val="24"/>
          <w:lang w:val="en-US"/>
        </w:rPr>
        <w:t>regarding Zn(II) and Cu(I) interactions with proteins and peptides of our interest is much less abundant than that for Cu(II). One reason for the prevalence of Cu(II) data over Cu(I) is that toxicological models developed to account for respective metal-dependent neurotoxicity processes deal predominantly with Cu(II). The majority of considered scenarios occurs in the extracellular space and/or under oxidative stress conditions. Both these factors favor Cu(II) as the basic oxidation state</w:t>
      </w:r>
      <w:r w:rsidR="00367A01">
        <w:rPr>
          <w:rFonts w:ascii="Times New Roman" w:hAnsi="Times New Roman" w:cs="Times New Roman"/>
          <w:sz w:val="24"/>
          <w:szCs w:val="24"/>
          <w:lang w:val="en-US"/>
        </w:rPr>
        <w:t xml:space="preserve"> (although an interesting contrary argument was outlined for cerebrospinal fluid recently [</w:t>
      </w:r>
      <w:r w:rsidR="0045484A">
        <w:rPr>
          <w:rFonts w:ascii="Times New Roman" w:hAnsi="Times New Roman" w:cs="Times New Roman"/>
          <w:sz w:val="24"/>
          <w:szCs w:val="24"/>
          <w:lang w:val="en-US"/>
        </w:rPr>
        <w:t>10</w:t>
      </w:r>
      <w:r w:rsidR="00154198">
        <w:rPr>
          <w:rFonts w:ascii="Times New Roman" w:hAnsi="Times New Roman" w:cs="Times New Roman"/>
          <w:sz w:val="24"/>
          <w:szCs w:val="24"/>
          <w:lang w:val="en-US"/>
        </w:rPr>
        <w:t>5</w:t>
      </w:r>
      <w:r w:rsidR="00367A01">
        <w:rPr>
          <w:rFonts w:ascii="Times New Roman" w:hAnsi="Times New Roman" w:cs="Times New Roman"/>
          <w:sz w:val="24"/>
          <w:szCs w:val="24"/>
          <w:lang w:val="en-US"/>
        </w:rPr>
        <w:t>])</w:t>
      </w:r>
      <w:r w:rsidR="009D2560" w:rsidRPr="00845405">
        <w:rPr>
          <w:rFonts w:ascii="Times New Roman" w:hAnsi="Times New Roman" w:cs="Times New Roman"/>
          <w:sz w:val="24"/>
          <w:szCs w:val="24"/>
          <w:lang w:val="en-US"/>
        </w:rPr>
        <w:t xml:space="preserve">. </w:t>
      </w:r>
      <w:r w:rsidR="00A1730B">
        <w:rPr>
          <w:rFonts w:ascii="Times New Roman" w:hAnsi="Times New Roman" w:cs="Times New Roman"/>
          <w:sz w:val="24"/>
          <w:szCs w:val="24"/>
          <w:lang w:val="en-US"/>
        </w:rPr>
        <w:t xml:space="preserve">The involvement of </w:t>
      </w:r>
      <w:r w:rsidR="006E6D91">
        <w:rPr>
          <w:rFonts w:ascii="Times New Roman" w:hAnsi="Times New Roman" w:cs="Times New Roman"/>
          <w:sz w:val="24"/>
          <w:szCs w:val="24"/>
          <w:lang w:val="en-US"/>
        </w:rPr>
        <w:t xml:space="preserve">the </w:t>
      </w:r>
      <w:r w:rsidR="00A1730B">
        <w:rPr>
          <w:rFonts w:ascii="Times New Roman" w:hAnsi="Times New Roman" w:cs="Times New Roman"/>
          <w:sz w:val="24"/>
          <w:szCs w:val="24"/>
          <w:lang w:val="en-US"/>
        </w:rPr>
        <w:t xml:space="preserve">much less reactive Zn(II) in these pathologies is also less obvious from the chemical </w:t>
      </w:r>
      <w:r w:rsidR="006E6D91">
        <w:rPr>
          <w:rFonts w:ascii="Times New Roman" w:hAnsi="Times New Roman" w:cs="Times New Roman"/>
          <w:sz w:val="24"/>
          <w:szCs w:val="24"/>
          <w:lang w:val="en-US"/>
        </w:rPr>
        <w:t xml:space="preserve">reactivity </w:t>
      </w:r>
      <w:r w:rsidR="00A1730B">
        <w:rPr>
          <w:rFonts w:ascii="Times New Roman" w:hAnsi="Times New Roman" w:cs="Times New Roman"/>
          <w:sz w:val="24"/>
          <w:szCs w:val="24"/>
          <w:lang w:val="en-US"/>
        </w:rPr>
        <w:t>point of view, and its role is being appreciated only now</w:t>
      </w:r>
      <w:r w:rsidR="00845405">
        <w:rPr>
          <w:rFonts w:ascii="Times New Roman" w:hAnsi="Times New Roman" w:cs="Times New Roman"/>
          <w:sz w:val="24"/>
          <w:szCs w:val="24"/>
          <w:lang w:val="en-US"/>
        </w:rPr>
        <w:t xml:space="preserve"> </w:t>
      </w:r>
      <w:r w:rsidR="00A1730B">
        <w:rPr>
          <w:rFonts w:ascii="Times New Roman" w:hAnsi="Times New Roman" w:cs="Times New Roman"/>
          <w:sz w:val="24"/>
          <w:szCs w:val="24"/>
          <w:lang w:val="en-US"/>
        </w:rPr>
        <w:t>[</w:t>
      </w:r>
      <w:r w:rsidR="006E6D91">
        <w:rPr>
          <w:rFonts w:ascii="Times New Roman" w:hAnsi="Times New Roman" w:cs="Times New Roman"/>
          <w:sz w:val="24"/>
          <w:szCs w:val="24"/>
          <w:lang w:val="en-US"/>
        </w:rPr>
        <w:t>106, 10</w:t>
      </w:r>
      <w:r w:rsidR="00154198">
        <w:rPr>
          <w:rFonts w:ascii="Times New Roman" w:hAnsi="Times New Roman" w:cs="Times New Roman"/>
          <w:sz w:val="24"/>
          <w:szCs w:val="24"/>
          <w:lang w:val="en-US"/>
        </w:rPr>
        <w:t>7</w:t>
      </w:r>
      <w:r w:rsidR="00A1730B">
        <w:rPr>
          <w:rFonts w:ascii="Times New Roman" w:hAnsi="Times New Roman" w:cs="Times New Roman"/>
          <w:sz w:val="24"/>
          <w:szCs w:val="24"/>
          <w:lang w:val="en-US"/>
        </w:rPr>
        <w:t xml:space="preserve">]. </w:t>
      </w:r>
      <w:r w:rsidR="009D2560">
        <w:rPr>
          <w:rFonts w:ascii="Times New Roman" w:hAnsi="Times New Roman" w:cs="Times New Roman"/>
          <w:sz w:val="24"/>
          <w:szCs w:val="24"/>
          <w:lang w:val="en-US"/>
        </w:rPr>
        <w:t xml:space="preserve">Also, Zn(II) and Cu(I) are more cumbersome to study. Zn(II) complexes are generally weaker from those of Cu(II), and are </w:t>
      </w:r>
      <w:r w:rsidR="00A1730B">
        <w:rPr>
          <w:rFonts w:ascii="Times New Roman" w:hAnsi="Times New Roman" w:cs="Times New Roman"/>
          <w:sz w:val="24"/>
          <w:szCs w:val="24"/>
          <w:lang w:val="en-US"/>
        </w:rPr>
        <w:t xml:space="preserve">spectroscopically silent. The Zn(II)-Aβ systems also suffer from precipitation problems. </w:t>
      </w:r>
      <w:r w:rsidR="0000068D">
        <w:rPr>
          <w:rFonts w:ascii="Times New Roman" w:hAnsi="Times New Roman" w:cs="Times New Roman"/>
          <w:sz w:val="24"/>
          <w:szCs w:val="24"/>
          <w:lang w:val="en-US"/>
        </w:rPr>
        <w:t xml:space="preserve">In contrast with Cu(II) and Zn(II), Cu(I) aqua ion is not stable under ambient conditions, eagerly disproportionating into Cu(0) and Cu(II). In order to obtain stability constants for Cu(I) complexes of biomolecules, one has to resort to competitive </w:t>
      </w:r>
      <w:r w:rsidR="0000068D">
        <w:rPr>
          <w:rFonts w:ascii="Times New Roman" w:hAnsi="Times New Roman" w:cs="Times New Roman"/>
          <w:sz w:val="24"/>
          <w:szCs w:val="24"/>
          <w:lang w:val="en-US"/>
        </w:rPr>
        <w:lastRenderedPageBreak/>
        <w:t xml:space="preserve">titrations, using </w:t>
      </w:r>
      <w:r w:rsidR="006E6D91">
        <w:rPr>
          <w:rFonts w:ascii="Times New Roman" w:hAnsi="Times New Roman" w:cs="Times New Roman"/>
          <w:sz w:val="24"/>
          <w:szCs w:val="24"/>
          <w:lang w:val="en-US"/>
        </w:rPr>
        <w:t xml:space="preserve">strong </w:t>
      </w:r>
      <w:r w:rsidR="0000068D">
        <w:rPr>
          <w:rFonts w:ascii="Times New Roman" w:hAnsi="Times New Roman" w:cs="Times New Roman"/>
          <w:sz w:val="24"/>
          <w:szCs w:val="24"/>
          <w:lang w:val="en-US"/>
        </w:rPr>
        <w:t>ligands capable of stabilizing the reduced cuprous state. A recent paper provides an excellent critical account of this methodology [</w:t>
      </w:r>
      <w:r w:rsidR="006E6D91">
        <w:rPr>
          <w:rFonts w:ascii="Times New Roman" w:hAnsi="Times New Roman" w:cs="Times New Roman"/>
          <w:sz w:val="24"/>
          <w:szCs w:val="24"/>
          <w:lang w:val="en-US"/>
        </w:rPr>
        <w:t>10</w:t>
      </w:r>
      <w:r w:rsidR="00154198">
        <w:rPr>
          <w:rFonts w:ascii="Times New Roman" w:hAnsi="Times New Roman" w:cs="Times New Roman"/>
          <w:sz w:val="24"/>
          <w:szCs w:val="24"/>
          <w:lang w:val="en-US"/>
        </w:rPr>
        <w:t>8</w:t>
      </w:r>
      <w:r w:rsidR="0000068D">
        <w:rPr>
          <w:rFonts w:ascii="Times New Roman" w:hAnsi="Times New Roman" w:cs="Times New Roman"/>
          <w:sz w:val="24"/>
          <w:szCs w:val="24"/>
          <w:lang w:val="en-US"/>
        </w:rPr>
        <w:t>].</w:t>
      </w:r>
    </w:p>
    <w:p w:rsidR="002F33F7" w:rsidRDefault="002F33F7" w:rsidP="00A1730B">
      <w:pPr>
        <w:spacing w:line="48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Another reason for pooling Zn(II) and Cu(I) together against Cu(II) is that both are considerably softer ions. The most striking result of this difference is the preferen</w:t>
      </w:r>
      <w:r w:rsidR="006E6D91">
        <w:rPr>
          <w:rFonts w:ascii="Times New Roman" w:hAnsi="Times New Roman" w:cs="Times New Roman"/>
          <w:sz w:val="24"/>
          <w:szCs w:val="24"/>
          <w:lang w:val="en-US"/>
        </w:rPr>
        <w:t>ce of Cu(II) for coordinating to</w:t>
      </w:r>
      <w:r>
        <w:rPr>
          <w:rFonts w:ascii="Times New Roman" w:hAnsi="Times New Roman" w:cs="Times New Roman"/>
          <w:sz w:val="24"/>
          <w:szCs w:val="24"/>
          <w:lang w:val="en-US"/>
        </w:rPr>
        <w:t xml:space="preserve"> deprotonated amide nitrogens, observed in Aβ and PrP systems. Neither Zn(II) nor Cu(I) interact in a similar fashion with these peptides. </w:t>
      </w:r>
    </w:p>
    <w:p w:rsidR="00FB0701" w:rsidRDefault="00FB0701" w:rsidP="00837B61">
      <w:pPr>
        <w:spacing w:line="48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 xml:space="preserve">The Zn(II) binding site in APP is thought to be similar to that of Cu(II). The stability constant of the Zn-APP complex was determined only once, and a relatively high </w:t>
      </w:r>
      <w:r w:rsidR="000D182B">
        <w:rPr>
          <w:rFonts w:ascii="Times New Roman" w:hAnsi="Times New Roman" w:cs="Times New Roman"/>
          <w:sz w:val="24"/>
          <w:szCs w:val="24"/>
          <w:lang w:val="en-US"/>
        </w:rPr>
        <w:t>stability</w:t>
      </w:r>
      <w:r>
        <w:rPr>
          <w:rFonts w:ascii="Times New Roman" w:hAnsi="Times New Roman" w:cs="Times New Roman"/>
          <w:sz w:val="24"/>
          <w:szCs w:val="24"/>
          <w:lang w:val="en-US"/>
        </w:rPr>
        <w:t xml:space="preserve"> constant </w:t>
      </w:r>
      <w:r w:rsidR="000156F9">
        <w:rPr>
          <w:rFonts w:ascii="Times New Roman" w:hAnsi="Times New Roman" w:cs="Times New Roman"/>
          <w:sz w:val="24"/>
          <w:szCs w:val="24"/>
          <w:lang w:val="en-US"/>
        </w:rPr>
        <w:t>of 1.3 × 10</w:t>
      </w:r>
      <w:r w:rsidR="000156F9">
        <w:rPr>
          <w:rFonts w:ascii="Times New Roman" w:hAnsi="Times New Roman" w:cs="Times New Roman"/>
          <w:sz w:val="24"/>
          <w:szCs w:val="24"/>
          <w:vertAlign w:val="superscript"/>
          <w:lang w:val="en-US"/>
        </w:rPr>
        <w:t>6</w:t>
      </w:r>
      <w:r w:rsidR="000156F9">
        <w:rPr>
          <w:rFonts w:ascii="Times New Roman" w:hAnsi="Times New Roman" w:cs="Times New Roman"/>
          <w:sz w:val="24"/>
          <w:szCs w:val="24"/>
          <w:lang w:val="en-US"/>
        </w:rPr>
        <w:t xml:space="preserve"> M</w:t>
      </w:r>
      <w:r w:rsidR="000156F9">
        <w:rPr>
          <w:rFonts w:ascii="Times New Roman" w:hAnsi="Times New Roman" w:cs="Times New Roman"/>
          <w:sz w:val="24"/>
          <w:szCs w:val="24"/>
          <w:vertAlign w:val="superscript"/>
          <w:lang w:val="en-US"/>
        </w:rPr>
        <w:t>-1</w:t>
      </w:r>
      <w:r w:rsidR="000156F9">
        <w:rPr>
          <w:rFonts w:ascii="Times New Roman" w:hAnsi="Times New Roman" w:cs="Times New Roman"/>
          <w:sz w:val="24"/>
          <w:szCs w:val="24"/>
          <w:lang w:val="en-US"/>
        </w:rPr>
        <w:t xml:space="preserve"> </w:t>
      </w:r>
      <w:r>
        <w:rPr>
          <w:rFonts w:ascii="Times New Roman" w:hAnsi="Times New Roman" w:cs="Times New Roman"/>
          <w:sz w:val="24"/>
          <w:szCs w:val="24"/>
          <w:lang w:val="en-US"/>
        </w:rPr>
        <w:t>was obtained</w:t>
      </w:r>
      <w:r w:rsidRPr="00FB0701">
        <w:rPr>
          <w:rFonts w:ascii="Times New Roman" w:hAnsi="Times New Roman" w:cs="Times New Roman"/>
          <w:sz w:val="24"/>
          <w:szCs w:val="24"/>
          <w:lang w:val="en-US"/>
        </w:rPr>
        <w:t xml:space="preserve"> </w:t>
      </w:r>
      <w:r w:rsidR="000D182B">
        <w:rPr>
          <w:rFonts w:ascii="Times New Roman" w:hAnsi="Times New Roman" w:cs="Times New Roman"/>
          <w:sz w:val="24"/>
          <w:szCs w:val="24"/>
          <w:lang w:val="en-US"/>
        </w:rPr>
        <w:t xml:space="preserve">using a </w:t>
      </w:r>
      <w:r w:rsidR="000D182B" w:rsidRPr="000D182B">
        <w:rPr>
          <w:rFonts w:ascii="Times New Roman" w:hAnsi="Times New Roman" w:cs="Times New Roman"/>
          <w:sz w:val="24"/>
          <w:szCs w:val="24"/>
          <w:vertAlign w:val="superscript"/>
          <w:lang w:val="en-US"/>
        </w:rPr>
        <w:t>65</w:t>
      </w:r>
      <w:r w:rsidR="000D182B" w:rsidRPr="000D182B">
        <w:rPr>
          <w:rFonts w:ascii="Times New Roman" w:hAnsi="Times New Roman" w:cs="Times New Roman"/>
          <w:sz w:val="24"/>
          <w:szCs w:val="24"/>
          <w:lang w:val="en-US"/>
        </w:rPr>
        <w:t>Zn</w:t>
      </w:r>
      <w:r w:rsidR="000D182B" w:rsidRPr="000D182B">
        <w:rPr>
          <w:rFonts w:ascii="Times New Roman" w:hAnsi="Times New Roman" w:cs="Times New Roman"/>
          <w:sz w:val="24"/>
          <w:szCs w:val="24"/>
          <w:vertAlign w:val="superscript"/>
          <w:lang w:val="en-US"/>
        </w:rPr>
        <w:t>2+</w:t>
      </w:r>
      <w:r w:rsidR="000D182B">
        <w:rPr>
          <w:rFonts w:ascii="Times New Roman" w:hAnsi="Times New Roman" w:cs="Times New Roman"/>
          <w:sz w:val="24"/>
          <w:szCs w:val="24"/>
          <w:lang w:val="en-US"/>
        </w:rPr>
        <w:t xml:space="preserve"> radioassay </w:t>
      </w:r>
      <w:r w:rsidRPr="00FB0701">
        <w:rPr>
          <w:rFonts w:ascii="Times New Roman" w:hAnsi="Times New Roman" w:cs="Times New Roman"/>
          <w:sz w:val="24"/>
          <w:szCs w:val="24"/>
          <w:lang w:val="en-US"/>
        </w:rPr>
        <w:t>(</w:t>
      </w:r>
      <w:r w:rsidR="000156F9">
        <w:rPr>
          <w:rFonts w:ascii="Times New Roman" w:hAnsi="Times New Roman" w:cs="Times New Roman"/>
          <w:sz w:val="24"/>
          <w:szCs w:val="24"/>
          <w:lang w:val="en-US"/>
        </w:rPr>
        <w:t xml:space="preserve">originally reported as </w:t>
      </w:r>
      <w:r w:rsidRPr="000156F9">
        <w:rPr>
          <w:rFonts w:ascii="Times New Roman" w:hAnsi="Times New Roman" w:cs="Times New Roman"/>
          <w:i/>
          <w:sz w:val="24"/>
          <w:szCs w:val="24"/>
          <w:lang w:val="en-US"/>
        </w:rPr>
        <w:t>K</w:t>
      </w:r>
      <w:r w:rsidR="000156F9">
        <w:rPr>
          <w:rFonts w:ascii="Times New Roman" w:hAnsi="Times New Roman" w:cs="Times New Roman"/>
          <w:sz w:val="16"/>
          <w:szCs w:val="16"/>
          <w:lang w:val="en-US"/>
        </w:rPr>
        <w:t xml:space="preserve">d </w:t>
      </w:r>
      <w:r w:rsidRPr="00FB0701">
        <w:rPr>
          <w:rFonts w:ascii="Times New Roman" w:hAnsi="Times New Roman" w:cs="Times New Roman"/>
          <w:sz w:val="24"/>
          <w:szCs w:val="24"/>
          <w:lang w:val="en-US"/>
        </w:rPr>
        <w:t>=</w:t>
      </w:r>
      <w:r w:rsidR="000156F9">
        <w:rPr>
          <w:rFonts w:ascii="Times New Roman" w:hAnsi="Times New Roman" w:cs="Times New Roman"/>
          <w:sz w:val="24"/>
          <w:szCs w:val="24"/>
          <w:lang w:val="en-US"/>
        </w:rPr>
        <w:t xml:space="preserve"> </w:t>
      </w:r>
      <w:r w:rsidRPr="00FB0701">
        <w:rPr>
          <w:rFonts w:ascii="Times New Roman" w:hAnsi="Times New Roman" w:cs="Times New Roman"/>
          <w:sz w:val="24"/>
          <w:szCs w:val="24"/>
          <w:lang w:val="en-US"/>
        </w:rPr>
        <w:t>764 nM) [</w:t>
      </w:r>
      <w:r w:rsidR="006E6D91">
        <w:rPr>
          <w:rFonts w:ascii="Times New Roman" w:hAnsi="Times New Roman" w:cs="Times New Roman"/>
          <w:sz w:val="24"/>
          <w:szCs w:val="24"/>
          <w:lang w:val="en-US"/>
        </w:rPr>
        <w:t>109</w:t>
      </w:r>
      <w:r w:rsidRPr="00FB0701">
        <w:rPr>
          <w:rFonts w:ascii="Times New Roman" w:hAnsi="Times New Roman" w:cs="Times New Roman"/>
          <w:sz w:val="24"/>
          <w:szCs w:val="24"/>
          <w:lang w:val="en-US"/>
        </w:rPr>
        <w:t xml:space="preserve">]. </w:t>
      </w:r>
      <w:r w:rsidR="00554EA6">
        <w:rPr>
          <w:rFonts w:ascii="Times New Roman" w:hAnsi="Times New Roman" w:cs="Times New Roman"/>
          <w:sz w:val="24"/>
          <w:szCs w:val="24"/>
          <w:lang w:val="en-US"/>
        </w:rPr>
        <w:t>The bi</w:t>
      </w:r>
      <w:r w:rsidR="000156F9">
        <w:rPr>
          <w:rFonts w:ascii="Times New Roman" w:hAnsi="Times New Roman" w:cs="Times New Roman"/>
          <w:sz w:val="24"/>
          <w:szCs w:val="24"/>
          <w:lang w:val="en-US"/>
        </w:rPr>
        <w:t>nding of Cu(I) to this protein has not been studied quantitatively, but the relative stabilizati</w:t>
      </w:r>
      <w:r w:rsidR="006E6D91">
        <w:rPr>
          <w:rFonts w:ascii="Times New Roman" w:hAnsi="Times New Roman" w:cs="Times New Roman"/>
          <w:sz w:val="24"/>
          <w:szCs w:val="24"/>
          <w:lang w:val="en-US"/>
        </w:rPr>
        <w:t>on of Cu(I) by APP vs. Cu(II) [</w:t>
      </w:r>
      <w:r w:rsidR="000156F9">
        <w:rPr>
          <w:rFonts w:ascii="Times New Roman" w:hAnsi="Times New Roman" w:cs="Times New Roman"/>
          <w:sz w:val="24"/>
          <w:szCs w:val="24"/>
          <w:lang w:val="en-US"/>
        </w:rPr>
        <w:t>5</w:t>
      </w:r>
      <w:r w:rsidR="006E6D91">
        <w:rPr>
          <w:rFonts w:ascii="Times New Roman" w:hAnsi="Times New Roman" w:cs="Times New Roman"/>
          <w:sz w:val="24"/>
          <w:szCs w:val="24"/>
          <w:lang w:val="en-US"/>
        </w:rPr>
        <w:t>0</w:t>
      </w:r>
      <w:r w:rsidR="000156F9">
        <w:rPr>
          <w:rFonts w:ascii="Times New Roman" w:hAnsi="Times New Roman" w:cs="Times New Roman"/>
          <w:sz w:val="24"/>
          <w:szCs w:val="24"/>
          <w:lang w:val="en-US"/>
        </w:rPr>
        <w:t>] indicates that this should be expected as higher than 10</w:t>
      </w:r>
      <w:r w:rsidR="000156F9">
        <w:rPr>
          <w:rFonts w:ascii="Times New Roman" w:hAnsi="Times New Roman" w:cs="Times New Roman"/>
          <w:sz w:val="24"/>
          <w:szCs w:val="24"/>
          <w:vertAlign w:val="superscript"/>
          <w:lang w:val="en-US"/>
        </w:rPr>
        <w:t>9</w:t>
      </w:r>
      <w:r w:rsidR="000156F9">
        <w:rPr>
          <w:rFonts w:ascii="Times New Roman" w:hAnsi="Times New Roman" w:cs="Times New Roman"/>
          <w:sz w:val="24"/>
          <w:szCs w:val="24"/>
          <w:lang w:val="en-US"/>
        </w:rPr>
        <w:t xml:space="preserve"> M</w:t>
      </w:r>
      <w:r w:rsidR="000156F9">
        <w:rPr>
          <w:rFonts w:ascii="Times New Roman" w:hAnsi="Times New Roman" w:cs="Times New Roman"/>
          <w:sz w:val="24"/>
          <w:szCs w:val="24"/>
          <w:vertAlign w:val="superscript"/>
          <w:lang w:val="en-US"/>
        </w:rPr>
        <w:t>-1</w:t>
      </w:r>
      <w:r w:rsidR="000156F9">
        <w:rPr>
          <w:rFonts w:ascii="Times New Roman" w:hAnsi="Times New Roman" w:cs="Times New Roman"/>
          <w:sz w:val="24"/>
          <w:szCs w:val="24"/>
          <w:lang w:val="en-US"/>
        </w:rPr>
        <w:t>.</w:t>
      </w:r>
    </w:p>
    <w:p w:rsidR="0000068D" w:rsidRDefault="003F2861" w:rsidP="0000068D">
      <w:pPr>
        <w:spacing w:line="48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 xml:space="preserve">The binding of Zn(II) to </w:t>
      </w:r>
      <w:r w:rsidR="00110846">
        <w:rPr>
          <w:rFonts w:ascii="Times New Roman" w:hAnsi="Times New Roman" w:cs="Times New Roman"/>
          <w:sz w:val="24"/>
          <w:szCs w:val="24"/>
          <w:lang w:val="en-US"/>
        </w:rPr>
        <w:t>α-synuclein</w:t>
      </w:r>
      <w:r>
        <w:rPr>
          <w:rFonts w:ascii="Times New Roman" w:hAnsi="Times New Roman" w:cs="Times New Roman"/>
          <w:sz w:val="24"/>
          <w:szCs w:val="24"/>
          <w:lang w:val="en-US"/>
        </w:rPr>
        <w:t xml:space="preserve"> is considered to be insignificantly weak. This view is based</w:t>
      </w:r>
      <w:r w:rsidR="00370119">
        <w:rPr>
          <w:rFonts w:ascii="Times New Roman" w:hAnsi="Times New Roman" w:cs="Times New Roman"/>
          <w:sz w:val="24"/>
          <w:szCs w:val="24"/>
          <w:lang w:val="en-US"/>
        </w:rPr>
        <w:t xml:space="preserve"> largely</w:t>
      </w:r>
      <w:r>
        <w:rPr>
          <w:rFonts w:ascii="Times New Roman" w:hAnsi="Times New Roman" w:cs="Times New Roman"/>
          <w:sz w:val="24"/>
          <w:szCs w:val="24"/>
          <w:lang w:val="en-US"/>
        </w:rPr>
        <w:t xml:space="preserve"> on a preliminary</w:t>
      </w:r>
      <w:r w:rsidR="00A73965">
        <w:rPr>
          <w:rFonts w:ascii="Times New Roman" w:hAnsi="Times New Roman" w:cs="Times New Roman"/>
          <w:sz w:val="24"/>
          <w:szCs w:val="24"/>
          <w:lang w:val="en-US"/>
        </w:rPr>
        <w:t xml:space="preserve"> </w:t>
      </w:r>
      <w:r>
        <w:rPr>
          <w:rFonts w:ascii="Times New Roman" w:hAnsi="Times New Roman" w:cs="Times New Roman"/>
          <w:sz w:val="24"/>
          <w:szCs w:val="24"/>
          <w:lang w:val="en-US"/>
        </w:rPr>
        <w:t>fluorescence titration</w:t>
      </w:r>
      <w:r w:rsidR="00370119">
        <w:rPr>
          <w:rFonts w:ascii="Times New Roman" w:hAnsi="Times New Roman" w:cs="Times New Roman"/>
          <w:sz w:val="24"/>
          <w:szCs w:val="24"/>
          <w:lang w:val="en-US"/>
        </w:rPr>
        <w:t>, which</w:t>
      </w:r>
      <w:r>
        <w:rPr>
          <w:rFonts w:ascii="Times New Roman" w:hAnsi="Times New Roman" w:cs="Times New Roman"/>
          <w:sz w:val="24"/>
          <w:szCs w:val="24"/>
          <w:lang w:val="en-US"/>
        </w:rPr>
        <w:t xml:space="preserve"> indicated </w:t>
      </w:r>
      <w:r w:rsidR="00370119">
        <w:rPr>
          <w:rFonts w:ascii="Times New Roman" w:hAnsi="Times New Roman" w:cs="Times New Roman"/>
          <w:sz w:val="24"/>
          <w:szCs w:val="24"/>
          <w:lang w:val="en-US"/>
        </w:rPr>
        <w:t xml:space="preserve">that millimolar Zn(II) is required to saturate </w:t>
      </w:r>
      <w:r w:rsidR="006E6D91">
        <w:rPr>
          <w:rFonts w:ascii="Times New Roman" w:hAnsi="Times New Roman" w:cs="Times New Roman"/>
          <w:sz w:val="24"/>
          <w:szCs w:val="24"/>
          <w:lang w:val="en-US"/>
        </w:rPr>
        <w:t xml:space="preserve">the </w:t>
      </w:r>
      <w:r w:rsidR="00370119">
        <w:rPr>
          <w:rFonts w:ascii="Times New Roman" w:hAnsi="Times New Roman" w:cs="Times New Roman"/>
          <w:sz w:val="24"/>
          <w:szCs w:val="24"/>
          <w:lang w:val="en-US"/>
        </w:rPr>
        <w:t>protein</w:t>
      </w:r>
      <w:r w:rsidR="003B64BE">
        <w:rPr>
          <w:rFonts w:ascii="Times New Roman" w:hAnsi="Times New Roman" w:cs="Times New Roman"/>
          <w:sz w:val="24"/>
          <w:szCs w:val="24"/>
          <w:lang w:val="en-US"/>
        </w:rPr>
        <w:t xml:space="preserve"> </w:t>
      </w:r>
      <w:r w:rsidR="006E6D91">
        <w:rPr>
          <w:rFonts w:ascii="Times New Roman" w:hAnsi="Times New Roman" w:cs="Times New Roman"/>
          <w:sz w:val="24"/>
          <w:szCs w:val="24"/>
          <w:lang w:val="en-US"/>
        </w:rPr>
        <w:t xml:space="preserve">at a </w:t>
      </w:r>
      <w:r w:rsidR="006E6D91">
        <w:rPr>
          <w:rFonts w:ascii="Times New Roman" w:hAnsi="Times New Roman" w:cs="Times New Roman"/>
          <w:sz w:val="24"/>
          <w:szCs w:val="24"/>
          <w:lang w:val="en-US"/>
        </w:rPr>
        <w:t>micromolar</w:t>
      </w:r>
      <w:r w:rsidR="006E6D91">
        <w:rPr>
          <w:rFonts w:ascii="Times New Roman" w:hAnsi="Times New Roman" w:cs="Times New Roman"/>
          <w:sz w:val="24"/>
          <w:szCs w:val="24"/>
          <w:lang w:val="en-US"/>
        </w:rPr>
        <w:t xml:space="preserve"> concentration </w:t>
      </w:r>
      <w:r w:rsidR="003B64BE">
        <w:rPr>
          <w:rFonts w:ascii="Times New Roman" w:hAnsi="Times New Roman" w:cs="Times New Roman"/>
          <w:sz w:val="24"/>
          <w:szCs w:val="24"/>
          <w:lang w:val="en-US"/>
        </w:rPr>
        <w:t>[</w:t>
      </w:r>
      <w:r w:rsidR="006E6D91">
        <w:rPr>
          <w:rFonts w:ascii="Times New Roman" w:hAnsi="Times New Roman" w:cs="Times New Roman"/>
          <w:sz w:val="24"/>
          <w:szCs w:val="24"/>
          <w:lang w:val="en-US"/>
        </w:rPr>
        <w:t>110, 11</w:t>
      </w:r>
      <w:r w:rsidR="009D3CC5">
        <w:rPr>
          <w:rFonts w:ascii="Times New Roman" w:hAnsi="Times New Roman" w:cs="Times New Roman"/>
          <w:sz w:val="24"/>
          <w:szCs w:val="24"/>
          <w:lang w:val="en-US"/>
        </w:rPr>
        <w:t>1</w:t>
      </w:r>
      <w:r w:rsidR="00A73965">
        <w:rPr>
          <w:rFonts w:ascii="Times New Roman" w:hAnsi="Times New Roman" w:cs="Times New Roman"/>
          <w:sz w:val="24"/>
          <w:szCs w:val="24"/>
          <w:lang w:val="en-US"/>
        </w:rPr>
        <w:t xml:space="preserve">]. </w:t>
      </w:r>
      <w:r w:rsidR="00370119">
        <w:rPr>
          <w:rFonts w:ascii="Times New Roman" w:hAnsi="Times New Roman" w:cs="Times New Roman"/>
          <w:sz w:val="24"/>
          <w:szCs w:val="24"/>
          <w:lang w:val="en-US"/>
        </w:rPr>
        <w:t>It</w:t>
      </w:r>
      <w:r w:rsidR="00CA4551">
        <w:rPr>
          <w:rFonts w:ascii="Times New Roman" w:hAnsi="Times New Roman" w:cs="Times New Roman"/>
          <w:sz w:val="24"/>
          <w:szCs w:val="24"/>
          <w:lang w:val="en-US"/>
        </w:rPr>
        <w:t>,</w:t>
      </w:r>
      <w:r w:rsidR="00370119">
        <w:rPr>
          <w:rFonts w:ascii="Times New Roman" w:hAnsi="Times New Roman" w:cs="Times New Roman"/>
          <w:sz w:val="24"/>
          <w:szCs w:val="24"/>
          <w:lang w:val="en-US"/>
        </w:rPr>
        <w:t xml:space="preserve"> however</w:t>
      </w:r>
      <w:r w:rsidR="00CA4551">
        <w:rPr>
          <w:rFonts w:ascii="Times New Roman" w:hAnsi="Times New Roman" w:cs="Times New Roman"/>
          <w:sz w:val="24"/>
          <w:szCs w:val="24"/>
          <w:lang w:val="en-US"/>
        </w:rPr>
        <w:t>,</w:t>
      </w:r>
      <w:r w:rsidR="00370119">
        <w:rPr>
          <w:rFonts w:ascii="Times New Roman" w:hAnsi="Times New Roman" w:cs="Times New Roman"/>
          <w:sz w:val="24"/>
          <w:szCs w:val="24"/>
          <w:lang w:val="en-US"/>
        </w:rPr>
        <w:t xml:space="preserve"> agrees well </w:t>
      </w:r>
      <w:r w:rsidR="00CA4551">
        <w:rPr>
          <w:rFonts w:ascii="Times New Roman" w:hAnsi="Times New Roman" w:cs="Times New Roman"/>
          <w:sz w:val="24"/>
          <w:szCs w:val="24"/>
          <w:lang w:val="en-US"/>
        </w:rPr>
        <w:t xml:space="preserve">with the deficit of zinc binding </w:t>
      </w:r>
      <w:r w:rsidR="006E6D91">
        <w:rPr>
          <w:rFonts w:ascii="Times New Roman" w:hAnsi="Times New Roman" w:cs="Times New Roman"/>
          <w:sz w:val="24"/>
          <w:szCs w:val="24"/>
          <w:lang w:val="en-US"/>
        </w:rPr>
        <w:t>amino acid side chains</w:t>
      </w:r>
      <w:r w:rsidR="00CA4551">
        <w:rPr>
          <w:rFonts w:ascii="Times New Roman" w:hAnsi="Times New Roman" w:cs="Times New Roman"/>
          <w:sz w:val="24"/>
          <w:szCs w:val="24"/>
          <w:lang w:val="en-US"/>
        </w:rPr>
        <w:t xml:space="preserve"> in α-synuclein, and with the fact that the Cu(II) binding site</w:t>
      </w:r>
      <w:r w:rsidR="00FE740F">
        <w:rPr>
          <w:rFonts w:ascii="Times New Roman" w:hAnsi="Times New Roman" w:cs="Times New Roman"/>
          <w:sz w:val="24"/>
          <w:szCs w:val="24"/>
          <w:lang w:val="en-US"/>
        </w:rPr>
        <w:t xml:space="preserve"> involves coordination of deprotonated amide nitrogens, and as such</w:t>
      </w:r>
      <w:r w:rsidR="00CA4551">
        <w:rPr>
          <w:rFonts w:ascii="Times New Roman" w:hAnsi="Times New Roman" w:cs="Times New Roman"/>
          <w:sz w:val="24"/>
          <w:szCs w:val="24"/>
          <w:lang w:val="en-US"/>
        </w:rPr>
        <w:t xml:space="preserve"> is not suitable for </w:t>
      </w:r>
      <w:r w:rsidR="000156F9">
        <w:rPr>
          <w:rFonts w:ascii="Times New Roman" w:hAnsi="Times New Roman" w:cs="Times New Roman"/>
          <w:sz w:val="24"/>
          <w:szCs w:val="24"/>
          <w:lang w:val="en-US"/>
        </w:rPr>
        <w:t xml:space="preserve">a </w:t>
      </w:r>
      <w:r w:rsidR="00CA4551">
        <w:rPr>
          <w:rFonts w:ascii="Times New Roman" w:hAnsi="Times New Roman" w:cs="Times New Roman"/>
          <w:sz w:val="24"/>
          <w:szCs w:val="24"/>
          <w:lang w:val="en-US"/>
        </w:rPr>
        <w:t>Zn(II)</w:t>
      </w:r>
      <w:r w:rsidR="000156F9">
        <w:rPr>
          <w:rFonts w:ascii="Times New Roman" w:hAnsi="Times New Roman" w:cs="Times New Roman"/>
          <w:sz w:val="24"/>
          <w:szCs w:val="24"/>
          <w:lang w:val="en-US"/>
        </w:rPr>
        <w:t xml:space="preserve"> ion</w:t>
      </w:r>
      <w:r w:rsidR="00CA4551">
        <w:rPr>
          <w:rFonts w:ascii="Times New Roman" w:hAnsi="Times New Roman" w:cs="Times New Roman"/>
          <w:sz w:val="24"/>
          <w:szCs w:val="24"/>
          <w:lang w:val="en-US"/>
        </w:rPr>
        <w:t xml:space="preserve"> [</w:t>
      </w:r>
      <w:r w:rsidR="006E6D91">
        <w:rPr>
          <w:rFonts w:ascii="Times New Roman" w:hAnsi="Times New Roman" w:cs="Times New Roman"/>
          <w:sz w:val="24"/>
          <w:szCs w:val="24"/>
          <w:lang w:val="en-US"/>
        </w:rPr>
        <w:t>85, 86</w:t>
      </w:r>
      <w:r w:rsidR="00CA4551">
        <w:rPr>
          <w:rFonts w:ascii="Times New Roman" w:hAnsi="Times New Roman" w:cs="Times New Roman"/>
          <w:sz w:val="24"/>
          <w:szCs w:val="24"/>
          <w:lang w:val="en-US"/>
        </w:rPr>
        <w:t>].</w:t>
      </w:r>
      <w:r w:rsidR="00FB0701">
        <w:rPr>
          <w:rFonts w:ascii="Times New Roman" w:hAnsi="Times New Roman" w:cs="Times New Roman"/>
          <w:sz w:val="24"/>
          <w:szCs w:val="24"/>
          <w:lang w:val="en-US"/>
        </w:rPr>
        <w:t xml:space="preserve"> There is no indication that α-synuclein might bind Cu(I), for the same reasons.</w:t>
      </w:r>
    </w:p>
    <w:p w:rsidR="00FE740F" w:rsidRDefault="007E18C1" w:rsidP="0000068D">
      <w:pPr>
        <w:spacing w:line="480" w:lineRule="auto"/>
        <w:ind w:firstLine="708"/>
        <w:rPr>
          <w:rFonts w:ascii="Times New Roman" w:hAnsi="Times New Roman"/>
          <w:sz w:val="24"/>
          <w:szCs w:val="23"/>
          <w:lang w:val="en-US"/>
        </w:rPr>
      </w:pPr>
      <w:r>
        <w:rPr>
          <w:rFonts w:ascii="Times New Roman" w:hAnsi="Times New Roman" w:cs="Times New Roman"/>
          <w:sz w:val="24"/>
          <w:szCs w:val="24"/>
          <w:lang w:val="en-US"/>
        </w:rPr>
        <w:t xml:space="preserve">In contrast to </w:t>
      </w:r>
      <w:r w:rsidR="007E40A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abundant </w:t>
      </w:r>
      <w:r w:rsidR="00FE740F">
        <w:rPr>
          <w:rFonts w:ascii="Times New Roman" w:hAnsi="Times New Roman" w:cs="Times New Roman"/>
          <w:sz w:val="24"/>
          <w:szCs w:val="24"/>
          <w:lang w:val="en-US"/>
        </w:rPr>
        <w:t xml:space="preserve">literature about binding constants for Cu(II) complexes with </w:t>
      </w:r>
      <w:r w:rsidR="00FE740F" w:rsidRPr="00DC6F53">
        <w:rPr>
          <w:rFonts w:ascii="Times New Roman" w:hAnsi="Times New Roman"/>
          <w:sz w:val="24"/>
          <w:szCs w:val="23"/>
          <w:lang w:val="en-US"/>
        </w:rPr>
        <w:t>A</w:t>
      </w:r>
      <w:r w:rsidR="00FE740F" w:rsidRPr="00DC6F53">
        <w:rPr>
          <w:rFonts w:ascii="Times New Roman" w:hAnsi="Times New Roman"/>
          <w:sz w:val="24"/>
          <w:szCs w:val="23"/>
        </w:rPr>
        <w:t>β</w:t>
      </w:r>
      <w:r w:rsidR="00FE740F" w:rsidRPr="00DC6F53">
        <w:rPr>
          <w:rFonts w:ascii="Times New Roman" w:hAnsi="Times New Roman"/>
          <w:sz w:val="24"/>
          <w:szCs w:val="23"/>
          <w:lang w:val="en-US"/>
        </w:rPr>
        <w:t xml:space="preserve"> peptides</w:t>
      </w:r>
      <w:r w:rsidR="00FE740F">
        <w:rPr>
          <w:rFonts w:ascii="Times New Roman" w:hAnsi="Times New Roman"/>
          <w:sz w:val="24"/>
          <w:szCs w:val="23"/>
          <w:lang w:val="en-US"/>
        </w:rPr>
        <w:t>, there are only two</w:t>
      </w:r>
      <w:r w:rsidR="00B806BC">
        <w:rPr>
          <w:rFonts w:ascii="Times New Roman" w:hAnsi="Times New Roman"/>
          <w:sz w:val="24"/>
          <w:szCs w:val="23"/>
          <w:lang w:val="en-US"/>
        </w:rPr>
        <w:t xml:space="preserve"> very recent</w:t>
      </w:r>
      <w:r w:rsidR="00FE740F">
        <w:rPr>
          <w:rFonts w:ascii="Times New Roman" w:hAnsi="Times New Roman"/>
          <w:sz w:val="24"/>
          <w:szCs w:val="23"/>
          <w:lang w:val="en-US"/>
        </w:rPr>
        <w:t xml:space="preserve"> papers providing such data for </w:t>
      </w:r>
      <w:r w:rsidR="00B806BC">
        <w:rPr>
          <w:rFonts w:ascii="Times New Roman" w:hAnsi="Times New Roman"/>
          <w:sz w:val="24"/>
          <w:szCs w:val="23"/>
          <w:lang w:val="en-US"/>
        </w:rPr>
        <w:t xml:space="preserve">the </w:t>
      </w:r>
      <w:r w:rsidR="00FE740F">
        <w:rPr>
          <w:rFonts w:ascii="Times New Roman" w:hAnsi="Times New Roman"/>
          <w:sz w:val="24"/>
          <w:szCs w:val="23"/>
          <w:lang w:val="en-US"/>
        </w:rPr>
        <w:t>Cu(I)</w:t>
      </w:r>
      <w:r w:rsidR="00B806BC">
        <w:rPr>
          <w:rFonts w:ascii="Times New Roman" w:hAnsi="Times New Roman"/>
          <w:sz w:val="24"/>
          <w:szCs w:val="23"/>
          <w:lang w:val="en-US"/>
        </w:rPr>
        <w:t xml:space="preserve"> complex</w:t>
      </w:r>
      <w:r w:rsidR="00864EF0">
        <w:rPr>
          <w:rFonts w:ascii="Times New Roman" w:hAnsi="Times New Roman"/>
          <w:sz w:val="24"/>
          <w:szCs w:val="23"/>
          <w:lang w:val="en-US"/>
        </w:rPr>
        <w:t>es</w:t>
      </w:r>
      <w:r w:rsidR="00FE740F">
        <w:rPr>
          <w:rFonts w:ascii="Times New Roman" w:hAnsi="Times New Roman"/>
          <w:sz w:val="24"/>
          <w:szCs w:val="23"/>
          <w:lang w:val="en-US"/>
        </w:rPr>
        <w:t xml:space="preserve">. First, </w:t>
      </w:r>
      <w:r w:rsidR="00B806BC">
        <w:rPr>
          <w:rFonts w:ascii="Times New Roman" w:hAnsi="Times New Roman"/>
          <w:sz w:val="24"/>
          <w:szCs w:val="23"/>
          <w:lang w:val="en-US"/>
        </w:rPr>
        <w:t xml:space="preserve">Feaga et al. published a very </w:t>
      </w:r>
      <w:r w:rsidR="004C3DDF">
        <w:rPr>
          <w:rFonts w:ascii="Times New Roman" w:hAnsi="Times New Roman"/>
          <w:sz w:val="24"/>
          <w:szCs w:val="23"/>
          <w:lang w:val="en-US"/>
        </w:rPr>
        <w:t>high</w:t>
      </w:r>
      <w:r w:rsidR="00B806BC">
        <w:rPr>
          <w:rFonts w:ascii="Times New Roman" w:hAnsi="Times New Roman"/>
          <w:sz w:val="24"/>
          <w:szCs w:val="23"/>
          <w:lang w:val="en-US"/>
        </w:rPr>
        <w:t xml:space="preserve"> stability constant</w:t>
      </w:r>
      <w:r w:rsidR="00864EF0">
        <w:rPr>
          <w:rFonts w:ascii="Times New Roman" w:hAnsi="Times New Roman"/>
          <w:sz w:val="24"/>
          <w:szCs w:val="23"/>
          <w:lang w:val="en-US"/>
        </w:rPr>
        <w:t xml:space="preserve"> </w:t>
      </w:r>
      <w:r w:rsidR="00864EF0" w:rsidRPr="0039228D">
        <w:rPr>
          <w:rFonts w:ascii="Times New Roman" w:hAnsi="Times New Roman" w:cs="Times New Roman"/>
          <w:sz w:val="24"/>
          <w:szCs w:val="24"/>
          <w:vertAlign w:val="superscript"/>
          <w:lang w:val="en-US"/>
        </w:rPr>
        <w:t>c</w:t>
      </w:r>
      <w:r w:rsidR="00864EF0" w:rsidRPr="0039228D">
        <w:rPr>
          <w:rFonts w:ascii="Times New Roman" w:hAnsi="Times New Roman" w:cs="Times New Roman"/>
          <w:i/>
          <w:sz w:val="24"/>
          <w:szCs w:val="24"/>
          <w:lang w:val="en-US"/>
        </w:rPr>
        <w:t>K</w:t>
      </w:r>
      <w:r w:rsidR="00864EF0">
        <w:rPr>
          <w:rFonts w:ascii="Times New Roman" w:hAnsi="Times New Roman" w:cs="Times New Roman"/>
          <w:sz w:val="24"/>
          <w:szCs w:val="24"/>
          <w:vertAlign w:val="subscript"/>
          <w:lang w:val="en-US"/>
        </w:rPr>
        <w:t>ML</w:t>
      </w:r>
      <w:r w:rsidR="00B806BC">
        <w:rPr>
          <w:rFonts w:ascii="Times New Roman" w:hAnsi="Times New Roman"/>
          <w:sz w:val="24"/>
          <w:szCs w:val="23"/>
          <w:lang w:val="en-US"/>
        </w:rPr>
        <w:t xml:space="preserve"> </w:t>
      </w:r>
      <w:r w:rsidR="00B806BC">
        <w:rPr>
          <w:rFonts w:ascii="Times New Roman" w:hAnsi="Times New Roman"/>
          <w:sz w:val="24"/>
          <w:szCs w:val="23"/>
          <w:lang w:val="en-US"/>
        </w:rPr>
        <w:sym w:font="Symbol" w:char="F07E"/>
      </w:r>
      <w:r w:rsidR="00B806BC">
        <w:rPr>
          <w:rFonts w:ascii="Times New Roman" w:hAnsi="Times New Roman"/>
          <w:sz w:val="24"/>
          <w:szCs w:val="23"/>
          <w:lang w:val="en-US"/>
        </w:rPr>
        <w:t xml:space="preserve">5 </w:t>
      </w:r>
      <w:r w:rsidR="00B806BC">
        <w:rPr>
          <w:rFonts w:ascii="Times New Roman" w:hAnsi="Times New Roman" w:cs="Times New Roman"/>
          <w:sz w:val="24"/>
          <w:szCs w:val="23"/>
          <w:lang w:val="en-US"/>
        </w:rPr>
        <w:t>×</w:t>
      </w:r>
      <w:r w:rsidR="00B806BC">
        <w:rPr>
          <w:rFonts w:ascii="Times New Roman" w:hAnsi="Times New Roman"/>
          <w:sz w:val="24"/>
          <w:szCs w:val="23"/>
          <w:lang w:val="en-US"/>
        </w:rPr>
        <w:t xml:space="preserve"> 10</w:t>
      </w:r>
      <w:r w:rsidR="00B806BC">
        <w:rPr>
          <w:rFonts w:ascii="Times New Roman" w:hAnsi="Times New Roman"/>
          <w:sz w:val="24"/>
          <w:szCs w:val="23"/>
          <w:vertAlign w:val="superscript"/>
          <w:lang w:val="en-US"/>
        </w:rPr>
        <w:t>14</w:t>
      </w:r>
      <w:r w:rsidR="00B806BC">
        <w:rPr>
          <w:rFonts w:ascii="Times New Roman" w:hAnsi="Times New Roman"/>
          <w:sz w:val="24"/>
          <w:szCs w:val="23"/>
          <w:lang w:val="en-US"/>
        </w:rPr>
        <w:t xml:space="preserve"> M</w:t>
      </w:r>
      <w:r w:rsidR="00B806BC">
        <w:rPr>
          <w:rFonts w:ascii="Times New Roman" w:hAnsi="Times New Roman"/>
          <w:sz w:val="24"/>
          <w:szCs w:val="23"/>
          <w:vertAlign w:val="superscript"/>
          <w:lang w:val="en-US"/>
        </w:rPr>
        <w:t>-1</w:t>
      </w:r>
      <w:r w:rsidR="00864EF0">
        <w:rPr>
          <w:rFonts w:ascii="Times New Roman" w:hAnsi="Times New Roman"/>
          <w:sz w:val="24"/>
          <w:szCs w:val="23"/>
          <w:lang w:val="en-US"/>
        </w:rPr>
        <w:t xml:space="preserve"> for A</w:t>
      </w:r>
      <w:r w:rsidR="00864EF0" w:rsidRPr="00DC6F53">
        <w:rPr>
          <w:rFonts w:ascii="Times New Roman" w:hAnsi="Times New Roman"/>
          <w:sz w:val="24"/>
          <w:szCs w:val="23"/>
        </w:rPr>
        <w:t>β</w:t>
      </w:r>
      <w:r w:rsidR="00864EF0" w:rsidRPr="00B806BC">
        <w:rPr>
          <w:rFonts w:ascii="Times New Roman" w:hAnsi="Times New Roman"/>
          <w:sz w:val="24"/>
          <w:szCs w:val="23"/>
          <w:lang w:val="en-US"/>
        </w:rPr>
        <w:t>16</w:t>
      </w:r>
      <w:r w:rsidR="00B806BC">
        <w:rPr>
          <w:rFonts w:ascii="Times New Roman" w:hAnsi="Times New Roman"/>
          <w:sz w:val="24"/>
          <w:szCs w:val="23"/>
          <w:lang w:val="en-US"/>
        </w:rPr>
        <w:t xml:space="preserve"> using </w:t>
      </w:r>
      <w:r w:rsidR="00B806BC" w:rsidRPr="00B806BC">
        <w:rPr>
          <w:rFonts w:ascii="Times New Roman" w:hAnsi="Times New Roman"/>
          <w:sz w:val="24"/>
          <w:szCs w:val="23"/>
          <w:lang w:val="en-US"/>
        </w:rPr>
        <w:t>bathocuproinedisulfonic acid</w:t>
      </w:r>
      <w:r w:rsidR="00B806BC">
        <w:rPr>
          <w:rFonts w:ascii="Times New Roman" w:hAnsi="Times New Roman"/>
          <w:sz w:val="24"/>
          <w:szCs w:val="23"/>
          <w:lang w:val="en-US"/>
        </w:rPr>
        <w:t xml:space="preserve"> (BC)</w:t>
      </w:r>
      <w:r w:rsidR="00864EF0">
        <w:rPr>
          <w:rFonts w:ascii="Times New Roman" w:hAnsi="Times New Roman"/>
          <w:sz w:val="24"/>
          <w:szCs w:val="23"/>
          <w:lang w:val="en-US"/>
        </w:rPr>
        <w:t xml:space="preserve"> as</w:t>
      </w:r>
      <w:r w:rsidR="007E40AC">
        <w:rPr>
          <w:rFonts w:ascii="Times New Roman" w:hAnsi="Times New Roman"/>
          <w:sz w:val="24"/>
          <w:szCs w:val="23"/>
          <w:lang w:val="en-US"/>
        </w:rPr>
        <w:t xml:space="preserve"> a</w:t>
      </w:r>
      <w:r w:rsidR="00864EF0">
        <w:rPr>
          <w:rFonts w:ascii="Times New Roman" w:hAnsi="Times New Roman"/>
          <w:sz w:val="24"/>
          <w:szCs w:val="23"/>
          <w:lang w:val="en-US"/>
        </w:rPr>
        <w:t xml:space="preserve"> competing ligand</w:t>
      </w:r>
      <w:r w:rsidR="00845405">
        <w:rPr>
          <w:rFonts w:ascii="Times New Roman" w:hAnsi="Times New Roman"/>
          <w:sz w:val="24"/>
          <w:szCs w:val="23"/>
          <w:lang w:val="en-US"/>
        </w:rPr>
        <w:t xml:space="preserve"> and spectrophotometric detection</w:t>
      </w:r>
      <w:r w:rsidR="00173D78">
        <w:rPr>
          <w:rFonts w:ascii="Times New Roman" w:hAnsi="Times New Roman"/>
          <w:sz w:val="24"/>
          <w:szCs w:val="23"/>
          <w:lang w:val="en-US"/>
        </w:rPr>
        <w:t xml:space="preserve"> [</w:t>
      </w:r>
      <w:r w:rsidR="006E6D91">
        <w:rPr>
          <w:rFonts w:ascii="Times New Roman" w:hAnsi="Times New Roman"/>
          <w:sz w:val="24"/>
          <w:szCs w:val="23"/>
          <w:lang w:val="en-US"/>
        </w:rPr>
        <w:t>10</w:t>
      </w:r>
      <w:r w:rsidR="00AF2B13">
        <w:rPr>
          <w:rFonts w:ascii="Times New Roman" w:hAnsi="Times New Roman"/>
          <w:sz w:val="24"/>
          <w:szCs w:val="23"/>
          <w:lang w:val="en-US"/>
        </w:rPr>
        <w:t>5</w:t>
      </w:r>
      <w:r w:rsidR="00173D78">
        <w:rPr>
          <w:rFonts w:ascii="Times New Roman" w:hAnsi="Times New Roman"/>
          <w:sz w:val="24"/>
          <w:szCs w:val="23"/>
          <w:lang w:val="en-US"/>
        </w:rPr>
        <w:t>]. These experiments were performed in unbuffered solution of unknown</w:t>
      </w:r>
      <w:r w:rsidR="00F1755C">
        <w:rPr>
          <w:rFonts w:ascii="Times New Roman" w:hAnsi="Times New Roman"/>
          <w:sz w:val="24"/>
          <w:szCs w:val="23"/>
          <w:lang w:val="en-US"/>
        </w:rPr>
        <w:t xml:space="preserve"> (or at least unreported)</w:t>
      </w:r>
      <w:r w:rsidR="00173D78">
        <w:rPr>
          <w:rFonts w:ascii="Times New Roman" w:hAnsi="Times New Roman"/>
          <w:sz w:val="24"/>
          <w:szCs w:val="23"/>
          <w:lang w:val="en-US"/>
        </w:rPr>
        <w:t xml:space="preserve"> pH, while a control experiment at pH 7.0 indicated a 10-fold weaker </w:t>
      </w:r>
      <w:r w:rsidR="00173D78">
        <w:rPr>
          <w:rFonts w:ascii="Times New Roman" w:hAnsi="Times New Roman"/>
          <w:sz w:val="24"/>
          <w:szCs w:val="23"/>
          <w:lang w:val="en-US"/>
        </w:rPr>
        <w:lastRenderedPageBreak/>
        <w:t>binding</w:t>
      </w:r>
      <w:r w:rsidR="00864EF0">
        <w:rPr>
          <w:rFonts w:ascii="Times New Roman" w:hAnsi="Times New Roman"/>
          <w:sz w:val="24"/>
          <w:szCs w:val="23"/>
          <w:lang w:val="en-US"/>
        </w:rPr>
        <w:t xml:space="preserve">. </w:t>
      </w:r>
      <w:r w:rsidR="00864EF0" w:rsidRPr="00864EF0">
        <w:rPr>
          <w:rFonts w:ascii="Times New Roman" w:hAnsi="Times New Roman"/>
          <w:sz w:val="24"/>
          <w:szCs w:val="23"/>
          <w:lang w:val="en-US"/>
        </w:rPr>
        <w:t>Next, Alies et al. attempted to repeat these experim</w:t>
      </w:r>
      <w:r w:rsidR="00864EF0">
        <w:rPr>
          <w:rFonts w:ascii="Times New Roman" w:hAnsi="Times New Roman"/>
          <w:sz w:val="24"/>
          <w:szCs w:val="23"/>
          <w:lang w:val="en-US"/>
        </w:rPr>
        <w:t>ents</w:t>
      </w:r>
      <w:r w:rsidR="00CE3D9F">
        <w:rPr>
          <w:rFonts w:ascii="Times New Roman" w:hAnsi="Times New Roman"/>
          <w:sz w:val="24"/>
          <w:szCs w:val="23"/>
          <w:lang w:val="en-US"/>
        </w:rPr>
        <w:t>, but observed no competition between BC and A</w:t>
      </w:r>
      <w:r w:rsidR="00CE3D9F" w:rsidRPr="00DC6F53">
        <w:rPr>
          <w:rFonts w:ascii="Times New Roman" w:hAnsi="Times New Roman"/>
          <w:sz w:val="24"/>
          <w:szCs w:val="23"/>
        </w:rPr>
        <w:t>β</w:t>
      </w:r>
      <w:r w:rsidR="00CE3D9F" w:rsidRPr="00B806BC">
        <w:rPr>
          <w:rFonts w:ascii="Times New Roman" w:hAnsi="Times New Roman"/>
          <w:sz w:val="24"/>
          <w:szCs w:val="23"/>
          <w:lang w:val="en-US"/>
        </w:rPr>
        <w:t>16</w:t>
      </w:r>
      <w:r w:rsidR="00CE3D9F">
        <w:rPr>
          <w:rFonts w:ascii="Times New Roman" w:hAnsi="Times New Roman"/>
          <w:sz w:val="24"/>
          <w:szCs w:val="23"/>
          <w:lang w:val="en-US"/>
        </w:rPr>
        <w:t>. I</w:t>
      </w:r>
      <w:r w:rsidR="00864EF0">
        <w:rPr>
          <w:rFonts w:ascii="Times New Roman" w:hAnsi="Times New Roman"/>
          <w:sz w:val="24"/>
          <w:szCs w:val="23"/>
          <w:lang w:val="en-US"/>
        </w:rPr>
        <w:t>nste</w:t>
      </w:r>
      <w:r w:rsidR="00864EF0" w:rsidRPr="00864EF0">
        <w:rPr>
          <w:rFonts w:ascii="Times New Roman" w:hAnsi="Times New Roman"/>
          <w:sz w:val="24"/>
          <w:szCs w:val="23"/>
          <w:lang w:val="en-US"/>
        </w:rPr>
        <w:t>ad</w:t>
      </w:r>
      <w:r w:rsidR="00CE3D9F">
        <w:rPr>
          <w:rFonts w:ascii="Times New Roman" w:hAnsi="Times New Roman"/>
          <w:sz w:val="24"/>
          <w:szCs w:val="23"/>
          <w:lang w:val="en-US"/>
        </w:rPr>
        <w:t>, they</w:t>
      </w:r>
      <w:r w:rsidR="00864EF0" w:rsidRPr="00864EF0">
        <w:rPr>
          <w:rFonts w:ascii="Times New Roman" w:hAnsi="Times New Roman"/>
          <w:sz w:val="24"/>
          <w:szCs w:val="23"/>
          <w:lang w:val="en-US"/>
        </w:rPr>
        <w:t xml:space="preserve"> </w:t>
      </w:r>
      <w:r w:rsidR="00864EF0">
        <w:rPr>
          <w:rFonts w:ascii="Times New Roman" w:hAnsi="Times New Roman"/>
          <w:sz w:val="24"/>
          <w:szCs w:val="23"/>
          <w:lang w:val="en-US"/>
        </w:rPr>
        <w:t xml:space="preserve">determined the </w:t>
      </w:r>
      <w:r w:rsidR="00864EF0" w:rsidRPr="0039228D">
        <w:rPr>
          <w:rFonts w:ascii="Times New Roman" w:hAnsi="Times New Roman" w:cs="Times New Roman"/>
          <w:sz w:val="24"/>
          <w:szCs w:val="24"/>
          <w:vertAlign w:val="superscript"/>
          <w:lang w:val="en-US"/>
        </w:rPr>
        <w:t>c</w:t>
      </w:r>
      <w:r w:rsidR="00864EF0" w:rsidRPr="0039228D">
        <w:rPr>
          <w:rFonts w:ascii="Times New Roman" w:hAnsi="Times New Roman" w:cs="Times New Roman"/>
          <w:i/>
          <w:sz w:val="24"/>
          <w:szCs w:val="24"/>
          <w:lang w:val="en-US"/>
        </w:rPr>
        <w:t>K</w:t>
      </w:r>
      <w:r w:rsidR="00864EF0">
        <w:rPr>
          <w:rFonts w:ascii="Times New Roman" w:hAnsi="Times New Roman" w:cs="Times New Roman"/>
          <w:sz w:val="24"/>
          <w:szCs w:val="24"/>
          <w:vertAlign w:val="subscript"/>
          <w:lang w:val="en-US"/>
        </w:rPr>
        <w:t>ML</w:t>
      </w:r>
      <w:r w:rsidR="00864EF0">
        <w:rPr>
          <w:rFonts w:ascii="Times New Roman" w:hAnsi="Times New Roman" w:cs="Times New Roman"/>
          <w:sz w:val="24"/>
          <w:szCs w:val="24"/>
          <w:lang w:val="en-US"/>
        </w:rPr>
        <w:t xml:space="preserve"> values of </w:t>
      </w:r>
      <w:r w:rsidR="00864EF0" w:rsidRPr="00864EF0">
        <w:rPr>
          <w:rFonts w:ascii="Times New Roman" w:hAnsi="Times New Roman" w:cs="Times New Roman"/>
          <w:sz w:val="24"/>
          <w:szCs w:val="24"/>
          <w:lang w:val="en-US"/>
        </w:rPr>
        <w:t>7.5 ± 1 ×10</w:t>
      </w:r>
      <w:r w:rsidR="00864EF0" w:rsidRPr="00864EF0">
        <w:rPr>
          <w:rFonts w:ascii="Times New Roman" w:hAnsi="Times New Roman" w:cs="Times New Roman"/>
          <w:sz w:val="24"/>
          <w:szCs w:val="24"/>
          <w:vertAlign w:val="superscript"/>
          <w:lang w:val="en-US"/>
        </w:rPr>
        <w:t xml:space="preserve">6 </w:t>
      </w:r>
      <w:r w:rsidR="00864EF0" w:rsidRPr="00864EF0">
        <w:rPr>
          <w:rFonts w:ascii="Times New Roman" w:hAnsi="Times New Roman" w:cs="Times New Roman"/>
          <w:sz w:val="24"/>
          <w:szCs w:val="24"/>
          <w:lang w:val="en-US"/>
        </w:rPr>
        <w:t>M</w:t>
      </w:r>
      <w:r w:rsidR="00864EF0" w:rsidRPr="00864EF0">
        <w:rPr>
          <w:rFonts w:ascii="Times New Roman" w:hAnsi="Times New Roman" w:cs="Times New Roman"/>
          <w:sz w:val="24"/>
          <w:szCs w:val="24"/>
          <w:vertAlign w:val="superscript"/>
          <w:lang w:val="en-US"/>
        </w:rPr>
        <w:t>-1</w:t>
      </w:r>
      <w:r w:rsidR="00864EF0" w:rsidRPr="00864EF0">
        <w:rPr>
          <w:rFonts w:ascii="Times New Roman" w:hAnsi="Times New Roman" w:cs="Times New Roman"/>
          <w:sz w:val="24"/>
          <w:szCs w:val="24"/>
          <w:lang w:val="en-US"/>
        </w:rPr>
        <w:t xml:space="preserve"> </w:t>
      </w:r>
      <w:r w:rsidR="00864EF0">
        <w:rPr>
          <w:rFonts w:ascii="Times New Roman" w:hAnsi="Times New Roman" w:cs="Times New Roman"/>
          <w:sz w:val="24"/>
          <w:szCs w:val="24"/>
          <w:lang w:val="en-US"/>
        </w:rPr>
        <w:t xml:space="preserve">and </w:t>
      </w:r>
      <w:r w:rsidR="00864EF0" w:rsidRPr="00432E6B">
        <w:rPr>
          <w:rFonts w:ascii="Times New Roman" w:hAnsi="Times New Roman" w:cs="Times New Roman"/>
          <w:sz w:val="24"/>
          <w:szCs w:val="24"/>
          <w:lang w:val="en-US"/>
        </w:rPr>
        <w:t>19 ± 8.2 ×10</w:t>
      </w:r>
      <w:r w:rsidR="00864EF0" w:rsidRPr="00432E6B">
        <w:rPr>
          <w:rFonts w:ascii="Times New Roman" w:hAnsi="Times New Roman" w:cs="Times New Roman"/>
          <w:sz w:val="24"/>
          <w:szCs w:val="24"/>
          <w:vertAlign w:val="superscript"/>
          <w:lang w:val="en-US"/>
        </w:rPr>
        <w:t xml:space="preserve">6 </w:t>
      </w:r>
      <w:r w:rsidR="00864EF0" w:rsidRPr="00432E6B">
        <w:rPr>
          <w:rFonts w:ascii="Times New Roman" w:hAnsi="Times New Roman" w:cs="Times New Roman"/>
          <w:sz w:val="24"/>
          <w:szCs w:val="24"/>
          <w:lang w:val="en-US"/>
        </w:rPr>
        <w:t>M</w:t>
      </w:r>
      <w:r w:rsidR="00864EF0" w:rsidRPr="00432E6B">
        <w:rPr>
          <w:rFonts w:ascii="Times New Roman" w:hAnsi="Times New Roman" w:cs="Times New Roman"/>
          <w:sz w:val="24"/>
          <w:szCs w:val="24"/>
          <w:vertAlign w:val="superscript"/>
          <w:lang w:val="en-US"/>
        </w:rPr>
        <w:t>-1</w:t>
      </w:r>
      <w:r w:rsidR="00864EF0">
        <w:rPr>
          <w:rFonts w:ascii="Times New Roman" w:hAnsi="Times New Roman" w:cs="Times New Roman"/>
          <w:sz w:val="24"/>
          <w:szCs w:val="24"/>
          <w:lang w:val="en-US"/>
        </w:rPr>
        <w:t xml:space="preserve"> for </w:t>
      </w:r>
      <w:r w:rsidR="00864EF0">
        <w:rPr>
          <w:rFonts w:ascii="Times New Roman" w:hAnsi="Times New Roman"/>
          <w:sz w:val="24"/>
          <w:szCs w:val="23"/>
          <w:lang w:val="en-US"/>
        </w:rPr>
        <w:t>A</w:t>
      </w:r>
      <w:r w:rsidR="00864EF0" w:rsidRPr="00DC6F53">
        <w:rPr>
          <w:rFonts w:ascii="Times New Roman" w:hAnsi="Times New Roman"/>
          <w:sz w:val="24"/>
          <w:szCs w:val="23"/>
        </w:rPr>
        <w:t>β</w:t>
      </w:r>
      <w:r w:rsidR="00864EF0" w:rsidRPr="00B806BC">
        <w:rPr>
          <w:rFonts w:ascii="Times New Roman" w:hAnsi="Times New Roman"/>
          <w:sz w:val="24"/>
          <w:szCs w:val="23"/>
          <w:lang w:val="en-US"/>
        </w:rPr>
        <w:t>16</w:t>
      </w:r>
      <w:r w:rsidR="00864EF0" w:rsidRPr="00864EF0">
        <w:rPr>
          <w:rFonts w:ascii="Times New Roman" w:hAnsi="Times New Roman"/>
          <w:sz w:val="24"/>
          <w:szCs w:val="23"/>
          <w:lang w:val="en-US"/>
        </w:rPr>
        <w:t xml:space="preserve"> </w:t>
      </w:r>
      <w:r w:rsidR="00864EF0">
        <w:rPr>
          <w:rFonts w:ascii="Times New Roman" w:hAnsi="Times New Roman"/>
          <w:sz w:val="24"/>
          <w:szCs w:val="23"/>
          <w:lang w:val="en-US"/>
        </w:rPr>
        <w:t>and A</w:t>
      </w:r>
      <w:r w:rsidR="00864EF0" w:rsidRPr="00DC6F53">
        <w:rPr>
          <w:rFonts w:ascii="Times New Roman" w:hAnsi="Times New Roman"/>
          <w:sz w:val="24"/>
          <w:szCs w:val="23"/>
        </w:rPr>
        <w:t>β</w:t>
      </w:r>
      <w:r w:rsidR="00864EF0">
        <w:rPr>
          <w:rFonts w:ascii="Times New Roman" w:hAnsi="Times New Roman"/>
          <w:sz w:val="24"/>
          <w:szCs w:val="23"/>
          <w:lang w:val="en-US"/>
        </w:rPr>
        <w:t xml:space="preserve">42, respectively, </w:t>
      </w:r>
      <w:r w:rsidR="00864EF0" w:rsidRPr="00864EF0">
        <w:rPr>
          <w:rFonts w:ascii="Times New Roman" w:hAnsi="Times New Roman" w:cs="Times New Roman"/>
          <w:sz w:val="24"/>
          <w:szCs w:val="24"/>
          <w:lang w:val="en-US"/>
        </w:rPr>
        <w:t xml:space="preserve">using ferrozine (Fz), as </w:t>
      </w:r>
      <w:r w:rsidR="00F863C7">
        <w:rPr>
          <w:rFonts w:ascii="Times New Roman" w:hAnsi="Times New Roman" w:cs="Times New Roman"/>
          <w:sz w:val="24"/>
          <w:szCs w:val="24"/>
          <w:lang w:val="en-US"/>
        </w:rPr>
        <w:t xml:space="preserve">alternative </w:t>
      </w:r>
      <w:r w:rsidR="00864EF0" w:rsidRPr="00864EF0">
        <w:rPr>
          <w:rFonts w:ascii="Times New Roman" w:hAnsi="Times New Roman" w:cs="Times New Roman"/>
          <w:sz w:val="24"/>
          <w:szCs w:val="24"/>
          <w:lang w:val="en-US"/>
        </w:rPr>
        <w:t>competitor</w:t>
      </w:r>
      <w:r w:rsidR="007E40AC">
        <w:rPr>
          <w:rFonts w:ascii="Times New Roman" w:hAnsi="Times New Roman" w:cs="Times New Roman"/>
          <w:sz w:val="24"/>
          <w:szCs w:val="24"/>
          <w:lang w:val="en-US"/>
        </w:rPr>
        <w:t xml:space="preserve"> [11</w:t>
      </w:r>
      <w:r w:rsidR="0000068D">
        <w:rPr>
          <w:rFonts w:ascii="Times New Roman" w:hAnsi="Times New Roman" w:cs="Times New Roman"/>
          <w:sz w:val="24"/>
          <w:szCs w:val="24"/>
          <w:lang w:val="en-US"/>
        </w:rPr>
        <w:t>2]</w:t>
      </w:r>
      <w:r w:rsidR="00864EF0" w:rsidRPr="00864EF0">
        <w:rPr>
          <w:rFonts w:ascii="Times New Roman" w:hAnsi="Times New Roman" w:cs="Times New Roman"/>
          <w:sz w:val="24"/>
          <w:szCs w:val="24"/>
          <w:lang w:val="en-US"/>
        </w:rPr>
        <w:t xml:space="preserve">. </w:t>
      </w:r>
      <w:r w:rsidR="00864EF0">
        <w:rPr>
          <w:rFonts w:ascii="Times New Roman" w:hAnsi="Times New Roman" w:cs="Times New Roman"/>
          <w:sz w:val="24"/>
          <w:szCs w:val="24"/>
          <w:lang w:val="en-US"/>
        </w:rPr>
        <w:t xml:space="preserve">These experiments were performed at pH 7.4, in </w:t>
      </w:r>
      <w:r w:rsidR="0000068D">
        <w:rPr>
          <w:rFonts w:ascii="Times New Roman" w:hAnsi="Times New Roman" w:cs="Times New Roman"/>
          <w:sz w:val="24"/>
          <w:szCs w:val="24"/>
          <w:lang w:val="en-US"/>
        </w:rPr>
        <w:t xml:space="preserve">a </w:t>
      </w:r>
      <w:r w:rsidR="00864EF0">
        <w:rPr>
          <w:rFonts w:ascii="Times New Roman" w:hAnsi="Times New Roman" w:cs="Times New Roman"/>
          <w:sz w:val="24"/>
          <w:szCs w:val="24"/>
          <w:lang w:val="en-US"/>
        </w:rPr>
        <w:t xml:space="preserve">0.1 M Hepes buffer. Clearly, one of these studies must be wrong. Taking into account that the stability constant for the Cu(II) complex, regarding all controversies described above, is certainly lower than </w:t>
      </w:r>
      <w:r w:rsidR="00864EF0" w:rsidRPr="00864EF0">
        <w:rPr>
          <w:rFonts w:ascii="Times New Roman" w:hAnsi="Times New Roman" w:cs="Times New Roman"/>
          <w:sz w:val="24"/>
          <w:szCs w:val="24"/>
          <w:lang w:val="en-US"/>
        </w:rPr>
        <w:t>10</w:t>
      </w:r>
      <w:r w:rsidR="00864EF0">
        <w:rPr>
          <w:rFonts w:ascii="Times New Roman" w:hAnsi="Times New Roman" w:cs="Times New Roman"/>
          <w:sz w:val="24"/>
          <w:szCs w:val="24"/>
          <w:vertAlign w:val="superscript"/>
          <w:lang w:val="en-US"/>
        </w:rPr>
        <w:t>12</w:t>
      </w:r>
      <w:r w:rsidR="00864EF0" w:rsidRPr="002E3F5C">
        <w:rPr>
          <w:rFonts w:ascii="Times New Roman" w:hAnsi="Times New Roman" w:cs="Times New Roman"/>
          <w:sz w:val="24"/>
          <w:szCs w:val="24"/>
          <w:lang w:val="en-US"/>
        </w:rPr>
        <w:t xml:space="preserve"> </w:t>
      </w:r>
      <w:r w:rsidR="00864EF0" w:rsidRPr="00864EF0">
        <w:rPr>
          <w:rFonts w:ascii="Times New Roman" w:hAnsi="Times New Roman" w:cs="Times New Roman"/>
          <w:sz w:val="24"/>
          <w:szCs w:val="24"/>
          <w:lang w:val="en-US"/>
        </w:rPr>
        <w:t>M</w:t>
      </w:r>
      <w:r w:rsidR="00864EF0" w:rsidRPr="00864EF0">
        <w:rPr>
          <w:rFonts w:ascii="Times New Roman" w:hAnsi="Times New Roman" w:cs="Times New Roman"/>
          <w:sz w:val="24"/>
          <w:szCs w:val="24"/>
          <w:vertAlign w:val="superscript"/>
          <w:lang w:val="en-US"/>
        </w:rPr>
        <w:t>-1</w:t>
      </w:r>
      <w:r w:rsidR="00864EF0">
        <w:rPr>
          <w:rFonts w:ascii="Times New Roman" w:hAnsi="Times New Roman" w:cs="Times New Roman"/>
          <w:sz w:val="24"/>
          <w:szCs w:val="24"/>
          <w:lang w:val="en-US"/>
        </w:rPr>
        <w:t xml:space="preserve"> and that </w:t>
      </w:r>
      <w:r w:rsidR="00864EF0">
        <w:rPr>
          <w:rFonts w:ascii="Times New Roman" w:hAnsi="Times New Roman"/>
          <w:sz w:val="24"/>
          <w:szCs w:val="23"/>
          <w:lang w:val="en-US"/>
        </w:rPr>
        <w:t>A</w:t>
      </w:r>
      <w:r w:rsidR="00864EF0" w:rsidRPr="00DC6F53">
        <w:rPr>
          <w:rFonts w:ascii="Times New Roman" w:hAnsi="Times New Roman"/>
          <w:sz w:val="24"/>
          <w:szCs w:val="23"/>
        </w:rPr>
        <w:t>β</w:t>
      </w:r>
      <w:r w:rsidR="00864EF0">
        <w:rPr>
          <w:rFonts w:ascii="Times New Roman" w:hAnsi="Times New Roman"/>
          <w:sz w:val="24"/>
          <w:szCs w:val="23"/>
          <w:lang w:val="en-US"/>
        </w:rPr>
        <w:t xml:space="preserve"> peptides </w:t>
      </w:r>
      <w:r w:rsidR="0000068D">
        <w:rPr>
          <w:rFonts w:ascii="Times New Roman" w:hAnsi="Times New Roman"/>
          <w:sz w:val="24"/>
          <w:szCs w:val="23"/>
          <w:lang w:val="en-US"/>
        </w:rPr>
        <w:t>stabilize the Cu(II) oxidation state under ambient conditions, our opinion is strongly in favor of the latter results.</w:t>
      </w:r>
    </w:p>
    <w:p w:rsidR="007E18C1" w:rsidRDefault="009D2560" w:rsidP="004C3DDF">
      <w:pPr>
        <w:spacing w:line="480" w:lineRule="auto"/>
        <w:ind w:firstLine="708"/>
        <w:rPr>
          <w:rFonts w:ascii="Times New Roman" w:hAnsi="Times New Roman" w:cs="Times New Roman"/>
          <w:sz w:val="24"/>
          <w:szCs w:val="24"/>
          <w:lang w:val="en-US"/>
        </w:rPr>
      </w:pPr>
      <w:r>
        <w:rPr>
          <w:rFonts w:ascii="Times New Roman" w:hAnsi="Times New Roman"/>
          <w:sz w:val="24"/>
          <w:szCs w:val="23"/>
          <w:lang w:val="en-US"/>
        </w:rPr>
        <w:t>The Zn(II)</w:t>
      </w:r>
      <w:r w:rsidR="007E40AC">
        <w:rPr>
          <w:rFonts w:ascii="Times New Roman" w:hAnsi="Times New Roman"/>
          <w:sz w:val="24"/>
          <w:szCs w:val="23"/>
          <w:lang w:val="en-US"/>
        </w:rPr>
        <w:t>/</w:t>
      </w:r>
      <w:r w:rsidR="007E40AC">
        <w:rPr>
          <w:rFonts w:ascii="Times New Roman" w:hAnsi="Times New Roman"/>
          <w:sz w:val="24"/>
          <w:szCs w:val="23"/>
          <w:lang w:val="en-US"/>
        </w:rPr>
        <w:t>A</w:t>
      </w:r>
      <w:r w:rsidR="007E40AC" w:rsidRPr="00DC6F53">
        <w:rPr>
          <w:rFonts w:ascii="Times New Roman" w:hAnsi="Times New Roman"/>
          <w:sz w:val="24"/>
          <w:szCs w:val="23"/>
        </w:rPr>
        <w:t>β</w:t>
      </w:r>
      <w:r>
        <w:rPr>
          <w:rFonts w:ascii="Times New Roman" w:hAnsi="Times New Roman"/>
          <w:sz w:val="24"/>
          <w:szCs w:val="23"/>
          <w:lang w:val="en-US"/>
        </w:rPr>
        <w:t xml:space="preserve"> literature is more abundant. It is summarized in Table </w:t>
      </w:r>
      <w:r w:rsidR="007E40AC">
        <w:rPr>
          <w:rFonts w:ascii="Times New Roman" w:hAnsi="Times New Roman"/>
          <w:sz w:val="24"/>
          <w:szCs w:val="23"/>
          <w:lang w:val="en-US"/>
        </w:rPr>
        <w:t>7 [68, 69, 74, 113-11</w:t>
      </w:r>
      <w:r w:rsidR="00D40484">
        <w:rPr>
          <w:rFonts w:ascii="Times New Roman" w:hAnsi="Times New Roman"/>
          <w:sz w:val="24"/>
          <w:szCs w:val="23"/>
          <w:lang w:val="en-US"/>
        </w:rPr>
        <w:t>5</w:t>
      </w:r>
      <w:r w:rsidR="00FA7411">
        <w:rPr>
          <w:rFonts w:ascii="Times New Roman" w:hAnsi="Times New Roman"/>
          <w:sz w:val="24"/>
          <w:szCs w:val="23"/>
          <w:lang w:val="en-US"/>
        </w:rPr>
        <w:t>]</w:t>
      </w:r>
      <w:r>
        <w:rPr>
          <w:rFonts w:ascii="Times New Roman" w:hAnsi="Times New Roman"/>
          <w:sz w:val="24"/>
          <w:szCs w:val="23"/>
          <w:lang w:val="en-US"/>
        </w:rPr>
        <w:t>.</w:t>
      </w:r>
      <w:r w:rsidR="00D00AD8">
        <w:rPr>
          <w:rFonts w:ascii="Times New Roman" w:hAnsi="Times New Roman"/>
          <w:sz w:val="24"/>
          <w:szCs w:val="23"/>
          <w:lang w:val="en-US"/>
        </w:rPr>
        <w:t xml:space="preserve"> Zn(II) interacts only </w:t>
      </w:r>
      <w:r w:rsidR="00952160">
        <w:rPr>
          <w:rFonts w:ascii="Times New Roman" w:hAnsi="Times New Roman"/>
          <w:sz w:val="24"/>
          <w:szCs w:val="23"/>
          <w:lang w:val="en-US"/>
        </w:rPr>
        <w:t xml:space="preserve">very </w:t>
      </w:r>
      <w:r w:rsidR="00D00AD8">
        <w:rPr>
          <w:rFonts w:ascii="Times New Roman" w:hAnsi="Times New Roman"/>
          <w:sz w:val="24"/>
          <w:szCs w:val="23"/>
          <w:lang w:val="en-US"/>
        </w:rPr>
        <w:t xml:space="preserve">weakly with Tris </w:t>
      </w:r>
      <w:r w:rsidR="001E2B26">
        <w:rPr>
          <w:rFonts w:ascii="Times New Roman" w:hAnsi="Times New Roman"/>
          <w:sz w:val="24"/>
          <w:szCs w:val="23"/>
          <w:lang w:val="en-US"/>
        </w:rPr>
        <w:t>(</w:t>
      </w:r>
      <w:r w:rsidR="001E2B26" w:rsidRPr="0039228D">
        <w:rPr>
          <w:rFonts w:ascii="Times New Roman" w:hAnsi="Times New Roman" w:cs="Times New Roman"/>
          <w:sz w:val="24"/>
          <w:szCs w:val="24"/>
          <w:vertAlign w:val="superscript"/>
          <w:lang w:val="en-US"/>
        </w:rPr>
        <w:t>c</w:t>
      </w:r>
      <w:r w:rsidR="001E2B26" w:rsidRPr="0039228D">
        <w:rPr>
          <w:rFonts w:ascii="Times New Roman" w:hAnsi="Times New Roman" w:cs="Times New Roman"/>
          <w:i/>
          <w:sz w:val="24"/>
          <w:szCs w:val="24"/>
          <w:lang w:val="en-US"/>
        </w:rPr>
        <w:t>K</w:t>
      </w:r>
      <w:r w:rsidR="001E2B26">
        <w:rPr>
          <w:rFonts w:ascii="Times New Roman" w:hAnsi="Times New Roman" w:cs="Times New Roman"/>
          <w:sz w:val="24"/>
          <w:szCs w:val="24"/>
          <w:vertAlign w:val="subscript"/>
          <w:lang w:val="en-US"/>
        </w:rPr>
        <w:t>ML</w:t>
      </w:r>
      <w:r w:rsidR="001E2B26">
        <w:rPr>
          <w:rFonts w:ascii="Times New Roman" w:hAnsi="Times New Roman"/>
          <w:sz w:val="24"/>
          <w:szCs w:val="23"/>
          <w:lang w:val="en-US"/>
        </w:rPr>
        <w:t xml:space="preserve"> = 14 at pH 7.4, recalculated from </w:t>
      </w:r>
      <w:r w:rsidR="00D00AD8">
        <w:rPr>
          <w:rFonts w:ascii="Times New Roman" w:hAnsi="Times New Roman"/>
          <w:sz w:val="24"/>
          <w:szCs w:val="23"/>
          <w:lang w:val="en-US"/>
        </w:rPr>
        <w:t>[</w:t>
      </w:r>
      <w:r w:rsidR="007E40AC">
        <w:rPr>
          <w:rFonts w:ascii="Times New Roman" w:hAnsi="Times New Roman"/>
          <w:sz w:val="24"/>
          <w:szCs w:val="23"/>
          <w:lang w:val="en-US"/>
        </w:rPr>
        <w:t>11</w:t>
      </w:r>
      <w:r w:rsidR="00D40484">
        <w:rPr>
          <w:rFonts w:ascii="Times New Roman" w:hAnsi="Times New Roman"/>
          <w:sz w:val="24"/>
          <w:szCs w:val="23"/>
          <w:lang w:val="en-US"/>
        </w:rPr>
        <w:t>6</w:t>
      </w:r>
      <w:r w:rsidR="00D00AD8">
        <w:rPr>
          <w:rFonts w:ascii="Times New Roman" w:hAnsi="Times New Roman"/>
          <w:sz w:val="24"/>
          <w:szCs w:val="23"/>
          <w:lang w:val="en-US"/>
        </w:rPr>
        <w:t>]</w:t>
      </w:r>
      <w:r w:rsidR="001E2B26">
        <w:rPr>
          <w:rFonts w:ascii="Times New Roman" w:hAnsi="Times New Roman"/>
          <w:sz w:val="24"/>
          <w:szCs w:val="23"/>
          <w:lang w:val="en-US"/>
        </w:rPr>
        <w:t>)</w:t>
      </w:r>
      <w:r w:rsidR="00D00AD8">
        <w:rPr>
          <w:rFonts w:ascii="Times New Roman" w:hAnsi="Times New Roman"/>
          <w:sz w:val="24"/>
          <w:szCs w:val="23"/>
          <w:lang w:val="en-US"/>
        </w:rPr>
        <w:t xml:space="preserve"> and does not i</w:t>
      </w:r>
      <w:r w:rsidR="007E40AC">
        <w:rPr>
          <w:rFonts w:ascii="Times New Roman" w:hAnsi="Times New Roman"/>
          <w:sz w:val="24"/>
          <w:szCs w:val="23"/>
          <w:lang w:val="en-US"/>
        </w:rPr>
        <w:t>nteract with Hepes at pH 7.4 [19</w:t>
      </w:r>
      <w:r w:rsidR="00D00AD8">
        <w:rPr>
          <w:rFonts w:ascii="Times New Roman" w:hAnsi="Times New Roman"/>
          <w:sz w:val="24"/>
          <w:szCs w:val="23"/>
          <w:lang w:val="en-US"/>
        </w:rPr>
        <w:t xml:space="preserve">]. </w:t>
      </w:r>
      <w:r w:rsidR="00952160">
        <w:rPr>
          <w:rFonts w:ascii="Times New Roman" w:hAnsi="Times New Roman"/>
          <w:sz w:val="24"/>
          <w:szCs w:val="23"/>
          <w:lang w:val="en-US"/>
        </w:rPr>
        <w:t xml:space="preserve">Therefore, the </w:t>
      </w:r>
      <w:r w:rsidR="00952160" w:rsidRPr="00952160">
        <w:rPr>
          <w:rFonts w:ascii="Times New Roman" w:hAnsi="Times New Roman" w:cs="Times New Roman"/>
          <w:i/>
          <w:sz w:val="24"/>
          <w:szCs w:val="24"/>
          <w:lang w:val="en-US"/>
        </w:rPr>
        <w:t>K</w:t>
      </w:r>
      <w:r w:rsidR="00952160" w:rsidRPr="00CE3D9F">
        <w:rPr>
          <w:rFonts w:ascii="Times New Roman" w:hAnsi="Times New Roman" w:cs="Times New Roman"/>
          <w:sz w:val="24"/>
          <w:szCs w:val="24"/>
          <w:vertAlign w:val="subscript"/>
          <w:lang w:val="en-US"/>
        </w:rPr>
        <w:t>d</w:t>
      </w:r>
      <w:r w:rsidR="00952160" w:rsidRPr="00E61C51">
        <w:rPr>
          <w:rFonts w:ascii="Times New Roman" w:hAnsi="Times New Roman" w:cs="Times New Roman"/>
          <w:sz w:val="24"/>
          <w:szCs w:val="24"/>
          <w:vertAlign w:val="superscript"/>
          <w:lang w:val="en-US"/>
        </w:rPr>
        <w:t>app</w:t>
      </w:r>
      <w:r w:rsidR="00952160">
        <w:rPr>
          <w:rFonts w:ascii="Times New Roman" w:hAnsi="Times New Roman" w:cs="Times New Roman"/>
          <w:sz w:val="24"/>
          <w:szCs w:val="24"/>
          <w:lang w:val="en-US"/>
        </w:rPr>
        <w:t xml:space="preserve"> values provided by the authors of the cited papers can be recalculated into </w:t>
      </w:r>
      <w:r w:rsidR="00952160" w:rsidRPr="0039228D">
        <w:rPr>
          <w:rFonts w:ascii="Times New Roman" w:hAnsi="Times New Roman" w:cs="Times New Roman"/>
          <w:sz w:val="24"/>
          <w:szCs w:val="24"/>
          <w:vertAlign w:val="superscript"/>
          <w:lang w:val="en-US"/>
        </w:rPr>
        <w:t>c</w:t>
      </w:r>
      <w:r w:rsidR="00952160" w:rsidRPr="0039228D">
        <w:rPr>
          <w:rFonts w:ascii="Times New Roman" w:hAnsi="Times New Roman" w:cs="Times New Roman"/>
          <w:i/>
          <w:sz w:val="24"/>
          <w:szCs w:val="24"/>
          <w:lang w:val="en-US"/>
        </w:rPr>
        <w:t>K</w:t>
      </w:r>
      <w:r w:rsidR="00952160">
        <w:rPr>
          <w:rFonts w:ascii="Times New Roman" w:hAnsi="Times New Roman" w:cs="Times New Roman"/>
          <w:sz w:val="24"/>
          <w:szCs w:val="24"/>
          <w:vertAlign w:val="subscript"/>
          <w:lang w:val="en-US"/>
        </w:rPr>
        <w:t>ML</w:t>
      </w:r>
      <w:r w:rsidR="00952160">
        <w:rPr>
          <w:rFonts w:ascii="Times New Roman" w:hAnsi="Times New Roman" w:cs="Times New Roman"/>
          <w:sz w:val="24"/>
          <w:szCs w:val="24"/>
          <w:lang w:val="en-US"/>
        </w:rPr>
        <w:t xml:space="preserve"> values by simple reciprocation. In our opinion, these data provide a very consistent picture, explained by the study of </w:t>
      </w:r>
      <w:r w:rsidR="00952160" w:rsidRPr="00952160">
        <w:rPr>
          <w:rFonts w:ascii="Times New Roman" w:hAnsi="Times New Roman" w:cs="Times New Roman"/>
          <w:sz w:val="24"/>
          <w:szCs w:val="24"/>
          <w:lang w:val="en-US"/>
        </w:rPr>
        <w:t>Tõugu et al</w:t>
      </w:r>
      <w:r w:rsidR="00501297">
        <w:rPr>
          <w:rFonts w:ascii="Times New Roman" w:hAnsi="Times New Roman" w:cs="Times New Roman"/>
          <w:sz w:val="24"/>
          <w:szCs w:val="24"/>
          <w:lang w:val="en-US"/>
        </w:rPr>
        <w:t>. [6</w:t>
      </w:r>
      <w:r w:rsidR="007E40AC">
        <w:rPr>
          <w:rFonts w:ascii="Times New Roman" w:hAnsi="Times New Roman" w:cs="Times New Roman"/>
          <w:sz w:val="24"/>
          <w:szCs w:val="24"/>
          <w:lang w:val="en-US"/>
        </w:rPr>
        <w:t>8</w:t>
      </w:r>
      <w:r w:rsidR="00952160">
        <w:rPr>
          <w:rFonts w:ascii="Times New Roman" w:hAnsi="Times New Roman" w:cs="Times New Roman"/>
          <w:sz w:val="24"/>
          <w:szCs w:val="24"/>
          <w:lang w:val="en-US"/>
        </w:rPr>
        <w:t>]</w:t>
      </w:r>
      <w:r w:rsidR="00952160" w:rsidRPr="00952160">
        <w:rPr>
          <w:rFonts w:ascii="Times New Roman" w:hAnsi="Times New Roman" w:cs="Times New Roman"/>
          <w:sz w:val="24"/>
          <w:szCs w:val="24"/>
          <w:lang w:val="en-US"/>
        </w:rPr>
        <w:t>.</w:t>
      </w:r>
      <w:r w:rsidR="00952160">
        <w:rPr>
          <w:rFonts w:ascii="Times New Roman" w:hAnsi="Times New Roman" w:cs="Times New Roman"/>
          <w:sz w:val="24"/>
          <w:szCs w:val="24"/>
          <w:lang w:val="en-US"/>
        </w:rPr>
        <w:t xml:space="preserve"> The initial weak monomeric complex (</w:t>
      </w:r>
      <w:r w:rsidR="00952160" w:rsidRPr="0039228D">
        <w:rPr>
          <w:rFonts w:ascii="Times New Roman" w:hAnsi="Times New Roman" w:cs="Times New Roman"/>
          <w:sz w:val="24"/>
          <w:szCs w:val="24"/>
          <w:vertAlign w:val="superscript"/>
          <w:lang w:val="en-US"/>
        </w:rPr>
        <w:t>c</w:t>
      </w:r>
      <w:r w:rsidR="00952160" w:rsidRPr="0039228D">
        <w:rPr>
          <w:rFonts w:ascii="Times New Roman" w:hAnsi="Times New Roman" w:cs="Times New Roman"/>
          <w:i/>
          <w:sz w:val="24"/>
          <w:szCs w:val="24"/>
          <w:lang w:val="en-US"/>
        </w:rPr>
        <w:t>K</w:t>
      </w:r>
      <w:r w:rsidR="00952160">
        <w:rPr>
          <w:rFonts w:ascii="Times New Roman" w:hAnsi="Times New Roman" w:cs="Times New Roman"/>
          <w:sz w:val="24"/>
          <w:szCs w:val="24"/>
          <w:vertAlign w:val="subscript"/>
          <w:lang w:val="en-US"/>
        </w:rPr>
        <w:t>ML</w:t>
      </w:r>
      <w:r w:rsidR="00952160">
        <w:rPr>
          <w:rFonts w:ascii="Times New Roman" w:hAnsi="Times New Roman" w:cs="Times New Roman"/>
          <w:sz w:val="24"/>
          <w:szCs w:val="24"/>
          <w:lang w:val="en-US"/>
        </w:rPr>
        <w:t xml:space="preserve"> values</w:t>
      </w:r>
      <w:r w:rsidR="00D00AD8">
        <w:rPr>
          <w:rFonts w:ascii="Times New Roman" w:hAnsi="Times New Roman"/>
          <w:sz w:val="24"/>
          <w:szCs w:val="23"/>
          <w:lang w:val="en-US"/>
        </w:rPr>
        <w:t xml:space="preserve"> </w:t>
      </w:r>
      <w:r w:rsidR="004C3DDF">
        <w:rPr>
          <w:rFonts w:ascii="Times New Roman" w:hAnsi="Times New Roman"/>
          <w:sz w:val="24"/>
          <w:szCs w:val="23"/>
          <w:lang w:val="en-US"/>
        </w:rPr>
        <w:sym w:font="Symbol" w:char="F07E"/>
      </w:r>
      <w:r w:rsidR="004C3DDF">
        <w:rPr>
          <w:rFonts w:ascii="Times New Roman" w:hAnsi="Times New Roman"/>
          <w:sz w:val="24"/>
          <w:szCs w:val="23"/>
          <w:lang w:val="en-US"/>
        </w:rPr>
        <w:t xml:space="preserve">1 </w:t>
      </w:r>
      <w:r w:rsidR="004C3DDF">
        <w:rPr>
          <w:rFonts w:ascii="Times New Roman" w:hAnsi="Times New Roman" w:cs="Times New Roman"/>
          <w:sz w:val="24"/>
          <w:szCs w:val="23"/>
          <w:lang w:val="en-US"/>
        </w:rPr>
        <w:t>×</w:t>
      </w:r>
      <w:r w:rsidR="004C3DDF">
        <w:rPr>
          <w:rFonts w:ascii="Times New Roman" w:hAnsi="Times New Roman"/>
          <w:sz w:val="24"/>
          <w:szCs w:val="23"/>
          <w:lang w:val="en-US"/>
        </w:rPr>
        <w:t xml:space="preserve"> 10</w:t>
      </w:r>
      <w:r w:rsidR="004C3DDF">
        <w:rPr>
          <w:rFonts w:ascii="Times New Roman" w:hAnsi="Times New Roman"/>
          <w:sz w:val="24"/>
          <w:szCs w:val="23"/>
          <w:vertAlign w:val="superscript"/>
          <w:lang w:val="en-US"/>
        </w:rPr>
        <w:t>4</w:t>
      </w:r>
      <w:r w:rsidR="004C3DDF">
        <w:rPr>
          <w:rFonts w:ascii="Times New Roman" w:hAnsi="Times New Roman"/>
          <w:sz w:val="24"/>
          <w:szCs w:val="23"/>
          <w:lang w:val="en-US"/>
        </w:rPr>
        <w:t xml:space="preserve"> M</w:t>
      </w:r>
      <w:r w:rsidR="004C3DDF">
        <w:rPr>
          <w:rFonts w:ascii="Times New Roman" w:hAnsi="Times New Roman"/>
          <w:sz w:val="24"/>
          <w:szCs w:val="23"/>
          <w:vertAlign w:val="superscript"/>
          <w:lang w:val="en-US"/>
        </w:rPr>
        <w:t>-1</w:t>
      </w:r>
      <w:r w:rsidR="004C3DDF">
        <w:rPr>
          <w:rFonts w:ascii="Times New Roman" w:hAnsi="Times New Roman" w:cs="Times New Roman"/>
          <w:sz w:val="24"/>
          <w:szCs w:val="24"/>
          <w:lang w:val="en-US"/>
        </w:rPr>
        <w:t>) is very prone to aggregate, and this aggregated species, which forms at the time scale of minutes, binds Zn(II) with the unaltered stoichiometry of one Zn(II) ion per peptide molecule, but with an affinity higher by approximately two orders of magnitude (</w:t>
      </w:r>
      <w:r w:rsidR="004C3DDF" w:rsidRPr="0039228D">
        <w:rPr>
          <w:rFonts w:ascii="Times New Roman" w:hAnsi="Times New Roman" w:cs="Times New Roman"/>
          <w:sz w:val="24"/>
          <w:szCs w:val="24"/>
          <w:vertAlign w:val="superscript"/>
          <w:lang w:val="en-US"/>
        </w:rPr>
        <w:t>c</w:t>
      </w:r>
      <w:r w:rsidR="004C3DDF" w:rsidRPr="0039228D">
        <w:rPr>
          <w:rFonts w:ascii="Times New Roman" w:hAnsi="Times New Roman" w:cs="Times New Roman"/>
          <w:i/>
          <w:sz w:val="24"/>
          <w:szCs w:val="24"/>
          <w:lang w:val="en-US"/>
        </w:rPr>
        <w:t>K</w:t>
      </w:r>
      <w:r w:rsidR="004C3DDF">
        <w:rPr>
          <w:rFonts w:ascii="Times New Roman" w:hAnsi="Times New Roman" w:cs="Times New Roman"/>
          <w:sz w:val="24"/>
          <w:szCs w:val="24"/>
          <w:vertAlign w:val="subscript"/>
          <w:lang w:val="en-US"/>
        </w:rPr>
        <w:t>ML</w:t>
      </w:r>
      <w:r w:rsidR="004C3DDF">
        <w:rPr>
          <w:rFonts w:ascii="Times New Roman" w:hAnsi="Times New Roman" w:cs="Times New Roman"/>
          <w:sz w:val="24"/>
          <w:szCs w:val="24"/>
          <w:lang w:val="en-US"/>
        </w:rPr>
        <w:t xml:space="preserve"> values</w:t>
      </w:r>
      <w:r w:rsidR="004C3DDF">
        <w:rPr>
          <w:rFonts w:ascii="Times New Roman" w:hAnsi="Times New Roman"/>
          <w:sz w:val="24"/>
          <w:szCs w:val="23"/>
          <w:lang w:val="en-US"/>
        </w:rPr>
        <w:t xml:space="preserve"> </w:t>
      </w:r>
      <w:r w:rsidR="004C3DDF">
        <w:rPr>
          <w:rFonts w:ascii="Times New Roman" w:hAnsi="Times New Roman"/>
          <w:sz w:val="24"/>
          <w:szCs w:val="23"/>
          <w:lang w:val="en-US"/>
        </w:rPr>
        <w:sym w:font="Symbol" w:char="F07E"/>
      </w:r>
      <w:r w:rsidR="004C3DDF">
        <w:rPr>
          <w:rFonts w:ascii="Times New Roman" w:hAnsi="Times New Roman"/>
          <w:sz w:val="24"/>
          <w:szCs w:val="23"/>
          <w:lang w:val="en-US"/>
        </w:rPr>
        <w:t xml:space="preserve">1 </w:t>
      </w:r>
      <w:r w:rsidR="004C3DDF">
        <w:rPr>
          <w:rFonts w:ascii="Times New Roman" w:hAnsi="Times New Roman" w:cs="Times New Roman"/>
          <w:sz w:val="24"/>
          <w:szCs w:val="23"/>
          <w:lang w:val="en-US"/>
        </w:rPr>
        <w:t>×</w:t>
      </w:r>
      <w:r w:rsidR="004C3DDF">
        <w:rPr>
          <w:rFonts w:ascii="Times New Roman" w:hAnsi="Times New Roman"/>
          <w:sz w:val="24"/>
          <w:szCs w:val="23"/>
          <w:lang w:val="en-US"/>
        </w:rPr>
        <w:t xml:space="preserve"> 10</w:t>
      </w:r>
      <w:r w:rsidR="004C3DDF">
        <w:rPr>
          <w:rFonts w:ascii="Times New Roman" w:hAnsi="Times New Roman"/>
          <w:sz w:val="24"/>
          <w:szCs w:val="23"/>
          <w:vertAlign w:val="superscript"/>
          <w:lang w:val="en-US"/>
        </w:rPr>
        <w:t>6</w:t>
      </w:r>
      <w:r w:rsidR="004C3DDF">
        <w:rPr>
          <w:rFonts w:ascii="Times New Roman" w:hAnsi="Times New Roman"/>
          <w:sz w:val="24"/>
          <w:szCs w:val="23"/>
          <w:lang w:val="en-US"/>
        </w:rPr>
        <w:t xml:space="preserve"> M</w:t>
      </w:r>
      <w:r w:rsidR="004C3DDF">
        <w:rPr>
          <w:rFonts w:ascii="Times New Roman" w:hAnsi="Times New Roman"/>
          <w:sz w:val="24"/>
          <w:szCs w:val="23"/>
          <w:vertAlign w:val="superscript"/>
          <w:lang w:val="en-US"/>
        </w:rPr>
        <w:t>-1</w:t>
      </w:r>
      <w:r w:rsidR="004C3DDF">
        <w:rPr>
          <w:rFonts w:ascii="Times New Roman" w:hAnsi="Times New Roman" w:cs="Times New Roman"/>
          <w:sz w:val="24"/>
          <w:szCs w:val="24"/>
          <w:lang w:val="en-US"/>
        </w:rPr>
        <w:t xml:space="preserve">). The intermediate values result from the presence of a mixture of monomeric and soluble aggregated species in </w:t>
      </w:r>
      <w:r w:rsidR="007E40AC">
        <w:rPr>
          <w:rFonts w:ascii="Times New Roman" w:hAnsi="Times New Roman" w:cs="Times New Roman"/>
          <w:sz w:val="24"/>
          <w:szCs w:val="24"/>
          <w:lang w:val="en-US"/>
        </w:rPr>
        <w:t xml:space="preserve">the </w:t>
      </w:r>
      <w:r w:rsidR="004C3DDF">
        <w:rPr>
          <w:rFonts w:ascii="Times New Roman" w:hAnsi="Times New Roman" w:cs="Times New Roman"/>
          <w:sz w:val="24"/>
          <w:szCs w:val="24"/>
          <w:lang w:val="en-US"/>
        </w:rPr>
        <w:t>titrated solutions.</w:t>
      </w:r>
    </w:p>
    <w:p w:rsidR="00845405" w:rsidRPr="00F863C7" w:rsidRDefault="00845405" w:rsidP="004272EC">
      <w:pPr>
        <w:spacing w:line="480" w:lineRule="auto"/>
        <w:ind w:firstLine="708"/>
        <w:rPr>
          <w:rFonts w:ascii="Times New Roman" w:hAnsi="Times New Roman" w:cs="Times New Roman"/>
          <w:sz w:val="24"/>
          <w:szCs w:val="24"/>
          <w:lang w:val="en-US"/>
        </w:rPr>
      </w:pPr>
      <w:r w:rsidRPr="00845405">
        <w:rPr>
          <w:rFonts w:ascii="Times New Roman" w:hAnsi="Times New Roman" w:cs="Times New Roman"/>
          <w:sz w:val="24"/>
          <w:szCs w:val="24"/>
          <w:lang w:val="en-US"/>
        </w:rPr>
        <w:t>The only quantitative study regarding Cu(I) and a prion peptide</w:t>
      </w:r>
      <w:r>
        <w:rPr>
          <w:rFonts w:ascii="Times New Roman" w:hAnsi="Times New Roman" w:cs="Times New Roman"/>
          <w:sz w:val="24"/>
          <w:szCs w:val="24"/>
          <w:lang w:val="en-US"/>
        </w:rPr>
        <w:t xml:space="preserve"> regards </w:t>
      </w:r>
      <w:r w:rsidR="00DC4938" w:rsidRPr="00845405">
        <w:rPr>
          <w:rFonts w:ascii="Times New Roman" w:hAnsi="Times New Roman" w:cs="Times New Roman"/>
          <w:sz w:val="24"/>
          <w:szCs w:val="24"/>
          <w:lang w:val="en-US"/>
        </w:rPr>
        <w:t>PrP</w:t>
      </w:r>
      <w:r w:rsidRPr="00845405">
        <w:rPr>
          <w:rFonts w:ascii="Times New Roman" w:hAnsi="Times New Roman" w:cs="Times New Roman"/>
          <w:sz w:val="24"/>
          <w:szCs w:val="24"/>
          <w:vertAlign w:val="subscript"/>
          <w:lang w:val="en-US"/>
        </w:rPr>
        <w:t>91-124</w:t>
      </w:r>
      <w:r>
        <w:rPr>
          <w:rFonts w:ascii="Times New Roman" w:hAnsi="Times New Roman" w:cs="Times New Roman"/>
          <w:sz w:val="24"/>
          <w:szCs w:val="24"/>
          <w:lang w:val="en-US"/>
        </w:rPr>
        <w:t xml:space="preserve">. </w:t>
      </w:r>
      <w:r w:rsidR="00173D78">
        <w:rPr>
          <w:rFonts w:ascii="Times New Roman" w:hAnsi="Times New Roman" w:cs="Times New Roman"/>
          <w:sz w:val="24"/>
          <w:szCs w:val="24"/>
          <w:lang w:val="en-US"/>
        </w:rPr>
        <w:t xml:space="preserve">This study </w:t>
      </w:r>
      <w:r w:rsidRPr="00845405">
        <w:rPr>
          <w:rFonts w:ascii="Times New Roman" w:hAnsi="Times New Roman" w:cs="Times New Roman"/>
          <w:sz w:val="24"/>
          <w:szCs w:val="24"/>
          <w:lang w:val="en-US"/>
        </w:rPr>
        <w:t>used the titration of the Cu</w:t>
      </w:r>
      <w:r w:rsidRPr="00845405">
        <w:rPr>
          <w:rFonts w:ascii="Times New Roman" w:hAnsi="Times New Roman" w:cs="Times New Roman"/>
          <w:sz w:val="24"/>
          <w:szCs w:val="24"/>
          <w:vertAlign w:val="superscript"/>
          <w:lang w:val="en-US"/>
        </w:rPr>
        <w:t>I</w:t>
      </w:r>
      <w:r w:rsidRPr="00845405">
        <w:rPr>
          <w:rFonts w:ascii="Times New Roman" w:hAnsi="Times New Roman" w:cs="Times New Roman"/>
          <w:sz w:val="24"/>
          <w:szCs w:val="24"/>
          <w:lang w:val="en-US"/>
        </w:rPr>
        <w:t>(</w:t>
      </w:r>
      <w:r w:rsidR="00173D78" w:rsidRPr="00173D78">
        <w:rPr>
          <w:rFonts w:ascii="Times New Roman" w:hAnsi="Times New Roman" w:cs="Times New Roman"/>
          <w:sz w:val="24"/>
          <w:szCs w:val="24"/>
          <w:lang w:val="en-US"/>
        </w:rPr>
        <w:t>BC</w:t>
      </w:r>
      <w:r w:rsidRPr="00845405">
        <w:rPr>
          <w:rFonts w:ascii="Times New Roman" w:hAnsi="Times New Roman" w:cs="Times New Roman"/>
          <w:sz w:val="24"/>
          <w:szCs w:val="24"/>
          <w:lang w:val="en-US"/>
        </w:rPr>
        <w:t>)</w:t>
      </w:r>
      <w:r w:rsidRPr="00845405">
        <w:rPr>
          <w:rFonts w:ascii="Times New Roman" w:hAnsi="Times New Roman" w:cs="Times New Roman"/>
          <w:sz w:val="24"/>
          <w:szCs w:val="24"/>
          <w:vertAlign w:val="subscript"/>
          <w:lang w:val="en-US"/>
        </w:rPr>
        <w:t>2</w:t>
      </w:r>
      <w:r w:rsidRPr="00845405">
        <w:rPr>
          <w:rFonts w:ascii="Times New Roman" w:hAnsi="Times New Roman" w:cs="Times New Roman"/>
          <w:sz w:val="24"/>
          <w:szCs w:val="24"/>
          <w:lang w:val="en-US"/>
        </w:rPr>
        <w:t xml:space="preserve"> complex with the p</w:t>
      </w:r>
      <w:r>
        <w:rPr>
          <w:rFonts w:ascii="Times New Roman" w:hAnsi="Times New Roman" w:cs="Times New Roman"/>
          <w:sz w:val="24"/>
          <w:szCs w:val="24"/>
          <w:lang w:val="en-US"/>
        </w:rPr>
        <w:t xml:space="preserve">eptide in </w:t>
      </w:r>
      <w:r w:rsidR="007E40AC">
        <w:rPr>
          <w:rFonts w:ascii="Times New Roman" w:hAnsi="Times New Roman" w:cs="Times New Roman"/>
          <w:sz w:val="24"/>
          <w:szCs w:val="24"/>
          <w:lang w:val="en-US"/>
        </w:rPr>
        <w:t xml:space="preserve">a </w:t>
      </w:r>
      <w:r w:rsidR="00DC4938" w:rsidRPr="00845405">
        <w:rPr>
          <w:rFonts w:ascii="Times New Roman" w:hAnsi="Times New Roman" w:cs="Times New Roman"/>
          <w:sz w:val="24"/>
          <w:szCs w:val="24"/>
          <w:lang w:val="en-US"/>
        </w:rPr>
        <w:t xml:space="preserve">25 mM </w:t>
      </w:r>
      <w:r w:rsidRPr="00845405">
        <w:rPr>
          <w:rFonts w:ascii="Times New Roman" w:hAnsi="Times New Roman" w:cs="Times New Roman"/>
          <w:sz w:val="24"/>
          <w:szCs w:val="24"/>
          <w:lang w:val="en-US"/>
        </w:rPr>
        <w:t xml:space="preserve">phosphate buffer at </w:t>
      </w:r>
      <w:r w:rsidR="00DC4938" w:rsidRPr="00845405">
        <w:rPr>
          <w:rFonts w:ascii="Times New Roman" w:hAnsi="Times New Roman" w:cs="Times New Roman"/>
          <w:sz w:val="24"/>
          <w:szCs w:val="24"/>
          <w:lang w:val="en-US"/>
        </w:rPr>
        <w:t>pH 6</w:t>
      </w:r>
      <w:r w:rsidRPr="00845405">
        <w:rPr>
          <w:rFonts w:ascii="Times New Roman" w:hAnsi="Times New Roman" w:cs="Times New Roman"/>
          <w:sz w:val="24"/>
          <w:szCs w:val="24"/>
          <w:lang w:val="en-US"/>
        </w:rPr>
        <w:t>.</w:t>
      </w:r>
      <w:r w:rsidR="00DC4938" w:rsidRPr="00845405">
        <w:rPr>
          <w:rFonts w:ascii="Times New Roman" w:hAnsi="Times New Roman" w:cs="Times New Roman"/>
          <w:sz w:val="24"/>
          <w:szCs w:val="24"/>
          <w:lang w:val="en-US"/>
        </w:rPr>
        <w:t>9</w:t>
      </w:r>
      <w:r w:rsidR="00F863C7">
        <w:rPr>
          <w:rFonts w:ascii="Times New Roman" w:hAnsi="Times New Roman" w:cs="Times New Roman"/>
          <w:sz w:val="24"/>
          <w:szCs w:val="24"/>
          <w:lang w:val="en-US"/>
        </w:rPr>
        <w:t xml:space="preserve"> </w:t>
      </w:r>
      <w:r w:rsidR="00173D78">
        <w:rPr>
          <w:rFonts w:ascii="Times New Roman" w:hAnsi="Times New Roman" w:cs="Times New Roman"/>
          <w:sz w:val="24"/>
          <w:szCs w:val="24"/>
          <w:lang w:val="en-US"/>
        </w:rPr>
        <w:t>[</w:t>
      </w:r>
      <w:r w:rsidR="007E40AC">
        <w:rPr>
          <w:rFonts w:ascii="Times New Roman" w:hAnsi="Times New Roman" w:cs="Times New Roman"/>
          <w:sz w:val="24"/>
          <w:szCs w:val="24"/>
          <w:lang w:val="en-US"/>
        </w:rPr>
        <w:t>11</w:t>
      </w:r>
      <w:r w:rsidR="00D40484">
        <w:rPr>
          <w:rFonts w:ascii="Times New Roman" w:hAnsi="Times New Roman" w:cs="Times New Roman"/>
          <w:sz w:val="24"/>
          <w:szCs w:val="24"/>
          <w:lang w:val="en-US"/>
        </w:rPr>
        <w:t>7</w:t>
      </w:r>
      <w:r w:rsidR="00173D78">
        <w:rPr>
          <w:rFonts w:ascii="Times New Roman" w:hAnsi="Times New Roman" w:cs="Times New Roman"/>
          <w:sz w:val="24"/>
          <w:szCs w:val="24"/>
          <w:lang w:val="en-US"/>
        </w:rPr>
        <w:t>].</w:t>
      </w:r>
      <w:r w:rsidR="00B24797">
        <w:rPr>
          <w:rFonts w:ascii="Times New Roman" w:hAnsi="Times New Roman" w:cs="Times New Roman"/>
          <w:sz w:val="24"/>
          <w:szCs w:val="24"/>
          <w:lang w:val="en-US"/>
        </w:rPr>
        <w:t xml:space="preserve"> A</w:t>
      </w:r>
      <w:r w:rsidR="00173D78">
        <w:rPr>
          <w:rFonts w:ascii="Times New Roman" w:hAnsi="Times New Roman" w:cs="Times New Roman"/>
          <w:sz w:val="24"/>
          <w:szCs w:val="24"/>
          <w:lang w:val="en-US"/>
        </w:rPr>
        <w:t xml:space="preserve"> </w:t>
      </w:r>
      <w:r w:rsidR="00B24797" w:rsidRPr="00B24797">
        <w:rPr>
          <w:rFonts w:ascii="Times New Roman" w:hAnsi="Times New Roman" w:cs="Times New Roman"/>
          <w:sz w:val="24"/>
          <w:szCs w:val="24"/>
          <w:lang w:val="en-US"/>
        </w:rPr>
        <w:t>Met</w:t>
      </w:r>
      <w:r w:rsidR="00B24797" w:rsidRPr="00B24797">
        <w:rPr>
          <w:rFonts w:ascii="Times New Roman" w:hAnsi="Times New Roman" w:cs="Times New Roman"/>
          <w:sz w:val="24"/>
          <w:szCs w:val="24"/>
          <w:vertAlign w:val="subscript"/>
          <w:lang w:val="en-US"/>
        </w:rPr>
        <w:t>2</w:t>
      </w:r>
      <w:r w:rsidR="00B24797" w:rsidRPr="00B24797">
        <w:rPr>
          <w:rFonts w:ascii="Times New Roman" w:hAnsi="Times New Roman" w:cs="Times New Roman"/>
          <w:sz w:val="24"/>
          <w:szCs w:val="24"/>
          <w:lang w:val="en-US"/>
        </w:rPr>
        <w:t>His</w:t>
      </w:r>
      <w:r w:rsidR="00B24797" w:rsidRPr="00B24797">
        <w:rPr>
          <w:rFonts w:ascii="Times New Roman" w:hAnsi="Times New Roman" w:cs="Times New Roman"/>
          <w:sz w:val="24"/>
          <w:szCs w:val="24"/>
          <w:vertAlign w:val="subscript"/>
          <w:lang w:val="en-US"/>
        </w:rPr>
        <w:t>2</w:t>
      </w:r>
      <w:r w:rsidR="00B24797" w:rsidRPr="00B24797">
        <w:rPr>
          <w:rFonts w:ascii="Times New Roman" w:hAnsi="Times New Roman" w:cs="Times New Roman"/>
          <w:sz w:val="24"/>
          <w:szCs w:val="24"/>
          <w:lang w:val="en-US"/>
        </w:rPr>
        <w:t xml:space="preserve"> Cu(I) binding site</w:t>
      </w:r>
      <w:r w:rsidR="00B24797">
        <w:rPr>
          <w:rFonts w:ascii="Times New Roman" w:hAnsi="Times New Roman" w:cs="Times New Roman"/>
          <w:sz w:val="24"/>
          <w:szCs w:val="24"/>
          <w:lang w:val="en-US"/>
        </w:rPr>
        <w:t xml:space="preserve"> was identified, with Cu(I) binding through </w:t>
      </w:r>
      <w:r w:rsidR="007E40AC">
        <w:rPr>
          <w:rFonts w:ascii="Times New Roman" w:hAnsi="Times New Roman" w:cs="Times New Roman"/>
          <w:sz w:val="24"/>
          <w:szCs w:val="24"/>
          <w:lang w:val="en-US"/>
        </w:rPr>
        <w:t>His-96, His-111, Met-109 and Met-</w:t>
      </w:r>
      <w:r w:rsidR="00B24797" w:rsidRPr="00B24797">
        <w:rPr>
          <w:rFonts w:ascii="Times New Roman" w:hAnsi="Times New Roman" w:cs="Times New Roman"/>
          <w:sz w:val="24"/>
          <w:szCs w:val="24"/>
          <w:lang w:val="en-US"/>
        </w:rPr>
        <w:t>112</w:t>
      </w:r>
      <w:r w:rsidR="00B24797">
        <w:rPr>
          <w:rFonts w:ascii="Times New Roman" w:hAnsi="Times New Roman" w:cs="Times New Roman"/>
          <w:sz w:val="24"/>
          <w:szCs w:val="24"/>
          <w:lang w:val="en-US"/>
        </w:rPr>
        <w:t>. This site is unlike the Zn(II) or Cu(II) sites</w:t>
      </w:r>
      <w:r w:rsidR="00B24797" w:rsidRPr="00B24797">
        <w:rPr>
          <w:rFonts w:ascii="Times New Roman" w:hAnsi="Times New Roman" w:cs="Times New Roman"/>
          <w:sz w:val="24"/>
          <w:szCs w:val="24"/>
          <w:lang w:val="en-US"/>
        </w:rPr>
        <w:t>.</w:t>
      </w:r>
      <w:r w:rsidR="00B24797">
        <w:rPr>
          <w:rFonts w:ascii="Times New Roman" w:hAnsi="Times New Roman" w:cs="Times New Roman"/>
          <w:sz w:val="24"/>
          <w:szCs w:val="24"/>
          <w:lang w:val="en-US"/>
        </w:rPr>
        <w:t xml:space="preserve"> </w:t>
      </w:r>
      <w:r w:rsidR="00F863C7">
        <w:rPr>
          <w:rFonts w:ascii="Times New Roman" w:hAnsi="Times New Roman" w:cs="Times New Roman"/>
          <w:sz w:val="24"/>
          <w:szCs w:val="24"/>
          <w:lang w:val="en-US"/>
        </w:rPr>
        <w:t>A very broad est</w:t>
      </w:r>
      <w:r w:rsidR="00173D78">
        <w:rPr>
          <w:rFonts w:ascii="Times New Roman" w:hAnsi="Times New Roman" w:cs="Times New Roman"/>
          <w:sz w:val="24"/>
          <w:szCs w:val="24"/>
          <w:lang w:val="en-US"/>
        </w:rPr>
        <w:t xml:space="preserve">imate of the stability constant, </w:t>
      </w:r>
      <w:r w:rsidR="00DC4938" w:rsidRPr="00F863C7">
        <w:rPr>
          <w:rFonts w:ascii="Times New Roman" w:hAnsi="Times New Roman" w:cs="Times New Roman"/>
          <w:sz w:val="24"/>
          <w:szCs w:val="24"/>
          <w:lang w:val="en-US"/>
        </w:rPr>
        <w:t>10</w:t>
      </w:r>
      <w:r w:rsidR="00DC4938" w:rsidRPr="00F863C7">
        <w:rPr>
          <w:rFonts w:ascii="Times New Roman" w:hAnsi="Times New Roman" w:cs="Times New Roman"/>
          <w:sz w:val="24"/>
          <w:szCs w:val="24"/>
          <w:vertAlign w:val="superscript"/>
          <w:lang w:val="en-US"/>
        </w:rPr>
        <w:t>15</w:t>
      </w:r>
      <w:r w:rsidR="00DC4938" w:rsidRPr="00F863C7">
        <w:rPr>
          <w:rFonts w:ascii="Times New Roman" w:hAnsi="Times New Roman" w:cs="Times New Roman"/>
          <w:sz w:val="24"/>
          <w:szCs w:val="24"/>
          <w:lang w:val="en-US"/>
        </w:rPr>
        <w:t xml:space="preserve"> </w:t>
      </w:r>
      <w:r w:rsidR="00FA58C0">
        <w:rPr>
          <w:rFonts w:ascii="Times New Roman" w:hAnsi="Times New Roman" w:cs="Times New Roman"/>
          <w:sz w:val="24"/>
          <w:szCs w:val="24"/>
          <w:lang w:val="en-US"/>
        </w:rPr>
        <w:t>–</w:t>
      </w:r>
      <w:r w:rsidR="00173D78">
        <w:rPr>
          <w:rFonts w:ascii="Times New Roman" w:hAnsi="Times New Roman" w:cs="Times New Roman"/>
          <w:sz w:val="24"/>
          <w:szCs w:val="24"/>
          <w:lang w:val="en-US"/>
        </w:rPr>
        <w:t xml:space="preserve"> </w:t>
      </w:r>
      <w:r w:rsidR="00DC4938" w:rsidRPr="00F863C7">
        <w:rPr>
          <w:rFonts w:ascii="Times New Roman" w:hAnsi="Times New Roman" w:cs="Times New Roman"/>
          <w:sz w:val="24"/>
          <w:szCs w:val="24"/>
          <w:lang w:val="en-US"/>
        </w:rPr>
        <w:t>10</w:t>
      </w:r>
      <w:r w:rsidR="00DC4938" w:rsidRPr="00F863C7">
        <w:rPr>
          <w:rFonts w:ascii="Times New Roman" w:hAnsi="Times New Roman" w:cs="Times New Roman"/>
          <w:sz w:val="24"/>
          <w:szCs w:val="24"/>
          <w:vertAlign w:val="superscript"/>
          <w:lang w:val="en-US"/>
        </w:rPr>
        <w:t>12</w:t>
      </w:r>
      <w:r w:rsidR="00DC4938" w:rsidRPr="00F863C7">
        <w:rPr>
          <w:rFonts w:ascii="Times New Roman" w:hAnsi="Times New Roman" w:cs="Times New Roman"/>
          <w:sz w:val="24"/>
          <w:szCs w:val="24"/>
          <w:lang w:val="en-US"/>
        </w:rPr>
        <w:t xml:space="preserve"> M</w:t>
      </w:r>
      <w:r w:rsidR="00173D78">
        <w:rPr>
          <w:rFonts w:ascii="Times New Roman" w:hAnsi="Times New Roman" w:cs="Times New Roman"/>
          <w:sz w:val="24"/>
          <w:szCs w:val="24"/>
          <w:vertAlign w:val="superscript"/>
          <w:lang w:val="en-US"/>
        </w:rPr>
        <w:t>-1</w:t>
      </w:r>
      <w:r w:rsidR="00F863C7">
        <w:rPr>
          <w:rFonts w:ascii="Times New Roman" w:hAnsi="Times New Roman" w:cs="Times New Roman"/>
          <w:sz w:val="24"/>
          <w:szCs w:val="24"/>
          <w:lang w:val="en-US"/>
        </w:rPr>
        <w:t xml:space="preserve"> was obtained</w:t>
      </w:r>
      <w:r w:rsidR="00173D78">
        <w:rPr>
          <w:rFonts w:ascii="Times New Roman" w:hAnsi="Times New Roman" w:cs="Times New Roman"/>
          <w:sz w:val="24"/>
          <w:szCs w:val="24"/>
          <w:lang w:val="en-US"/>
        </w:rPr>
        <w:t xml:space="preserve">, which resembles </w:t>
      </w:r>
      <w:r w:rsidR="00173D78">
        <w:rPr>
          <w:rFonts w:ascii="Times New Roman" w:hAnsi="Times New Roman" w:cs="Times New Roman"/>
          <w:sz w:val="24"/>
          <w:szCs w:val="24"/>
          <w:lang w:val="en-US"/>
        </w:rPr>
        <w:lastRenderedPageBreak/>
        <w:t xml:space="preserve">the result obtained for </w:t>
      </w:r>
      <w:r w:rsidR="00173D78">
        <w:rPr>
          <w:rFonts w:ascii="Times New Roman" w:hAnsi="Times New Roman"/>
          <w:sz w:val="24"/>
          <w:szCs w:val="23"/>
          <w:lang w:val="en-US"/>
        </w:rPr>
        <w:t>A</w:t>
      </w:r>
      <w:r w:rsidR="00173D78" w:rsidRPr="00DC6F53">
        <w:rPr>
          <w:rFonts w:ascii="Times New Roman" w:hAnsi="Times New Roman"/>
          <w:sz w:val="24"/>
          <w:szCs w:val="23"/>
        </w:rPr>
        <w:t>β</w:t>
      </w:r>
      <w:r w:rsidR="00173D78" w:rsidRPr="00B806BC">
        <w:rPr>
          <w:rFonts w:ascii="Times New Roman" w:hAnsi="Times New Roman"/>
          <w:sz w:val="24"/>
          <w:szCs w:val="23"/>
          <w:lang w:val="en-US"/>
        </w:rPr>
        <w:t>16</w:t>
      </w:r>
      <w:r w:rsidR="00DC4938" w:rsidRPr="00F863C7">
        <w:rPr>
          <w:rFonts w:ascii="Times New Roman" w:hAnsi="Times New Roman" w:cs="Times New Roman"/>
          <w:sz w:val="24"/>
          <w:szCs w:val="24"/>
          <w:lang w:val="en-US"/>
        </w:rPr>
        <w:t xml:space="preserve"> </w:t>
      </w:r>
      <w:r w:rsidR="00B23F8D">
        <w:rPr>
          <w:rFonts w:ascii="Times New Roman" w:hAnsi="Times New Roman" w:cs="Times New Roman"/>
          <w:sz w:val="24"/>
          <w:szCs w:val="24"/>
          <w:lang w:val="en-US"/>
        </w:rPr>
        <w:t xml:space="preserve">with the same method </w:t>
      </w:r>
      <w:r w:rsidR="00DC4938" w:rsidRPr="00F863C7">
        <w:rPr>
          <w:rFonts w:ascii="Times New Roman" w:hAnsi="Times New Roman" w:cs="Times New Roman"/>
          <w:sz w:val="24"/>
          <w:szCs w:val="24"/>
          <w:lang w:val="en-US"/>
        </w:rPr>
        <w:t>[</w:t>
      </w:r>
      <w:r w:rsidR="007E40AC">
        <w:rPr>
          <w:rFonts w:ascii="Times New Roman" w:hAnsi="Times New Roman" w:cs="Times New Roman"/>
          <w:sz w:val="24"/>
          <w:szCs w:val="24"/>
          <w:lang w:val="en-US"/>
        </w:rPr>
        <w:t>10</w:t>
      </w:r>
      <w:r w:rsidR="00AF2B13">
        <w:rPr>
          <w:rFonts w:ascii="Times New Roman" w:hAnsi="Times New Roman" w:cs="Times New Roman"/>
          <w:sz w:val="24"/>
          <w:szCs w:val="24"/>
          <w:lang w:val="en-US"/>
        </w:rPr>
        <w:t>5</w:t>
      </w:r>
      <w:r w:rsidRPr="00F863C7">
        <w:rPr>
          <w:rFonts w:ascii="Times New Roman" w:hAnsi="Times New Roman" w:cs="Times New Roman"/>
          <w:sz w:val="24"/>
          <w:szCs w:val="24"/>
          <w:lang w:val="en-US"/>
        </w:rPr>
        <w:t>]</w:t>
      </w:r>
      <w:r w:rsidR="00F863C7">
        <w:rPr>
          <w:rFonts w:ascii="Times New Roman" w:hAnsi="Times New Roman" w:cs="Times New Roman"/>
          <w:sz w:val="24"/>
          <w:szCs w:val="24"/>
          <w:lang w:val="en-US"/>
        </w:rPr>
        <w:t xml:space="preserve">. </w:t>
      </w:r>
      <w:r w:rsidR="007E40AC">
        <w:rPr>
          <w:rFonts w:ascii="Times New Roman" w:hAnsi="Times New Roman" w:cs="Times New Roman"/>
          <w:sz w:val="24"/>
          <w:szCs w:val="24"/>
          <w:lang w:val="en-US"/>
        </w:rPr>
        <w:t>C</w:t>
      </w:r>
      <w:r w:rsidR="00173D78">
        <w:rPr>
          <w:rFonts w:ascii="Times New Roman" w:hAnsi="Times New Roman" w:cs="Times New Roman"/>
          <w:sz w:val="24"/>
          <w:szCs w:val="24"/>
          <w:lang w:val="en-US"/>
        </w:rPr>
        <w:t>ontroversial results of these two studies may indicate a problem with using BC for studying peptide complexes.</w:t>
      </w:r>
      <w:r w:rsidR="001367B7">
        <w:rPr>
          <w:rFonts w:ascii="Times New Roman" w:hAnsi="Times New Roman" w:cs="Times New Roman"/>
          <w:sz w:val="24"/>
          <w:szCs w:val="24"/>
          <w:lang w:val="en-US"/>
        </w:rPr>
        <w:t xml:space="preserve"> </w:t>
      </w:r>
    </w:p>
    <w:p w:rsidR="00E61C51" w:rsidRPr="001367B7" w:rsidRDefault="004272EC" w:rsidP="00F4527D">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ab/>
      </w:r>
      <w:r w:rsidR="00581E6A">
        <w:rPr>
          <w:rFonts w:ascii="Times New Roman" w:hAnsi="Times New Roman" w:cs="Times New Roman"/>
          <w:sz w:val="24"/>
          <w:szCs w:val="24"/>
          <w:lang w:val="en-US"/>
        </w:rPr>
        <w:t>The PrP binding site for</w:t>
      </w:r>
      <w:r w:rsidR="00B23F8D">
        <w:rPr>
          <w:rFonts w:ascii="Times New Roman" w:hAnsi="Times New Roman" w:cs="Times New Roman"/>
          <w:sz w:val="24"/>
          <w:szCs w:val="24"/>
          <w:lang w:val="en-US"/>
        </w:rPr>
        <w:t xml:space="preserve"> Zn(II)</w:t>
      </w:r>
      <w:r w:rsidR="00581E6A">
        <w:rPr>
          <w:rFonts w:ascii="Times New Roman" w:hAnsi="Times New Roman" w:cs="Times New Roman"/>
          <w:sz w:val="24"/>
          <w:szCs w:val="24"/>
          <w:lang w:val="en-US"/>
        </w:rPr>
        <w:t xml:space="preserve"> has not been characterized structurally [</w:t>
      </w:r>
      <w:r w:rsidR="007E40AC">
        <w:rPr>
          <w:rFonts w:ascii="Times New Roman" w:hAnsi="Times New Roman" w:cs="Times New Roman"/>
          <w:sz w:val="24"/>
          <w:szCs w:val="24"/>
          <w:lang w:val="en-US"/>
        </w:rPr>
        <w:t>11</w:t>
      </w:r>
      <w:r w:rsidR="002E3F5C">
        <w:rPr>
          <w:rFonts w:ascii="Times New Roman" w:hAnsi="Times New Roman" w:cs="Times New Roman"/>
          <w:sz w:val="24"/>
          <w:szCs w:val="24"/>
          <w:lang w:val="en-US"/>
        </w:rPr>
        <w:t>1</w:t>
      </w:r>
      <w:r w:rsidR="00581E6A">
        <w:rPr>
          <w:rFonts w:ascii="Times New Roman" w:hAnsi="Times New Roman" w:cs="Times New Roman"/>
          <w:sz w:val="24"/>
          <w:szCs w:val="24"/>
          <w:lang w:val="en-US"/>
        </w:rPr>
        <w:t>], and</w:t>
      </w:r>
      <w:r w:rsidR="00B23F8D">
        <w:rPr>
          <w:rFonts w:ascii="Times New Roman" w:hAnsi="Times New Roman" w:cs="Times New Roman"/>
          <w:sz w:val="24"/>
          <w:szCs w:val="24"/>
          <w:lang w:val="en-US"/>
        </w:rPr>
        <w:t xml:space="preserve"> only one paper </w:t>
      </w:r>
      <w:r w:rsidR="00581E6A">
        <w:rPr>
          <w:rFonts w:ascii="Times New Roman" w:hAnsi="Times New Roman" w:cs="Times New Roman"/>
          <w:sz w:val="24"/>
          <w:szCs w:val="24"/>
          <w:lang w:val="en-US"/>
        </w:rPr>
        <w:t xml:space="preserve">dealing </w:t>
      </w:r>
      <w:r w:rsidR="00B23F8D">
        <w:rPr>
          <w:rFonts w:ascii="Times New Roman" w:hAnsi="Times New Roman" w:cs="Times New Roman"/>
          <w:sz w:val="24"/>
          <w:szCs w:val="24"/>
          <w:lang w:val="en-US"/>
        </w:rPr>
        <w:t>with stability constants was published [</w:t>
      </w:r>
      <w:r w:rsidR="007E40AC">
        <w:rPr>
          <w:rFonts w:ascii="Times New Roman" w:hAnsi="Times New Roman" w:cs="Times New Roman"/>
          <w:sz w:val="24"/>
          <w:szCs w:val="24"/>
          <w:lang w:val="en-US"/>
        </w:rPr>
        <w:t>98</w:t>
      </w:r>
      <w:r w:rsidR="00B23F8D">
        <w:rPr>
          <w:rFonts w:ascii="Times New Roman" w:hAnsi="Times New Roman" w:cs="Times New Roman"/>
          <w:sz w:val="24"/>
          <w:szCs w:val="24"/>
          <w:lang w:val="en-US"/>
        </w:rPr>
        <w:t xml:space="preserve">]. </w:t>
      </w:r>
      <w:r w:rsidR="001367B7">
        <w:rPr>
          <w:rFonts w:ascii="Times New Roman" w:hAnsi="Times New Roman" w:cs="Times New Roman"/>
          <w:sz w:val="24"/>
          <w:szCs w:val="24"/>
          <w:lang w:val="en-US"/>
        </w:rPr>
        <w:t xml:space="preserve">The binding constant was determined via Cu(II) competition, using the intrinsic Trp fluorescence, in the presence of high amount of Gly. The </w:t>
      </w:r>
      <w:r w:rsidR="001367B7" w:rsidRPr="00952160">
        <w:rPr>
          <w:rFonts w:ascii="Times New Roman" w:hAnsi="Times New Roman" w:cs="Times New Roman"/>
          <w:i/>
          <w:sz w:val="24"/>
          <w:szCs w:val="24"/>
          <w:lang w:val="en-US"/>
        </w:rPr>
        <w:t>K</w:t>
      </w:r>
      <w:r w:rsidR="001367B7" w:rsidRPr="00CE3D9F">
        <w:rPr>
          <w:rFonts w:ascii="Times New Roman" w:hAnsi="Times New Roman" w:cs="Times New Roman"/>
          <w:sz w:val="24"/>
          <w:szCs w:val="24"/>
          <w:vertAlign w:val="subscript"/>
          <w:lang w:val="en-US"/>
        </w:rPr>
        <w:t>d</w:t>
      </w:r>
      <w:r w:rsidR="001367B7" w:rsidRPr="00E61C51">
        <w:rPr>
          <w:rFonts w:ascii="Times New Roman" w:hAnsi="Times New Roman" w:cs="Times New Roman"/>
          <w:sz w:val="24"/>
          <w:szCs w:val="24"/>
          <w:vertAlign w:val="superscript"/>
          <w:lang w:val="en-US"/>
        </w:rPr>
        <w:t>app</w:t>
      </w:r>
      <w:r w:rsidR="001367B7">
        <w:rPr>
          <w:rFonts w:ascii="Times New Roman" w:hAnsi="Times New Roman" w:cs="Times New Roman"/>
          <w:sz w:val="24"/>
          <w:szCs w:val="24"/>
          <w:lang w:val="en-US"/>
        </w:rPr>
        <w:t xml:space="preserve"> value of 100 nM was reported at pH 8.0. This constant is very difficult to interpret, because it was established without considering </w:t>
      </w:r>
      <w:r w:rsidR="007E40AC">
        <w:rPr>
          <w:rFonts w:ascii="Times New Roman" w:hAnsi="Times New Roman" w:cs="Times New Roman"/>
          <w:sz w:val="24"/>
          <w:szCs w:val="24"/>
          <w:lang w:val="en-US"/>
        </w:rPr>
        <w:t>parallel</w:t>
      </w:r>
      <w:r w:rsidR="001367B7">
        <w:rPr>
          <w:rFonts w:ascii="Times New Roman" w:hAnsi="Times New Roman" w:cs="Times New Roman"/>
          <w:sz w:val="24"/>
          <w:szCs w:val="24"/>
          <w:lang w:val="en-US"/>
        </w:rPr>
        <w:t xml:space="preserve"> coordination processes that occurred in the studied sample, such as the Zn(II)-Gly binding.</w:t>
      </w:r>
    </w:p>
    <w:p w:rsidR="002C5E8E" w:rsidRDefault="002C5E8E" w:rsidP="00821BF3">
      <w:pPr>
        <w:spacing w:line="480" w:lineRule="auto"/>
        <w:rPr>
          <w:rFonts w:ascii="Times New Roman" w:hAnsi="Times New Roman" w:cs="Times New Roman"/>
          <w:b/>
          <w:sz w:val="24"/>
          <w:lang w:val="en-US"/>
        </w:rPr>
      </w:pPr>
    </w:p>
    <w:p w:rsidR="00821BF3" w:rsidRPr="00885E39" w:rsidRDefault="00821BF3" w:rsidP="00821BF3">
      <w:pPr>
        <w:spacing w:line="480" w:lineRule="auto"/>
        <w:rPr>
          <w:rFonts w:ascii="Times New Roman" w:hAnsi="Times New Roman" w:cs="Times New Roman"/>
          <w:b/>
          <w:sz w:val="24"/>
          <w:lang w:val="en-US"/>
        </w:rPr>
      </w:pPr>
      <w:r w:rsidRPr="00885E39">
        <w:rPr>
          <w:rFonts w:ascii="Times New Roman" w:hAnsi="Times New Roman" w:cs="Times New Roman"/>
          <w:b/>
          <w:sz w:val="24"/>
          <w:lang w:val="en-US"/>
        </w:rPr>
        <w:t>6. Concluding remarks</w:t>
      </w:r>
    </w:p>
    <w:p w:rsidR="002D0A64" w:rsidRPr="006846B4" w:rsidRDefault="00AE5221" w:rsidP="006846B4">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ab/>
        <w:t xml:space="preserve">The synapse is the </w:t>
      </w:r>
      <w:r w:rsidR="002D0A64">
        <w:rPr>
          <w:rFonts w:ascii="Times New Roman" w:hAnsi="Times New Roman" w:cs="Times New Roman"/>
          <w:sz w:val="24"/>
          <w:szCs w:val="24"/>
          <w:lang w:val="en-US"/>
        </w:rPr>
        <w:t xml:space="preserve">main </w:t>
      </w:r>
      <w:r w:rsidR="00D40484">
        <w:rPr>
          <w:rFonts w:ascii="Times New Roman" w:hAnsi="Times New Roman" w:cs="Times New Roman"/>
          <w:sz w:val="24"/>
          <w:szCs w:val="24"/>
          <w:lang w:val="en-US"/>
        </w:rPr>
        <w:t>arena</w:t>
      </w:r>
      <w:r>
        <w:rPr>
          <w:rFonts w:ascii="Times New Roman" w:hAnsi="Times New Roman" w:cs="Times New Roman"/>
          <w:sz w:val="24"/>
          <w:szCs w:val="24"/>
          <w:lang w:val="en-US"/>
        </w:rPr>
        <w:t xml:space="preserve"> of </w:t>
      </w:r>
      <w:r w:rsidR="002D0A64">
        <w:rPr>
          <w:rFonts w:ascii="Times New Roman" w:hAnsi="Times New Roman" w:cs="Times New Roman"/>
          <w:sz w:val="24"/>
          <w:szCs w:val="24"/>
          <w:lang w:val="en-US"/>
        </w:rPr>
        <w:t xml:space="preserve">molecular events leading to neurodegenerative disorders which involve the title peptides and proteins. It is therefore worthwhile to confront the </w:t>
      </w:r>
      <w:r w:rsidR="007B7292">
        <w:rPr>
          <w:rFonts w:ascii="Times New Roman" w:hAnsi="Times New Roman" w:cs="Times New Roman"/>
          <w:sz w:val="24"/>
          <w:szCs w:val="24"/>
          <w:lang w:val="en-US"/>
        </w:rPr>
        <w:t xml:space="preserve">data presented above with boundary conditions imposed by this biological structure. APP and PrP are present on the surfaces of neuronal cell extensions that form the synapse and therefore extend into the synaptic cleft. Aβ peptides are </w:t>
      </w:r>
      <w:r w:rsidR="00FB4A82">
        <w:rPr>
          <w:rFonts w:ascii="Times New Roman" w:hAnsi="Times New Roman" w:cs="Times New Roman"/>
          <w:sz w:val="24"/>
          <w:szCs w:val="24"/>
          <w:lang w:val="en-US"/>
        </w:rPr>
        <w:t xml:space="preserve">then </w:t>
      </w:r>
      <w:r w:rsidR="007B7292">
        <w:rPr>
          <w:rFonts w:ascii="Times New Roman" w:hAnsi="Times New Roman" w:cs="Times New Roman"/>
          <w:sz w:val="24"/>
          <w:szCs w:val="24"/>
          <w:lang w:val="en-US"/>
        </w:rPr>
        <w:t xml:space="preserve">released into this space. Let </w:t>
      </w:r>
      <w:r w:rsidR="00FB4A82">
        <w:rPr>
          <w:rFonts w:ascii="Times New Roman" w:hAnsi="Times New Roman" w:cs="Times New Roman"/>
          <w:sz w:val="24"/>
          <w:szCs w:val="24"/>
          <w:lang w:val="en-US"/>
        </w:rPr>
        <w:t>u</w:t>
      </w:r>
      <w:r w:rsidR="007B7292">
        <w:rPr>
          <w:rFonts w:ascii="Times New Roman" w:hAnsi="Times New Roman" w:cs="Times New Roman"/>
          <w:sz w:val="24"/>
          <w:szCs w:val="24"/>
          <w:lang w:val="en-US"/>
        </w:rPr>
        <w:t>s consider a glutamatergic synapse, which is thought to be a primary target of Aβ toxicity</w:t>
      </w:r>
      <w:r w:rsidR="007E40AC">
        <w:rPr>
          <w:rFonts w:ascii="Times New Roman" w:hAnsi="Times New Roman" w:cs="Times New Roman"/>
          <w:sz w:val="24"/>
          <w:szCs w:val="24"/>
          <w:lang w:val="en-US"/>
        </w:rPr>
        <w:t xml:space="preserve"> [11</w:t>
      </w:r>
      <w:r w:rsidR="00AA74BD">
        <w:rPr>
          <w:rFonts w:ascii="Times New Roman" w:hAnsi="Times New Roman" w:cs="Times New Roman"/>
          <w:sz w:val="24"/>
          <w:szCs w:val="24"/>
          <w:lang w:val="en-US"/>
        </w:rPr>
        <w:t>8]</w:t>
      </w:r>
      <w:r w:rsidR="007B7292">
        <w:rPr>
          <w:rFonts w:ascii="Times New Roman" w:hAnsi="Times New Roman" w:cs="Times New Roman"/>
          <w:sz w:val="24"/>
          <w:szCs w:val="24"/>
          <w:lang w:val="en-US"/>
        </w:rPr>
        <w:t>. The Cu(II) and Zn(II) ions are released into this cleft in the process of Glu-mediated neurotransmission</w:t>
      </w:r>
      <w:r w:rsidR="00737576">
        <w:rPr>
          <w:rFonts w:ascii="Times New Roman" w:hAnsi="Times New Roman" w:cs="Times New Roman"/>
          <w:sz w:val="24"/>
          <w:szCs w:val="24"/>
          <w:lang w:val="en-US"/>
        </w:rPr>
        <w:t>; this fact is at the basis of the concept of AD as a metal ion physiology disorder, and also gives rise to modern approaches in therapy of AD and other neurodegenerative condition</w:t>
      </w:r>
      <w:r w:rsidR="007E40AC">
        <w:rPr>
          <w:rFonts w:ascii="Times New Roman" w:hAnsi="Times New Roman" w:cs="Times New Roman"/>
          <w:sz w:val="24"/>
          <w:szCs w:val="24"/>
          <w:lang w:val="en-US"/>
        </w:rPr>
        <w:t>s [119, 120</w:t>
      </w:r>
      <w:r w:rsidR="00737576">
        <w:rPr>
          <w:rFonts w:ascii="Times New Roman" w:hAnsi="Times New Roman" w:cs="Times New Roman"/>
          <w:sz w:val="24"/>
          <w:szCs w:val="24"/>
          <w:lang w:val="en-US"/>
        </w:rPr>
        <w:t>]</w:t>
      </w:r>
      <w:r w:rsidR="007B7292">
        <w:rPr>
          <w:rFonts w:ascii="Times New Roman" w:hAnsi="Times New Roman" w:cs="Times New Roman"/>
          <w:sz w:val="24"/>
          <w:szCs w:val="24"/>
          <w:lang w:val="en-US"/>
        </w:rPr>
        <w:t>. It is therefore interesting to know that the volume of the glutamatergic cleft is only about 5 aL</w:t>
      </w:r>
      <w:r w:rsidR="00AA74BD">
        <w:rPr>
          <w:rFonts w:ascii="Times New Roman" w:hAnsi="Times New Roman" w:cs="Times New Roman"/>
          <w:sz w:val="24"/>
          <w:szCs w:val="24"/>
          <w:lang w:val="en-US"/>
        </w:rPr>
        <w:t xml:space="preserve"> [</w:t>
      </w:r>
      <w:r w:rsidR="007E40AC">
        <w:rPr>
          <w:rFonts w:ascii="Times New Roman" w:hAnsi="Times New Roman" w:cs="Times New Roman"/>
          <w:sz w:val="24"/>
          <w:szCs w:val="24"/>
          <w:lang w:val="en-US"/>
        </w:rPr>
        <w:t>12</w:t>
      </w:r>
      <w:r w:rsidR="006846B4">
        <w:rPr>
          <w:rFonts w:ascii="Times New Roman" w:hAnsi="Times New Roman" w:cs="Times New Roman"/>
          <w:sz w:val="24"/>
          <w:szCs w:val="24"/>
          <w:lang w:val="en-US"/>
        </w:rPr>
        <w:t>1</w:t>
      </w:r>
      <w:r w:rsidR="007B7292">
        <w:rPr>
          <w:rFonts w:ascii="Times New Roman" w:hAnsi="Times New Roman" w:cs="Times New Roman"/>
          <w:sz w:val="24"/>
          <w:szCs w:val="24"/>
          <w:lang w:val="en-US"/>
        </w:rPr>
        <w:t xml:space="preserve">]. </w:t>
      </w:r>
      <w:r w:rsidR="00737576">
        <w:rPr>
          <w:rFonts w:ascii="Times New Roman" w:hAnsi="Times New Roman" w:cs="Times New Roman"/>
          <w:sz w:val="24"/>
          <w:szCs w:val="24"/>
          <w:lang w:val="en-US"/>
        </w:rPr>
        <w:t xml:space="preserve">This very low volume sets a lower limit on the range of concentrations available, </w:t>
      </w:r>
      <w:r w:rsidR="00DD457B">
        <w:rPr>
          <w:rFonts w:ascii="Times New Roman" w:hAnsi="Times New Roman" w:cs="Times New Roman"/>
          <w:sz w:val="24"/>
          <w:szCs w:val="24"/>
          <w:lang w:val="en-US"/>
        </w:rPr>
        <w:t>due to a</w:t>
      </w:r>
      <w:r w:rsidR="00737576">
        <w:rPr>
          <w:rFonts w:ascii="Times New Roman" w:hAnsi="Times New Roman" w:cs="Times New Roman"/>
          <w:sz w:val="24"/>
          <w:szCs w:val="24"/>
          <w:lang w:val="en-US"/>
        </w:rPr>
        <w:t xml:space="preserve"> simple fact that </w:t>
      </w:r>
      <w:r w:rsidR="00DD457B">
        <w:rPr>
          <w:rFonts w:ascii="Times New Roman" w:hAnsi="Times New Roman" w:cs="Times New Roman"/>
          <w:sz w:val="24"/>
          <w:szCs w:val="24"/>
          <w:lang w:val="en-US"/>
        </w:rPr>
        <w:t xml:space="preserve">by </w:t>
      </w:r>
      <w:r w:rsidR="00737576">
        <w:rPr>
          <w:rFonts w:ascii="Times New Roman" w:hAnsi="Times New Roman" w:cs="Times New Roman"/>
          <w:sz w:val="24"/>
          <w:szCs w:val="24"/>
          <w:lang w:val="en-US"/>
        </w:rPr>
        <w:t xml:space="preserve">dissolving one molecule in 5 aL of fluid one obtains a </w:t>
      </w:r>
      <w:r w:rsidR="006846B4">
        <w:rPr>
          <w:rFonts w:ascii="Times New Roman" w:hAnsi="Times New Roman" w:cs="Times New Roman"/>
          <w:sz w:val="24"/>
          <w:szCs w:val="24"/>
          <w:lang w:val="en-US"/>
        </w:rPr>
        <w:t xml:space="preserve">“concentration” of 0.33 µM. </w:t>
      </w:r>
      <w:r w:rsidR="00E17745">
        <w:rPr>
          <w:rFonts w:ascii="Times New Roman" w:hAnsi="Times New Roman" w:cs="Times New Roman"/>
          <w:sz w:val="24"/>
          <w:szCs w:val="24"/>
          <w:lang w:val="en-US"/>
        </w:rPr>
        <w:t xml:space="preserve">A release of 300 ions into the cleft results in their average concentration of 0.1 mM, and locally </w:t>
      </w:r>
      <w:r w:rsidR="00DD457B">
        <w:rPr>
          <w:rFonts w:ascii="Times New Roman" w:hAnsi="Times New Roman" w:cs="Times New Roman"/>
          <w:sz w:val="24"/>
          <w:szCs w:val="24"/>
          <w:lang w:val="en-US"/>
        </w:rPr>
        <w:t xml:space="preserve">and temporarily, </w:t>
      </w:r>
      <w:r w:rsidR="00E17745">
        <w:rPr>
          <w:rFonts w:ascii="Times New Roman" w:hAnsi="Times New Roman" w:cs="Times New Roman"/>
          <w:sz w:val="24"/>
          <w:szCs w:val="24"/>
          <w:lang w:val="en-US"/>
        </w:rPr>
        <w:t xml:space="preserve">at the site of release this concentration is still higher. </w:t>
      </w:r>
      <w:r w:rsidR="006846B4">
        <w:rPr>
          <w:rFonts w:ascii="Times New Roman" w:hAnsi="Times New Roman" w:cs="Times New Roman"/>
          <w:sz w:val="24"/>
          <w:szCs w:val="24"/>
          <w:lang w:val="en-US"/>
        </w:rPr>
        <w:t xml:space="preserve">Therefore, </w:t>
      </w:r>
      <w:r w:rsidR="00E17745">
        <w:rPr>
          <w:rFonts w:ascii="Times New Roman" w:hAnsi="Times New Roman" w:cs="Times New Roman"/>
          <w:sz w:val="24"/>
          <w:szCs w:val="24"/>
          <w:lang w:val="en-US"/>
        </w:rPr>
        <w:t xml:space="preserve">for example, </w:t>
      </w:r>
      <w:r w:rsidR="006846B4">
        <w:rPr>
          <w:rFonts w:ascii="Times New Roman" w:hAnsi="Times New Roman" w:cs="Times New Roman"/>
          <w:sz w:val="24"/>
          <w:szCs w:val="24"/>
          <w:lang w:val="en-US"/>
        </w:rPr>
        <w:t>nanomolar</w:t>
      </w:r>
      <w:r w:rsidR="00A71585">
        <w:rPr>
          <w:rFonts w:ascii="Times New Roman" w:hAnsi="Times New Roman" w:cs="Times New Roman"/>
          <w:sz w:val="24"/>
          <w:szCs w:val="24"/>
          <w:lang w:val="en-US"/>
        </w:rPr>
        <w:t xml:space="preserve"> </w:t>
      </w:r>
      <w:r w:rsidR="006846B4">
        <w:rPr>
          <w:rFonts w:ascii="Times New Roman" w:hAnsi="Times New Roman" w:cs="Times New Roman"/>
          <w:sz w:val="24"/>
          <w:szCs w:val="24"/>
          <w:lang w:val="en-US"/>
        </w:rPr>
        <w:t xml:space="preserve">Aβ </w:t>
      </w:r>
      <w:r w:rsidR="00A71585">
        <w:rPr>
          <w:rFonts w:ascii="Times New Roman" w:hAnsi="Times New Roman" w:cs="Times New Roman"/>
          <w:sz w:val="24"/>
          <w:szCs w:val="24"/>
          <w:lang w:val="en-US"/>
        </w:rPr>
        <w:t xml:space="preserve">concentrations </w:t>
      </w:r>
      <w:r w:rsidR="006846B4">
        <w:rPr>
          <w:rFonts w:ascii="Times New Roman" w:hAnsi="Times New Roman" w:cs="Times New Roman"/>
          <w:sz w:val="24"/>
          <w:szCs w:val="24"/>
          <w:lang w:val="en-US"/>
        </w:rPr>
        <w:lastRenderedPageBreak/>
        <w:t xml:space="preserve">detected in </w:t>
      </w:r>
      <w:r w:rsidR="00DD457B">
        <w:rPr>
          <w:rFonts w:ascii="Times New Roman" w:hAnsi="Times New Roman" w:cs="Times New Roman"/>
          <w:sz w:val="24"/>
          <w:szCs w:val="24"/>
          <w:lang w:val="en-US"/>
        </w:rPr>
        <w:t>the cerebrospinal fluid [12</w:t>
      </w:r>
      <w:r w:rsidR="006846B4">
        <w:rPr>
          <w:rFonts w:ascii="Times New Roman" w:hAnsi="Times New Roman" w:cs="Times New Roman"/>
          <w:sz w:val="24"/>
          <w:szCs w:val="24"/>
          <w:lang w:val="en-US"/>
        </w:rPr>
        <w:t xml:space="preserve">2] are not </w:t>
      </w:r>
      <w:r w:rsidR="00E17745">
        <w:rPr>
          <w:rFonts w:ascii="Times New Roman" w:hAnsi="Times New Roman" w:cs="Times New Roman"/>
          <w:sz w:val="24"/>
          <w:szCs w:val="24"/>
          <w:lang w:val="en-US"/>
        </w:rPr>
        <w:t>relevant</w:t>
      </w:r>
      <w:r w:rsidR="00DD457B">
        <w:rPr>
          <w:rFonts w:ascii="Times New Roman" w:hAnsi="Times New Roman" w:cs="Times New Roman"/>
          <w:sz w:val="24"/>
          <w:szCs w:val="24"/>
          <w:lang w:val="en-US"/>
        </w:rPr>
        <w:t xml:space="preserve"> for the synaptic cleft.</w:t>
      </w:r>
      <w:r w:rsidR="00E17745">
        <w:rPr>
          <w:rFonts w:ascii="Times New Roman" w:hAnsi="Times New Roman" w:cs="Times New Roman"/>
          <w:sz w:val="24"/>
          <w:szCs w:val="24"/>
          <w:lang w:val="en-US"/>
        </w:rPr>
        <w:t xml:space="preserve"> </w:t>
      </w:r>
      <w:r w:rsidR="00DD457B">
        <w:rPr>
          <w:rFonts w:ascii="Times New Roman" w:hAnsi="Times New Roman" w:cs="Times New Roman"/>
          <w:sz w:val="24"/>
          <w:szCs w:val="24"/>
          <w:lang w:val="en-US"/>
        </w:rPr>
        <w:t>Al</w:t>
      </w:r>
      <w:r w:rsidR="00E17745">
        <w:rPr>
          <w:rFonts w:ascii="Times New Roman" w:hAnsi="Times New Roman" w:cs="Times New Roman"/>
          <w:sz w:val="24"/>
          <w:szCs w:val="24"/>
          <w:lang w:val="en-US"/>
        </w:rPr>
        <w:t>l chemical processes occur</w:t>
      </w:r>
      <w:r w:rsidR="00DD457B">
        <w:rPr>
          <w:rFonts w:ascii="Times New Roman" w:hAnsi="Times New Roman" w:cs="Times New Roman"/>
          <w:sz w:val="24"/>
          <w:szCs w:val="24"/>
          <w:lang w:val="en-US"/>
        </w:rPr>
        <w:t xml:space="preserve"> there</w:t>
      </w:r>
      <w:r w:rsidR="00E17745">
        <w:rPr>
          <w:rFonts w:ascii="Times New Roman" w:hAnsi="Times New Roman" w:cs="Times New Roman"/>
          <w:sz w:val="24"/>
          <w:szCs w:val="24"/>
          <w:lang w:val="en-US"/>
        </w:rPr>
        <w:t xml:space="preserve"> at concentrations of both peptides/proteins and metal ions that are high, from the point of view of their binding affinities</w:t>
      </w:r>
      <w:r w:rsidR="003F62C0">
        <w:rPr>
          <w:rFonts w:ascii="Times New Roman" w:hAnsi="Times New Roman" w:cs="Times New Roman"/>
          <w:sz w:val="24"/>
          <w:szCs w:val="24"/>
          <w:lang w:val="en-US"/>
        </w:rPr>
        <w:t>. In this</w:t>
      </w:r>
      <w:r w:rsidR="00E17745">
        <w:rPr>
          <w:rFonts w:ascii="Times New Roman" w:hAnsi="Times New Roman" w:cs="Times New Roman"/>
          <w:sz w:val="24"/>
          <w:szCs w:val="24"/>
          <w:lang w:val="en-US"/>
        </w:rPr>
        <w:t xml:space="preserve"> sense </w:t>
      </w:r>
      <w:r w:rsidR="003F62C0">
        <w:rPr>
          <w:rFonts w:ascii="Times New Roman" w:hAnsi="Times New Roman" w:cs="Times New Roman"/>
          <w:sz w:val="24"/>
          <w:szCs w:val="24"/>
          <w:lang w:val="en-US"/>
        </w:rPr>
        <w:t>it may not matter</w:t>
      </w:r>
      <w:r w:rsidR="00E17745">
        <w:rPr>
          <w:rFonts w:ascii="Times New Roman" w:hAnsi="Times New Roman" w:cs="Times New Roman"/>
          <w:sz w:val="24"/>
          <w:szCs w:val="24"/>
          <w:lang w:val="en-US"/>
        </w:rPr>
        <w:t xml:space="preserve"> which side is right in terms of high or low stability constants in disputes presented above). In this context, association and dissociation rates </w:t>
      </w:r>
      <w:r w:rsidR="00AA6A87">
        <w:rPr>
          <w:rFonts w:ascii="Times New Roman" w:hAnsi="Times New Roman" w:cs="Times New Roman"/>
          <w:sz w:val="24"/>
          <w:szCs w:val="24"/>
          <w:lang w:val="en-US"/>
        </w:rPr>
        <w:t xml:space="preserve">may </w:t>
      </w:r>
      <w:r w:rsidR="00E17745">
        <w:rPr>
          <w:rFonts w:ascii="Times New Roman" w:hAnsi="Times New Roman" w:cs="Times New Roman"/>
          <w:sz w:val="24"/>
          <w:szCs w:val="24"/>
          <w:lang w:val="en-US"/>
        </w:rPr>
        <w:t>become more important</w:t>
      </w:r>
      <w:r w:rsidR="003F62C0">
        <w:rPr>
          <w:rFonts w:ascii="Times New Roman" w:hAnsi="Times New Roman" w:cs="Times New Roman"/>
          <w:sz w:val="24"/>
          <w:szCs w:val="24"/>
          <w:lang w:val="en-US"/>
        </w:rPr>
        <w:t xml:space="preserve"> than equilibrium conditions [12</w:t>
      </w:r>
      <w:r w:rsidR="00E17745">
        <w:rPr>
          <w:rFonts w:ascii="Times New Roman" w:hAnsi="Times New Roman" w:cs="Times New Roman"/>
          <w:sz w:val="24"/>
          <w:szCs w:val="24"/>
          <w:lang w:val="en-US"/>
        </w:rPr>
        <w:t>3]. The future research should therefore focus on kinetic studies, such as that presented recently fo</w:t>
      </w:r>
      <w:r w:rsidR="003F62C0">
        <w:rPr>
          <w:rFonts w:ascii="Times New Roman" w:hAnsi="Times New Roman" w:cs="Times New Roman"/>
          <w:sz w:val="24"/>
          <w:szCs w:val="24"/>
          <w:lang w:val="en-US"/>
        </w:rPr>
        <w:t>r the Aβ-Cu(II) interactions [12</w:t>
      </w:r>
      <w:r w:rsidR="00E17745">
        <w:rPr>
          <w:rFonts w:ascii="Times New Roman" w:hAnsi="Times New Roman" w:cs="Times New Roman"/>
          <w:sz w:val="24"/>
          <w:szCs w:val="24"/>
          <w:lang w:val="en-US"/>
        </w:rPr>
        <w:t>4].</w:t>
      </w:r>
      <w:r w:rsidR="00AA6A87">
        <w:rPr>
          <w:rFonts w:ascii="Times New Roman" w:hAnsi="Times New Roman" w:cs="Times New Roman"/>
          <w:sz w:val="24"/>
          <w:szCs w:val="24"/>
          <w:lang w:val="en-US"/>
        </w:rPr>
        <w:t xml:space="preserve"> Another issue is the presence of other metal binding molecules, which can form ter</w:t>
      </w:r>
      <w:r w:rsidR="003F62C0">
        <w:rPr>
          <w:rFonts w:ascii="Times New Roman" w:hAnsi="Times New Roman" w:cs="Times New Roman"/>
          <w:sz w:val="24"/>
          <w:szCs w:val="24"/>
          <w:lang w:val="en-US"/>
        </w:rPr>
        <w:t>nary complexes, or prevent the</w:t>
      </w:r>
      <w:r w:rsidR="00AA6A87">
        <w:rPr>
          <w:rFonts w:ascii="Times New Roman" w:hAnsi="Times New Roman" w:cs="Times New Roman"/>
          <w:sz w:val="24"/>
          <w:szCs w:val="24"/>
          <w:lang w:val="en-US"/>
        </w:rPr>
        <w:t xml:space="preserve"> </w:t>
      </w:r>
      <w:r w:rsidR="003F62C0">
        <w:rPr>
          <w:rFonts w:ascii="Times New Roman" w:hAnsi="Times New Roman" w:cs="Times New Roman"/>
          <w:sz w:val="24"/>
          <w:szCs w:val="24"/>
          <w:lang w:val="en-US"/>
        </w:rPr>
        <w:t>metal ion binding to title peptides/proteins</w:t>
      </w:r>
      <w:r w:rsidR="00AA6A87">
        <w:rPr>
          <w:rFonts w:ascii="Times New Roman" w:hAnsi="Times New Roman" w:cs="Times New Roman"/>
          <w:sz w:val="24"/>
          <w:szCs w:val="24"/>
          <w:lang w:val="en-US"/>
        </w:rPr>
        <w:t xml:space="preserve">. </w:t>
      </w:r>
      <w:r w:rsidR="003F62C0">
        <w:rPr>
          <w:rFonts w:ascii="Times New Roman" w:hAnsi="Times New Roman" w:cs="Times New Roman"/>
          <w:sz w:val="24"/>
          <w:szCs w:val="24"/>
          <w:lang w:val="en-US"/>
        </w:rPr>
        <w:t>As we stated above, we tend to believe that</w:t>
      </w:r>
      <w:r w:rsidR="00AA6A87">
        <w:rPr>
          <w:rFonts w:ascii="Times New Roman" w:hAnsi="Times New Roman" w:cs="Times New Roman"/>
          <w:sz w:val="24"/>
          <w:szCs w:val="24"/>
          <w:lang w:val="en-US"/>
        </w:rPr>
        <w:t xml:space="preserve"> problems of determination of stability constants for Aβ and PrP peptides in experiments with Gly as competitor </w:t>
      </w:r>
      <w:r w:rsidR="003F62C0">
        <w:rPr>
          <w:rFonts w:ascii="Times New Roman" w:hAnsi="Times New Roman" w:cs="Times New Roman"/>
          <w:sz w:val="24"/>
          <w:szCs w:val="24"/>
          <w:lang w:val="en-US"/>
        </w:rPr>
        <w:t>are d</w:t>
      </w:r>
      <w:r w:rsidR="00AA6A87">
        <w:rPr>
          <w:rFonts w:ascii="Times New Roman" w:hAnsi="Times New Roman" w:cs="Times New Roman"/>
          <w:sz w:val="24"/>
          <w:szCs w:val="24"/>
          <w:lang w:val="en-US"/>
        </w:rPr>
        <w:t xml:space="preserve">ue to the formation of ternary complexes. Therefore, amino acids, which are abundant in the synapse as neurotransmitters become natural, </w:t>
      </w:r>
      <w:r w:rsidR="003F62C0">
        <w:rPr>
          <w:rFonts w:ascii="Times New Roman" w:hAnsi="Times New Roman" w:cs="Times New Roman"/>
          <w:sz w:val="24"/>
          <w:szCs w:val="24"/>
          <w:lang w:val="en-US"/>
        </w:rPr>
        <w:t>while not exclusive</w:t>
      </w:r>
      <w:r w:rsidR="00AA6A87">
        <w:rPr>
          <w:rFonts w:ascii="Times New Roman" w:hAnsi="Times New Roman" w:cs="Times New Roman"/>
          <w:sz w:val="24"/>
          <w:szCs w:val="24"/>
          <w:lang w:val="en-US"/>
        </w:rPr>
        <w:t xml:space="preserve"> partners for such interactions</w:t>
      </w:r>
      <w:r w:rsidR="000078AA">
        <w:rPr>
          <w:rFonts w:ascii="Times New Roman" w:hAnsi="Times New Roman" w:cs="Times New Roman"/>
          <w:sz w:val="24"/>
          <w:szCs w:val="24"/>
          <w:lang w:val="en-US"/>
        </w:rPr>
        <w:t>, which need to be studied in the future</w:t>
      </w:r>
      <w:r w:rsidR="00AA6A87">
        <w:rPr>
          <w:rFonts w:ascii="Times New Roman" w:hAnsi="Times New Roman" w:cs="Times New Roman"/>
          <w:sz w:val="24"/>
          <w:szCs w:val="24"/>
          <w:lang w:val="en-US"/>
        </w:rPr>
        <w:t xml:space="preserve">. </w:t>
      </w:r>
      <w:r w:rsidR="000078AA">
        <w:rPr>
          <w:rFonts w:ascii="Times New Roman" w:hAnsi="Times New Roman" w:cs="Times New Roman"/>
          <w:sz w:val="24"/>
          <w:szCs w:val="24"/>
          <w:lang w:val="en-US"/>
        </w:rPr>
        <w:t>Other metal-binding macromolecules, which are known for their metal storage function</w:t>
      </w:r>
      <w:r w:rsidR="003F62C0">
        <w:rPr>
          <w:rFonts w:ascii="Times New Roman" w:hAnsi="Times New Roman" w:cs="Times New Roman"/>
          <w:sz w:val="24"/>
          <w:szCs w:val="24"/>
          <w:lang w:val="en-US"/>
        </w:rPr>
        <w:t>,</w:t>
      </w:r>
      <w:r w:rsidR="000078AA">
        <w:rPr>
          <w:rFonts w:ascii="Times New Roman" w:hAnsi="Times New Roman" w:cs="Times New Roman"/>
          <w:sz w:val="24"/>
          <w:szCs w:val="24"/>
          <w:lang w:val="en-US"/>
        </w:rPr>
        <w:t xml:space="preserve"> may interact not only with metal ions, but also with their complexes. Our concept of HSA as a controller of Cu(II)-</w:t>
      </w:r>
      <w:r w:rsidR="003F62C0">
        <w:rPr>
          <w:rFonts w:ascii="Times New Roman" w:hAnsi="Times New Roman" w:cs="Times New Roman"/>
          <w:sz w:val="24"/>
          <w:szCs w:val="24"/>
          <w:lang w:val="en-US"/>
        </w:rPr>
        <w:t>Aβ interaction is one example[12</w:t>
      </w:r>
      <w:r w:rsidR="000078AA">
        <w:rPr>
          <w:rFonts w:ascii="Times New Roman" w:hAnsi="Times New Roman" w:cs="Times New Roman"/>
          <w:sz w:val="24"/>
          <w:szCs w:val="24"/>
          <w:lang w:val="en-US"/>
        </w:rPr>
        <w:t>5]</w:t>
      </w:r>
      <w:r w:rsidR="00404773">
        <w:rPr>
          <w:rFonts w:ascii="Times New Roman" w:hAnsi="Times New Roman" w:cs="Times New Roman"/>
          <w:sz w:val="24"/>
          <w:szCs w:val="24"/>
          <w:lang w:val="en-US"/>
        </w:rPr>
        <w:t xml:space="preserve">, the effects of metallothioneins on Aβ toxicity </w:t>
      </w:r>
      <w:r w:rsidR="003F62C0">
        <w:rPr>
          <w:rFonts w:ascii="Times New Roman" w:hAnsi="Times New Roman" w:cs="Times New Roman"/>
          <w:sz w:val="24"/>
          <w:szCs w:val="24"/>
          <w:lang w:val="en-US"/>
        </w:rPr>
        <w:t>provide another [126, 12</w:t>
      </w:r>
      <w:r w:rsidR="00404773">
        <w:rPr>
          <w:rFonts w:ascii="Times New Roman" w:hAnsi="Times New Roman" w:cs="Times New Roman"/>
          <w:sz w:val="24"/>
          <w:szCs w:val="24"/>
          <w:lang w:val="en-US"/>
        </w:rPr>
        <w:t>7]</w:t>
      </w:r>
      <w:r w:rsidR="000078AA">
        <w:rPr>
          <w:rFonts w:ascii="Times New Roman" w:hAnsi="Times New Roman" w:cs="Times New Roman"/>
          <w:sz w:val="24"/>
          <w:szCs w:val="24"/>
          <w:lang w:val="en-US"/>
        </w:rPr>
        <w:t>.</w:t>
      </w:r>
      <w:r w:rsidR="00404773">
        <w:rPr>
          <w:rFonts w:ascii="Times New Roman" w:hAnsi="Times New Roman" w:cs="Times New Roman"/>
          <w:sz w:val="24"/>
          <w:szCs w:val="24"/>
          <w:lang w:val="en-US"/>
        </w:rPr>
        <w:t xml:space="preserve"> Further effort from chemical research to formulate testable hypotheses in neurodegenerative diseases should be expected in the </w:t>
      </w:r>
      <w:r w:rsidR="003F62C0">
        <w:rPr>
          <w:rFonts w:ascii="Times New Roman" w:hAnsi="Times New Roman" w:cs="Times New Roman"/>
          <w:sz w:val="24"/>
          <w:szCs w:val="24"/>
          <w:lang w:val="en-US"/>
        </w:rPr>
        <w:t xml:space="preserve">near </w:t>
      </w:r>
      <w:r w:rsidR="00404773">
        <w:rPr>
          <w:rFonts w:ascii="Times New Roman" w:hAnsi="Times New Roman" w:cs="Times New Roman"/>
          <w:sz w:val="24"/>
          <w:szCs w:val="24"/>
          <w:lang w:val="en-US"/>
        </w:rPr>
        <w:t>future.</w:t>
      </w:r>
    </w:p>
    <w:p w:rsidR="00A71585" w:rsidRPr="00F863C7" w:rsidRDefault="00A71585" w:rsidP="00F4527D">
      <w:pPr>
        <w:spacing w:line="480" w:lineRule="auto"/>
        <w:rPr>
          <w:rFonts w:ascii="Times New Roman" w:hAnsi="Times New Roman" w:cs="Times New Roman"/>
          <w:sz w:val="24"/>
          <w:szCs w:val="24"/>
          <w:lang w:val="en-US"/>
        </w:rPr>
      </w:pPr>
    </w:p>
    <w:p w:rsidR="006A4F52" w:rsidRPr="00F863C7" w:rsidRDefault="006A4F52" w:rsidP="00F863C7">
      <w:pPr>
        <w:spacing w:line="480" w:lineRule="auto"/>
        <w:rPr>
          <w:rFonts w:ascii="Times New Roman" w:hAnsi="Times New Roman" w:cs="Times New Roman"/>
          <w:sz w:val="24"/>
          <w:lang w:val="en-US"/>
        </w:rPr>
      </w:pPr>
      <w:r w:rsidRPr="00F863C7">
        <w:rPr>
          <w:rFonts w:ascii="Times New Roman" w:hAnsi="Times New Roman" w:cs="Times New Roman"/>
          <w:b/>
          <w:sz w:val="24"/>
          <w:lang w:val="en-US"/>
        </w:rPr>
        <w:t>Acknowledgments</w:t>
      </w:r>
    </w:p>
    <w:p w:rsidR="00D855D8" w:rsidRPr="00F863C7" w:rsidRDefault="006A4F52" w:rsidP="00F863C7">
      <w:pPr>
        <w:spacing w:line="480" w:lineRule="auto"/>
        <w:rPr>
          <w:rFonts w:ascii="Times New Roman" w:hAnsi="Times New Roman" w:cs="Times New Roman"/>
          <w:sz w:val="24"/>
          <w:lang w:val="en-US"/>
        </w:rPr>
      </w:pPr>
      <w:r w:rsidRPr="00F863C7">
        <w:rPr>
          <w:rFonts w:ascii="Times New Roman" w:hAnsi="Times New Roman" w:cs="Times New Roman"/>
          <w:sz w:val="24"/>
          <w:lang w:val="en-US"/>
        </w:rPr>
        <w:t xml:space="preserve">This work was supported in part by </w:t>
      </w:r>
      <w:r w:rsidR="00F57C22" w:rsidRPr="00F863C7">
        <w:rPr>
          <w:rFonts w:ascii="Times New Roman" w:hAnsi="Times New Roman" w:cs="Times New Roman"/>
          <w:sz w:val="24"/>
          <w:lang w:val="en-US"/>
        </w:rPr>
        <w:t xml:space="preserve">the project </w:t>
      </w:r>
      <w:r w:rsidR="00FA58C0">
        <w:rPr>
          <w:rFonts w:ascii="Times New Roman" w:hAnsi="Times New Roman" w:cs="Times New Roman"/>
          <w:sz w:val="24"/>
          <w:lang w:val="en-US"/>
        </w:rPr>
        <w:t>“</w:t>
      </w:r>
      <w:r w:rsidR="00F57C22" w:rsidRPr="00F863C7">
        <w:rPr>
          <w:rFonts w:ascii="Times New Roman" w:hAnsi="Times New Roman" w:cs="Times New Roman"/>
          <w:sz w:val="24"/>
          <w:lang w:val="en-US"/>
        </w:rPr>
        <w:t xml:space="preserve">Metal-dependent peptide hydrolysis. Tools and mechanisms for biotechnology, toxicology and supramolecular chemistry” carried out as part of the Foundation for Polish Science TEAM program, co-financed from European Regional Development Fund resources within the framework of Operational Program </w:t>
      </w:r>
      <w:r w:rsidR="00F57C22" w:rsidRPr="00F863C7">
        <w:rPr>
          <w:rFonts w:ascii="Times New Roman" w:hAnsi="Times New Roman" w:cs="Times New Roman"/>
          <w:sz w:val="24"/>
          <w:lang w:val="en-US"/>
        </w:rPr>
        <w:lastRenderedPageBreak/>
        <w:t>Innovative Economy (I. Zawis</w:t>
      </w:r>
      <w:r w:rsidR="00173D78">
        <w:rPr>
          <w:rFonts w:ascii="Times New Roman" w:hAnsi="Times New Roman" w:cs="Times New Roman"/>
          <w:sz w:val="24"/>
          <w:lang w:val="en-US"/>
        </w:rPr>
        <w:t>za, W. Bal)</w:t>
      </w:r>
      <w:r w:rsidR="007C7FAC">
        <w:rPr>
          <w:rFonts w:ascii="Times New Roman" w:hAnsi="Times New Roman" w:cs="Times New Roman"/>
          <w:sz w:val="24"/>
          <w:lang w:val="en-US"/>
        </w:rPr>
        <w:t xml:space="preserve">, </w:t>
      </w:r>
      <w:r w:rsidR="007C7FAC" w:rsidRPr="007C7FAC">
        <w:rPr>
          <w:rFonts w:ascii="Times New Roman" w:hAnsi="Times New Roman" w:cs="Times New Roman"/>
          <w:sz w:val="24"/>
          <w:highlight w:val="yellow"/>
          <w:lang w:val="en-US"/>
        </w:rPr>
        <w:t>G27</w:t>
      </w:r>
      <w:r w:rsidR="00173D78">
        <w:rPr>
          <w:rFonts w:ascii="Times New Roman" w:hAnsi="Times New Roman" w:cs="Times New Roman"/>
          <w:sz w:val="24"/>
          <w:lang w:val="en-US"/>
        </w:rPr>
        <w:t xml:space="preserve"> a</w:t>
      </w:r>
      <w:r w:rsidR="005542EB">
        <w:rPr>
          <w:rFonts w:ascii="Times New Roman" w:hAnsi="Times New Roman" w:cs="Times New Roman"/>
          <w:sz w:val="24"/>
          <w:lang w:val="en-US"/>
        </w:rPr>
        <w:t xml:space="preserve">nd by the project N N204 274138, financed by Narodowe Centrum Nauki </w:t>
      </w:r>
      <w:r w:rsidR="00F57C22" w:rsidRPr="00F863C7">
        <w:rPr>
          <w:rFonts w:ascii="Times New Roman" w:hAnsi="Times New Roman" w:cs="Times New Roman"/>
          <w:sz w:val="24"/>
          <w:lang w:val="en-US"/>
        </w:rPr>
        <w:t xml:space="preserve">(M. Rózga). </w:t>
      </w:r>
      <w:r w:rsidR="00D855D8" w:rsidRPr="00F863C7">
        <w:rPr>
          <w:rFonts w:ascii="Times New Roman" w:hAnsi="Times New Roman" w:cs="Times New Roman"/>
          <w:sz w:val="24"/>
          <w:lang w:val="en-US"/>
        </w:rPr>
        <w:br w:type="page"/>
      </w:r>
    </w:p>
    <w:p w:rsidR="008402B1" w:rsidRPr="00331445" w:rsidRDefault="008402B1" w:rsidP="00331445">
      <w:pPr>
        <w:spacing w:line="480" w:lineRule="auto"/>
        <w:rPr>
          <w:rFonts w:ascii="Times New Roman" w:hAnsi="Times New Roman" w:cs="Times New Roman"/>
          <w:b/>
          <w:sz w:val="28"/>
          <w:szCs w:val="28"/>
          <w:lang w:val="en-US"/>
        </w:rPr>
      </w:pPr>
      <w:r w:rsidRPr="00331445">
        <w:rPr>
          <w:rFonts w:ascii="Times New Roman" w:hAnsi="Times New Roman" w:cs="Times New Roman"/>
          <w:b/>
          <w:sz w:val="28"/>
          <w:szCs w:val="28"/>
          <w:lang w:val="en-US"/>
        </w:rPr>
        <w:lastRenderedPageBreak/>
        <w:t>References</w:t>
      </w:r>
    </w:p>
    <w:p w:rsidR="009079EC" w:rsidRPr="00331445" w:rsidRDefault="009079EC" w:rsidP="00331445">
      <w:pPr>
        <w:spacing w:line="480" w:lineRule="auto"/>
        <w:rPr>
          <w:rStyle w:val="referencetext"/>
          <w:rFonts w:ascii="Times New Roman" w:hAnsi="Times New Roman" w:cs="Times New Roman"/>
          <w:b/>
          <w:sz w:val="28"/>
          <w:szCs w:val="28"/>
          <w:lang w:val="en-US"/>
        </w:rPr>
      </w:pPr>
    </w:p>
    <w:p w:rsidR="009079EC" w:rsidRPr="00331445" w:rsidRDefault="00D855D8" w:rsidP="00331445">
      <w:pPr>
        <w:spacing w:line="480" w:lineRule="auto"/>
        <w:rPr>
          <w:rStyle w:val="referencetext"/>
          <w:rFonts w:ascii="Times New Roman" w:hAnsi="Times New Roman" w:cs="Times New Roman"/>
          <w:sz w:val="24"/>
          <w:szCs w:val="24"/>
          <w:lang w:val="en-US"/>
        </w:rPr>
      </w:pPr>
      <w:r w:rsidRPr="00331445">
        <w:rPr>
          <w:rStyle w:val="referencetext"/>
          <w:rFonts w:ascii="Times New Roman" w:hAnsi="Times New Roman" w:cs="Times New Roman"/>
          <w:sz w:val="24"/>
          <w:szCs w:val="24"/>
          <w:lang w:val="en-US"/>
        </w:rPr>
        <w:t>[</w:t>
      </w:r>
      <w:r w:rsidR="009079EC" w:rsidRPr="00331445">
        <w:rPr>
          <w:rStyle w:val="referencetext"/>
          <w:rFonts w:ascii="Times New Roman" w:hAnsi="Times New Roman" w:cs="Times New Roman"/>
          <w:sz w:val="24"/>
          <w:szCs w:val="24"/>
          <w:lang w:val="en-US"/>
        </w:rPr>
        <w:t>1</w:t>
      </w:r>
      <w:r w:rsidRPr="00331445">
        <w:rPr>
          <w:rStyle w:val="referencetext"/>
          <w:rFonts w:ascii="Times New Roman" w:hAnsi="Times New Roman" w:cs="Times New Roman"/>
          <w:sz w:val="24"/>
          <w:szCs w:val="24"/>
          <w:lang w:val="en-US"/>
        </w:rPr>
        <w:t>]</w:t>
      </w:r>
      <w:r w:rsidR="009079EC" w:rsidRPr="00331445">
        <w:rPr>
          <w:rStyle w:val="referencetext"/>
          <w:rFonts w:ascii="Times New Roman" w:hAnsi="Times New Roman" w:cs="Times New Roman"/>
          <w:sz w:val="24"/>
          <w:szCs w:val="24"/>
          <w:lang w:val="en-US"/>
        </w:rPr>
        <w:t xml:space="preserve"> </w:t>
      </w:r>
      <w:r w:rsidR="00331445" w:rsidRPr="00331445">
        <w:rPr>
          <w:rStyle w:val="referencetext"/>
          <w:rFonts w:ascii="Times New Roman" w:hAnsi="Times New Roman" w:cs="Times New Roman"/>
          <w:sz w:val="24"/>
          <w:szCs w:val="24"/>
          <w:lang w:val="en-US"/>
        </w:rPr>
        <w:t>A. Krȩżel, W.</w:t>
      </w:r>
      <w:r w:rsidR="004C4010" w:rsidRPr="00331445">
        <w:rPr>
          <w:rStyle w:val="referencetext"/>
          <w:rFonts w:ascii="Times New Roman" w:hAnsi="Times New Roman" w:cs="Times New Roman"/>
          <w:sz w:val="24"/>
          <w:szCs w:val="24"/>
          <w:lang w:val="en-US"/>
        </w:rPr>
        <w:t xml:space="preserve"> Maret</w:t>
      </w:r>
      <w:r w:rsidR="00331445" w:rsidRPr="00331445">
        <w:rPr>
          <w:rStyle w:val="referencetext"/>
          <w:rFonts w:ascii="Times New Roman" w:hAnsi="Times New Roman" w:cs="Times New Roman"/>
          <w:sz w:val="24"/>
          <w:szCs w:val="24"/>
          <w:lang w:val="en-US"/>
        </w:rPr>
        <w:t>,</w:t>
      </w:r>
      <w:r w:rsidR="004C4010" w:rsidRPr="00331445">
        <w:rPr>
          <w:rStyle w:val="referencetext"/>
          <w:rFonts w:ascii="Times New Roman" w:hAnsi="Times New Roman" w:cs="Times New Roman"/>
          <w:sz w:val="24"/>
          <w:szCs w:val="24"/>
          <w:lang w:val="en-US"/>
        </w:rPr>
        <w:t xml:space="preserve"> </w:t>
      </w:r>
      <w:r w:rsidR="00331445" w:rsidRPr="00331445">
        <w:rPr>
          <w:rStyle w:val="referencetext"/>
          <w:rFonts w:ascii="Times New Roman" w:hAnsi="Times New Roman" w:cs="Times New Roman"/>
          <w:sz w:val="24"/>
          <w:szCs w:val="24"/>
          <w:lang w:val="en-US"/>
        </w:rPr>
        <w:t xml:space="preserve">J. Am. Chem. Soc. </w:t>
      </w:r>
      <w:r w:rsidR="004C4010" w:rsidRPr="00331445">
        <w:rPr>
          <w:rStyle w:val="referencetext"/>
          <w:rFonts w:ascii="Times New Roman" w:hAnsi="Times New Roman" w:cs="Times New Roman"/>
          <w:sz w:val="24"/>
          <w:szCs w:val="24"/>
          <w:lang w:val="en-US"/>
        </w:rPr>
        <w:t>129 (</w:t>
      </w:r>
      <w:r w:rsidR="00331445" w:rsidRPr="00331445">
        <w:rPr>
          <w:rStyle w:val="referencetext"/>
          <w:rFonts w:ascii="Times New Roman" w:hAnsi="Times New Roman" w:cs="Times New Roman"/>
          <w:sz w:val="24"/>
          <w:szCs w:val="24"/>
          <w:lang w:val="en-US"/>
        </w:rPr>
        <w:t>2007</w:t>
      </w:r>
      <w:r w:rsidR="004C4010" w:rsidRPr="00331445">
        <w:rPr>
          <w:rStyle w:val="referencetext"/>
          <w:rFonts w:ascii="Times New Roman" w:hAnsi="Times New Roman" w:cs="Times New Roman"/>
          <w:sz w:val="24"/>
          <w:szCs w:val="24"/>
          <w:lang w:val="en-US"/>
        </w:rPr>
        <w:t>)</w:t>
      </w:r>
      <w:r w:rsidR="00331445" w:rsidRPr="00331445">
        <w:rPr>
          <w:rStyle w:val="referencetext"/>
          <w:rFonts w:ascii="Times New Roman" w:hAnsi="Times New Roman" w:cs="Times New Roman"/>
          <w:sz w:val="24"/>
          <w:szCs w:val="24"/>
          <w:lang w:val="en-US"/>
        </w:rPr>
        <w:t xml:space="preserve"> </w:t>
      </w:r>
      <w:r w:rsidR="004C4010" w:rsidRPr="00331445">
        <w:rPr>
          <w:rStyle w:val="referencetext"/>
          <w:rFonts w:ascii="Times New Roman" w:hAnsi="Times New Roman" w:cs="Times New Roman"/>
          <w:sz w:val="24"/>
          <w:szCs w:val="24"/>
          <w:lang w:val="en-US"/>
        </w:rPr>
        <w:t>10911</w:t>
      </w:r>
      <w:r w:rsidR="00331445" w:rsidRPr="00331445">
        <w:rPr>
          <w:rStyle w:val="referencetext"/>
          <w:rFonts w:ascii="Times New Roman" w:hAnsi="Times New Roman" w:cs="Times New Roman"/>
          <w:sz w:val="24"/>
          <w:szCs w:val="24"/>
          <w:lang w:val="en-US"/>
        </w:rPr>
        <w:t>.</w:t>
      </w:r>
    </w:p>
    <w:p w:rsidR="00D067BD" w:rsidRPr="00331445" w:rsidRDefault="00331445" w:rsidP="00331445">
      <w:pPr>
        <w:spacing w:line="480" w:lineRule="auto"/>
        <w:rPr>
          <w:rStyle w:val="referencetext"/>
          <w:rFonts w:ascii="Times New Roman" w:hAnsi="Times New Roman" w:cs="Times New Roman"/>
          <w:sz w:val="24"/>
          <w:szCs w:val="24"/>
          <w:lang w:val="en-US"/>
        </w:rPr>
      </w:pPr>
      <w:r w:rsidRPr="00331445">
        <w:rPr>
          <w:rStyle w:val="referencetext"/>
          <w:rFonts w:ascii="Times New Roman" w:hAnsi="Times New Roman" w:cs="Times New Roman"/>
          <w:sz w:val="24"/>
          <w:szCs w:val="24"/>
          <w:lang w:val="en-US"/>
        </w:rPr>
        <w:t>[2] J.A.</w:t>
      </w:r>
      <w:r w:rsidR="00D067BD" w:rsidRPr="00331445">
        <w:rPr>
          <w:rStyle w:val="referencetext"/>
          <w:rFonts w:ascii="Times New Roman" w:hAnsi="Times New Roman" w:cs="Times New Roman"/>
          <w:sz w:val="24"/>
          <w:szCs w:val="24"/>
          <w:lang w:val="en-US"/>
        </w:rPr>
        <w:t xml:space="preserve"> Hunt, </w:t>
      </w:r>
      <w:r w:rsidRPr="00331445">
        <w:rPr>
          <w:rStyle w:val="referencetext"/>
          <w:rFonts w:ascii="Times New Roman" w:hAnsi="Times New Roman" w:cs="Times New Roman"/>
          <w:sz w:val="24"/>
          <w:szCs w:val="24"/>
          <w:lang w:val="en-US"/>
        </w:rPr>
        <w:t>M.</w:t>
      </w:r>
      <w:r w:rsidR="00D067BD" w:rsidRPr="00331445">
        <w:rPr>
          <w:rStyle w:val="referencetext"/>
          <w:rFonts w:ascii="Times New Roman" w:hAnsi="Times New Roman" w:cs="Times New Roman"/>
          <w:sz w:val="24"/>
          <w:szCs w:val="24"/>
          <w:lang w:val="en-US"/>
        </w:rPr>
        <w:t xml:space="preserve"> Ahmed, </w:t>
      </w:r>
      <w:r w:rsidRPr="00331445">
        <w:rPr>
          <w:rStyle w:val="referencetext"/>
          <w:rFonts w:ascii="Times New Roman" w:hAnsi="Times New Roman" w:cs="Times New Roman"/>
          <w:sz w:val="24"/>
          <w:szCs w:val="24"/>
          <w:lang w:val="en-US"/>
        </w:rPr>
        <w:t>C.A. Fierke,</w:t>
      </w:r>
      <w:r w:rsidR="00D067BD" w:rsidRPr="00331445">
        <w:rPr>
          <w:rStyle w:val="referencetext"/>
          <w:rFonts w:ascii="Times New Roman" w:hAnsi="Times New Roman" w:cs="Times New Roman"/>
          <w:sz w:val="24"/>
          <w:szCs w:val="24"/>
          <w:lang w:val="en-US"/>
        </w:rPr>
        <w:t xml:space="preserve"> Biochemistry </w:t>
      </w:r>
      <w:r w:rsidRPr="00331445">
        <w:rPr>
          <w:rStyle w:val="referencetext"/>
          <w:rFonts w:ascii="Times New Roman" w:hAnsi="Times New Roman" w:cs="Times New Roman"/>
          <w:sz w:val="24"/>
          <w:szCs w:val="24"/>
          <w:lang w:val="en-US"/>
        </w:rPr>
        <w:t>38 (</w:t>
      </w:r>
      <w:r w:rsidR="00D067BD" w:rsidRPr="00331445">
        <w:rPr>
          <w:rStyle w:val="referencetext"/>
          <w:rFonts w:ascii="Times New Roman" w:hAnsi="Times New Roman" w:cs="Times New Roman"/>
          <w:sz w:val="24"/>
          <w:szCs w:val="24"/>
          <w:lang w:val="en-US"/>
        </w:rPr>
        <w:t>1999</w:t>
      </w:r>
      <w:r w:rsidRPr="00331445">
        <w:rPr>
          <w:rStyle w:val="referencetext"/>
          <w:rFonts w:ascii="Times New Roman" w:hAnsi="Times New Roman" w:cs="Times New Roman"/>
          <w:sz w:val="24"/>
          <w:szCs w:val="24"/>
          <w:lang w:val="en-US"/>
        </w:rPr>
        <w:t>)</w:t>
      </w:r>
      <w:r w:rsidR="00D067BD" w:rsidRPr="00331445">
        <w:rPr>
          <w:rStyle w:val="referencetext"/>
          <w:rFonts w:ascii="Times New Roman" w:hAnsi="Times New Roman" w:cs="Times New Roman"/>
          <w:sz w:val="24"/>
          <w:szCs w:val="24"/>
          <w:lang w:val="en-US"/>
        </w:rPr>
        <w:t xml:space="preserve"> 9054.</w:t>
      </w:r>
    </w:p>
    <w:p w:rsidR="00D067BD" w:rsidRPr="00331445" w:rsidRDefault="00331445" w:rsidP="00331445">
      <w:pPr>
        <w:spacing w:line="480" w:lineRule="auto"/>
        <w:rPr>
          <w:rStyle w:val="referencetext"/>
          <w:rFonts w:ascii="Times New Roman" w:hAnsi="Times New Roman" w:cs="Times New Roman"/>
          <w:sz w:val="24"/>
          <w:szCs w:val="24"/>
          <w:lang w:val="en-US"/>
        </w:rPr>
      </w:pPr>
      <w:r w:rsidRPr="00331445">
        <w:rPr>
          <w:rStyle w:val="referencetext"/>
          <w:rFonts w:ascii="Times New Roman" w:hAnsi="Times New Roman" w:cs="Times New Roman"/>
          <w:sz w:val="24"/>
          <w:szCs w:val="24"/>
          <w:lang w:val="en-US"/>
        </w:rPr>
        <w:t xml:space="preserve">[3] </w:t>
      </w:r>
      <w:r w:rsidR="00D067BD" w:rsidRPr="00331445">
        <w:rPr>
          <w:rStyle w:val="referencetext"/>
          <w:rFonts w:ascii="Times New Roman" w:hAnsi="Times New Roman" w:cs="Times New Roman"/>
          <w:sz w:val="24"/>
          <w:szCs w:val="24"/>
          <w:lang w:val="en-US"/>
        </w:rPr>
        <w:t>D.C. Carter, J.X. Ho, Adv. Protein Chem. 45 (1994) 153.</w:t>
      </w:r>
    </w:p>
    <w:p w:rsidR="00CB72AA" w:rsidRPr="00331445" w:rsidRDefault="00331445" w:rsidP="00331445">
      <w:pPr>
        <w:spacing w:line="480" w:lineRule="auto"/>
        <w:rPr>
          <w:rStyle w:val="referencetext"/>
          <w:rFonts w:ascii="Times New Roman" w:hAnsi="Times New Roman" w:cs="Times New Roman"/>
          <w:sz w:val="24"/>
          <w:szCs w:val="24"/>
          <w:lang w:val="en-US"/>
        </w:rPr>
      </w:pPr>
      <w:r w:rsidRPr="00331445">
        <w:rPr>
          <w:rStyle w:val="referencetext"/>
          <w:rFonts w:ascii="Times New Roman" w:hAnsi="Times New Roman" w:cs="Times New Roman"/>
          <w:sz w:val="24"/>
          <w:szCs w:val="24"/>
          <w:lang w:val="en-US"/>
        </w:rPr>
        <w:t xml:space="preserve">[4] M.J. </w:t>
      </w:r>
      <w:r w:rsidR="00CB72AA" w:rsidRPr="00331445">
        <w:rPr>
          <w:rStyle w:val="referencetext"/>
          <w:rFonts w:ascii="Times New Roman" w:hAnsi="Times New Roman" w:cs="Times New Roman"/>
          <w:sz w:val="24"/>
          <w:szCs w:val="24"/>
          <w:lang w:val="en-US"/>
        </w:rPr>
        <w:t xml:space="preserve">Kelner, </w:t>
      </w:r>
      <w:r w:rsidRPr="00331445">
        <w:rPr>
          <w:rStyle w:val="referencetext"/>
          <w:rFonts w:ascii="Times New Roman" w:hAnsi="Times New Roman" w:cs="Times New Roman"/>
          <w:sz w:val="24"/>
          <w:szCs w:val="24"/>
          <w:lang w:val="en-US"/>
        </w:rPr>
        <w:t xml:space="preserve">R. </w:t>
      </w:r>
      <w:r w:rsidR="00CB72AA" w:rsidRPr="00331445">
        <w:rPr>
          <w:rStyle w:val="referencetext"/>
          <w:rFonts w:ascii="Times New Roman" w:hAnsi="Times New Roman" w:cs="Times New Roman"/>
          <w:sz w:val="24"/>
          <w:szCs w:val="24"/>
          <w:lang w:val="en-US"/>
        </w:rPr>
        <w:t xml:space="preserve">Bagnell, </w:t>
      </w:r>
      <w:r w:rsidRPr="00331445">
        <w:rPr>
          <w:rStyle w:val="referencetext"/>
          <w:rFonts w:ascii="Times New Roman" w:hAnsi="Times New Roman" w:cs="Times New Roman"/>
          <w:sz w:val="24"/>
          <w:szCs w:val="24"/>
          <w:lang w:val="en-US"/>
        </w:rPr>
        <w:t>B. Hale</w:t>
      </w:r>
      <w:r w:rsidR="00CB72AA" w:rsidRPr="00331445">
        <w:rPr>
          <w:rStyle w:val="referencetext"/>
          <w:rFonts w:ascii="Times New Roman" w:hAnsi="Times New Roman" w:cs="Times New Roman"/>
          <w:sz w:val="24"/>
          <w:szCs w:val="24"/>
          <w:lang w:val="en-US"/>
        </w:rPr>
        <w:t>,</w:t>
      </w:r>
      <w:r w:rsidRPr="00331445">
        <w:rPr>
          <w:rStyle w:val="referencetext"/>
          <w:rFonts w:ascii="Times New Roman" w:hAnsi="Times New Roman" w:cs="Times New Roman"/>
          <w:sz w:val="24"/>
          <w:szCs w:val="24"/>
          <w:lang w:val="en-US"/>
        </w:rPr>
        <w:t xml:space="preserve"> N. M. Alexander, </w:t>
      </w:r>
      <w:r w:rsidR="00CB72AA" w:rsidRPr="00331445">
        <w:rPr>
          <w:rStyle w:val="referencetext"/>
          <w:rFonts w:ascii="Times New Roman" w:hAnsi="Times New Roman" w:cs="Times New Roman"/>
          <w:sz w:val="24"/>
          <w:szCs w:val="24"/>
          <w:lang w:val="en-US"/>
        </w:rPr>
        <w:t>Free Radic</w:t>
      </w:r>
      <w:r w:rsidRPr="00331445">
        <w:rPr>
          <w:rStyle w:val="referencetext"/>
          <w:rFonts w:ascii="Times New Roman" w:hAnsi="Times New Roman" w:cs="Times New Roman"/>
          <w:sz w:val="24"/>
          <w:szCs w:val="24"/>
          <w:lang w:val="en-US"/>
        </w:rPr>
        <w:t>.</w:t>
      </w:r>
      <w:r w:rsidR="00CB72AA" w:rsidRPr="00331445">
        <w:rPr>
          <w:rStyle w:val="referencetext"/>
          <w:rFonts w:ascii="Times New Roman" w:hAnsi="Times New Roman" w:cs="Times New Roman"/>
          <w:sz w:val="24"/>
          <w:szCs w:val="24"/>
          <w:lang w:val="en-US"/>
        </w:rPr>
        <w:t xml:space="preserve"> Biol</w:t>
      </w:r>
      <w:r w:rsidRPr="00331445">
        <w:rPr>
          <w:rStyle w:val="referencetext"/>
          <w:rFonts w:ascii="Times New Roman" w:hAnsi="Times New Roman" w:cs="Times New Roman"/>
          <w:sz w:val="24"/>
          <w:szCs w:val="24"/>
          <w:lang w:val="en-US"/>
        </w:rPr>
        <w:t>.</w:t>
      </w:r>
      <w:r w:rsidR="00CB72AA" w:rsidRPr="00331445">
        <w:rPr>
          <w:rStyle w:val="referencetext"/>
          <w:rFonts w:ascii="Times New Roman" w:hAnsi="Times New Roman" w:cs="Times New Roman"/>
          <w:sz w:val="24"/>
          <w:szCs w:val="24"/>
          <w:lang w:val="en-US"/>
        </w:rPr>
        <w:t xml:space="preserve"> Med.</w:t>
      </w:r>
      <w:r w:rsidRPr="00331445">
        <w:rPr>
          <w:rStyle w:val="referencetext"/>
          <w:rFonts w:ascii="Times New Roman" w:hAnsi="Times New Roman" w:cs="Times New Roman"/>
          <w:sz w:val="24"/>
          <w:szCs w:val="24"/>
          <w:lang w:val="en-US"/>
        </w:rPr>
        <w:t xml:space="preserve"> 6(1989</w:t>
      </w:r>
      <w:r w:rsidR="00CB72AA" w:rsidRPr="00331445">
        <w:rPr>
          <w:rStyle w:val="referencetext"/>
          <w:rFonts w:ascii="Times New Roman" w:hAnsi="Times New Roman" w:cs="Times New Roman"/>
          <w:sz w:val="24"/>
          <w:szCs w:val="24"/>
          <w:lang w:val="en-US"/>
        </w:rPr>
        <w:t>)</w:t>
      </w:r>
      <w:r w:rsidRPr="00331445">
        <w:rPr>
          <w:rStyle w:val="referencetext"/>
          <w:rFonts w:ascii="Times New Roman" w:hAnsi="Times New Roman" w:cs="Times New Roman"/>
          <w:sz w:val="24"/>
          <w:szCs w:val="24"/>
          <w:lang w:val="en-US"/>
        </w:rPr>
        <w:t xml:space="preserve"> </w:t>
      </w:r>
      <w:r w:rsidR="00CB72AA" w:rsidRPr="00331445">
        <w:rPr>
          <w:rStyle w:val="referencetext"/>
          <w:rFonts w:ascii="Times New Roman" w:hAnsi="Times New Roman" w:cs="Times New Roman"/>
          <w:sz w:val="24"/>
          <w:szCs w:val="24"/>
          <w:lang w:val="en-US"/>
        </w:rPr>
        <w:t>355.</w:t>
      </w:r>
    </w:p>
    <w:p w:rsidR="004C4010" w:rsidRDefault="00331445" w:rsidP="00331445">
      <w:pPr>
        <w:spacing w:line="480" w:lineRule="auto"/>
        <w:rPr>
          <w:rFonts w:ascii="Times New Roman" w:eastAsia="Times New Roman" w:hAnsi="Times New Roman" w:cs="Times New Roman"/>
          <w:sz w:val="24"/>
          <w:szCs w:val="24"/>
          <w:lang w:val="en-US" w:eastAsia="pl-PL"/>
        </w:rPr>
      </w:pPr>
      <w:r w:rsidRPr="00331445">
        <w:rPr>
          <w:rFonts w:ascii="Times New Roman" w:eastAsia="Times New Roman" w:hAnsi="Times New Roman" w:cs="Times New Roman"/>
          <w:sz w:val="24"/>
          <w:szCs w:val="24"/>
          <w:lang w:val="en-US" w:eastAsia="pl-PL"/>
        </w:rPr>
        <w:t xml:space="preserve">[5] </w:t>
      </w:r>
      <w:r w:rsidR="004C4010" w:rsidRPr="004C4010">
        <w:rPr>
          <w:rFonts w:ascii="Times New Roman" w:eastAsia="Times New Roman" w:hAnsi="Times New Roman" w:cs="Times New Roman"/>
          <w:sz w:val="24"/>
          <w:szCs w:val="24"/>
          <w:lang w:val="en-US" w:eastAsia="pl-PL"/>
        </w:rPr>
        <w:t>W</w:t>
      </w:r>
      <w:r w:rsidRPr="00331445">
        <w:rPr>
          <w:rFonts w:ascii="Times New Roman" w:eastAsia="Times New Roman" w:hAnsi="Times New Roman" w:cs="Times New Roman"/>
          <w:sz w:val="24"/>
          <w:szCs w:val="24"/>
          <w:lang w:val="en-US" w:eastAsia="pl-PL"/>
        </w:rPr>
        <w:t>.</w:t>
      </w:r>
      <w:r w:rsidR="004C4010" w:rsidRPr="004C4010">
        <w:rPr>
          <w:rFonts w:ascii="Times New Roman" w:eastAsia="Times New Roman" w:hAnsi="Times New Roman" w:cs="Times New Roman"/>
          <w:sz w:val="24"/>
          <w:szCs w:val="24"/>
          <w:lang w:val="en-US" w:eastAsia="pl-PL"/>
        </w:rPr>
        <w:t xml:space="preserve"> Maret</w:t>
      </w:r>
      <w:r w:rsidRPr="00331445">
        <w:rPr>
          <w:rFonts w:ascii="Times New Roman" w:eastAsia="Times New Roman" w:hAnsi="Times New Roman" w:cs="Times New Roman"/>
          <w:sz w:val="24"/>
          <w:szCs w:val="24"/>
          <w:lang w:val="en-US" w:eastAsia="pl-PL"/>
        </w:rPr>
        <w:t>,</w:t>
      </w:r>
      <w:r w:rsidR="004C4010" w:rsidRPr="004C4010">
        <w:rPr>
          <w:rFonts w:ascii="Times New Roman" w:eastAsia="Times New Roman" w:hAnsi="Times New Roman" w:cs="Times New Roman"/>
          <w:sz w:val="24"/>
          <w:szCs w:val="24"/>
          <w:lang w:val="en-US" w:eastAsia="pl-PL"/>
        </w:rPr>
        <w:t xml:space="preserve"> Y</w:t>
      </w:r>
      <w:r w:rsidRPr="00331445">
        <w:rPr>
          <w:rFonts w:ascii="Times New Roman" w:eastAsia="Times New Roman" w:hAnsi="Times New Roman" w:cs="Times New Roman"/>
          <w:sz w:val="24"/>
          <w:szCs w:val="24"/>
          <w:lang w:val="en-US" w:eastAsia="pl-PL"/>
        </w:rPr>
        <w:t xml:space="preserve">. Li, </w:t>
      </w:r>
      <w:r w:rsidR="004C4010" w:rsidRPr="00331445">
        <w:rPr>
          <w:rFonts w:ascii="Times New Roman" w:eastAsia="Times New Roman" w:hAnsi="Times New Roman" w:cs="Times New Roman"/>
          <w:iCs/>
          <w:sz w:val="24"/>
          <w:szCs w:val="24"/>
          <w:lang w:val="en-US" w:eastAsia="pl-PL"/>
        </w:rPr>
        <w:t>Chem. Rev.</w:t>
      </w:r>
      <w:r w:rsidRPr="00331445">
        <w:rPr>
          <w:rFonts w:ascii="Times New Roman" w:eastAsia="Times New Roman" w:hAnsi="Times New Roman" w:cs="Times New Roman"/>
          <w:sz w:val="24"/>
          <w:szCs w:val="24"/>
          <w:lang w:val="en-US" w:eastAsia="pl-PL"/>
        </w:rPr>
        <w:t xml:space="preserve"> </w:t>
      </w:r>
      <w:r w:rsidR="004C4010" w:rsidRPr="00331445">
        <w:rPr>
          <w:rFonts w:ascii="Times New Roman" w:eastAsia="Times New Roman" w:hAnsi="Times New Roman" w:cs="Times New Roman"/>
          <w:iCs/>
          <w:sz w:val="24"/>
          <w:szCs w:val="24"/>
          <w:lang w:val="en-US" w:eastAsia="pl-PL"/>
        </w:rPr>
        <w:t>109</w:t>
      </w:r>
      <w:r w:rsidR="004C4010" w:rsidRPr="004C4010">
        <w:rPr>
          <w:rFonts w:ascii="Times New Roman" w:eastAsia="Times New Roman" w:hAnsi="Times New Roman" w:cs="Times New Roman"/>
          <w:sz w:val="24"/>
          <w:szCs w:val="24"/>
          <w:lang w:val="en-US" w:eastAsia="pl-PL"/>
        </w:rPr>
        <w:t xml:space="preserve"> (</w:t>
      </w:r>
      <w:r w:rsidRPr="00331445">
        <w:rPr>
          <w:rFonts w:ascii="Times New Roman" w:eastAsia="Times New Roman" w:hAnsi="Times New Roman" w:cs="Times New Roman"/>
          <w:bCs/>
          <w:sz w:val="24"/>
          <w:szCs w:val="24"/>
          <w:lang w:val="en-US" w:eastAsia="pl-PL"/>
        </w:rPr>
        <w:t>2009</w:t>
      </w:r>
      <w:r w:rsidRPr="00331445">
        <w:rPr>
          <w:rFonts w:ascii="Times New Roman" w:eastAsia="Times New Roman" w:hAnsi="Times New Roman" w:cs="Times New Roman"/>
          <w:sz w:val="24"/>
          <w:szCs w:val="24"/>
          <w:lang w:val="en-US" w:eastAsia="pl-PL"/>
        </w:rPr>
        <w:t xml:space="preserve">) </w:t>
      </w:r>
      <w:r w:rsidR="004C4010" w:rsidRPr="004C4010">
        <w:rPr>
          <w:rFonts w:ascii="Times New Roman" w:eastAsia="Times New Roman" w:hAnsi="Times New Roman" w:cs="Times New Roman"/>
          <w:sz w:val="24"/>
          <w:szCs w:val="24"/>
          <w:lang w:val="en-US" w:eastAsia="pl-PL"/>
        </w:rPr>
        <w:t>4682</w:t>
      </w:r>
      <w:r w:rsidRPr="00331445">
        <w:rPr>
          <w:rFonts w:ascii="Times New Roman" w:eastAsia="Times New Roman" w:hAnsi="Times New Roman" w:cs="Times New Roman"/>
          <w:sz w:val="24"/>
          <w:szCs w:val="24"/>
          <w:lang w:val="en-US" w:eastAsia="pl-PL"/>
        </w:rPr>
        <w:t>.</w:t>
      </w:r>
    </w:p>
    <w:p w:rsidR="00654C2B" w:rsidRPr="003F62C0" w:rsidRDefault="00654C2B" w:rsidP="00331445">
      <w:pPr>
        <w:spacing w:line="480" w:lineRule="auto"/>
        <w:rPr>
          <w:rFonts w:ascii="Times New Roman" w:eastAsia="Times New Roman" w:hAnsi="Times New Roman" w:cs="Times New Roman"/>
          <w:sz w:val="24"/>
          <w:szCs w:val="24"/>
          <w:lang w:val="en-US" w:eastAsia="pl-PL"/>
        </w:rPr>
      </w:pPr>
      <w:r>
        <w:rPr>
          <w:rFonts w:ascii="Times New Roman" w:eastAsia="Times New Roman" w:hAnsi="Times New Roman" w:cs="Times New Roman"/>
          <w:sz w:val="24"/>
          <w:szCs w:val="24"/>
          <w:lang w:val="en-US" w:eastAsia="pl-PL"/>
        </w:rPr>
        <w:t xml:space="preserve">[6] </w:t>
      </w:r>
      <w:r w:rsidR="005942D2">
        <w:rPr>
          <w:rFonts w:ascii="Times New Roman" w:eastAsia="Times New Roman" w:hAnsi="Times New Roman" w:cs="Times New Roman"/>
          <w:sz w:val="24"/>
          <w:szCs w:val="24"/>
          <w:lang w:val="en-US" w:eastAsia="pl-PL"/>
        </w:rPr>
        <w:t>T. Kiss, T. Jakusch, B. Gyurcsik, A. Lakatos, E.A. Enyedy, E.</w:t>
      </w:r>
      <w:r w:rsidR="00CA0C79">
        <w:rPr>
          <w:rFonts w:ascii="Times New Roman" w:eastAsia="Times New Roman" w:hAnsi="Times New Roman" w:cs="Times New Roman"/>
          <w:sz w:val="24"/>
          <w:szCs w:val="24"/>
          <w:lang w:val="en-US" w:eastAsia="pl-PL"/>
        </w:rPr>
        <w:t xml:space="preserve"> </w:t>
      </w:r>
      <w:r w:rsidR="005942D2">
        <w:rPr>
          <w:rFonts w:ascii="Times New Roman" w:eastAsia="Times New Roman" w:hAnsi="Times New Roman" w:cs="Times New Roman"/>
          <w:sz w:val="24"/>
          <w:szCs w:val="24"/>
          <w:lang w:val="en-US" w:eastAsia="pl-PL"/>
        </w:rPr>
        <w:t xml:space="preserve">Sija, Coord. Chem. Rev. </w:t>
      </w:r>
      <w:r w:rsidR="000604B7" w:rsidRPr="003F62C0">
        <w:rPr>
          <w:rFonts w:ascii="Times New Roman" w:eastAsia="Times New Roman" w:hAnsi="Times New Roman" w:cs="Times New Roman"/>
          <w:sz w:val="24"/>
          <w:szCs w:val="24"/>
          <w:lang w:val="en-US" w:eastAsia="pl-PL"/>
        </w:rPr>
        <w:t>256 (2012) 125.</w:t>
      </w:r>
    </w:p>
    <w:p w:rsidR="003F62C0" w:rsidRPr="003F62C0" w:rsidRDefault="003F62C0" w:rsidP="003F62C0">
      <w:pPr>
        <w:spacing w:line="480" w:lineRule="auto"/>
        <w:rPr>
          <w:rFonts w:ascii="Times New Roman" w:hAnsi="Times New Roman" w:cs="Times New Roman"/>
          <w:sz w:val="24"/>
          <w:szCs w:val="24"/>
          <w:lang w:val="en-US"/>
        </w:rPr>
      </w:pPr>
      <w:r w:rsidRPr="003F62C0">
        <w:rPr>
          <w:rFonts w:ascii="Times New Roman" w:hAnsi="Times New Roman" w:cs="Times New Roman"/>
          <w:sz w:val="24"/>
          <w:szCs w:val="24"/>
          <w:lang w:val="en-US"/>
        </w:rPr>
        <w:t>[</w:t>
      </w:r>
      <w:r w:rsidRPr="003F62C0">
        <w:rPr>
          <w:rFonts w:ascii="Times New Roman" w:hAnsi="Times New Roman" w:cs="Times New Roman"/>
          <w:sz w:val="24"/>
          <w:szCs w:val="24"/>
          <w:lang w:val="en-US"/>
        </w:rPr>
        <w:t>7</w:t>
      </w:r>
      <w:r w:rsidRPr="003F62C0">
        <w:rPr>
          <w:rFonts w:ascii="Times New Roman" w:hAnsi="Times New Roman" w:cs="Times New Roman"/>
          <w:sz w:val="24"/>
          <w:szCs w:val="24"/>
          <w:lang w:val="en-US"/>
        </w:rPr>
        <w:t>] R.J. Castellani, R.K. Rolston, M.A. Smith, Dis. Mon. 56 (2010) 484.</w:t>
      </w:r>
    </w:p>
    <w:p w:rsidR="003F62C0" w:rsidRPr="003F62C0" w:rsidRDefault="003F62C0" w:rsidP="003F62C0">
      <w:pPr>
        <w:spacing w:line="480" w:lineRule="auto"/>
        <w:rPr>
          <w:rFonts w:ascii="Times New Roman" w:hAnsi="Times New Roman" w:cs="Times New Roman"/>
          <w:sz w:val="24"/>
          <w:szCs w:val="24"/>
          <w:lang w:val="en-US"/>
        </w:rPr>
      </w:pPr>
      <w:r w:rsidRPr="003F62C0">
        <w:rPr>
          <w:rFonts w:ascii="Times New Roman" w:hAnsi="Times New Roman" w:cs="Times New Roman"/>
          <w:sz w:val="24"/>
          <w:szCs w:val="24"/>
          <w:lang w:val="en-US"/>
        </w:rPr>
        <w:t>[</w:t>
      </w:r>
      <w:r w:rsidRPr="003F62C0">
        <w:rPr>
          <w:rFonts w:ascii="Times New Roman" w:hAnsi="Times New Roman" w:cs="Times New Roman"/>
          <w:sz w:val="24"/>
          <w:szCs w:val="24"/>
          <w:lang w:val="en-US"/>
        </w:rPr>
        <w:t>8</w:t>
      </w:r>
      <w:r w:rsidRPr="003F62C0">
        <w:rPr>
          <w:rFonts w:ascii="Times New Roman" w:hAnsi="Times New Roman" w:cs="Times New Roman"/>
          <w:sz w:val="24"/>
          <w:szCs w:val="24"/>
          <w:lang w:val="en-US"/>
        </w:rPr>
        <w:t xml:space="preserve">] C. Bett, S. Joshi-Barr, M. Lucero, M. Trejo, P. Liberski, J.W. Kelly, E. Masliah, C.J. Sigurdson, PLoS Pathog. 8 (2012) e1002522. </w:t>
      </w:r>
    </w:p>
    <w:p w:rsidR="003F62C0" w:rsidRPr="00AE6E54" w:rsidRDefault="003F62C0" w:rsidP="003F62C0">
      <w:pPr>
        <w:spacing w:line="480" w:lineRule="auto"/>
        <w:rPr>
          <w:rFonts w:ascii="Times New Roman" w:hAnsi="Times New Roman" w:cs="Times New Roman"/>
          <w:sz w:val="24"/>
          <w:szCs w:val="24"/>
          <w:lang w:val="en-US"/>
        </w:rPr>
      </w:pPr>
      <w:r w:rsidRPr="003F62C0">
        <w:rPr>
          <w:rFonts w:ascii="Times New Roman" w:hAnsi="Times New Roman" w:cs="Times New Roman"/>
          <w:sz w:val="24"/>
          <w:szCs w:val="24"/>
          <w:lang w:val="en-US"/>
        </w:rPr>
        <w:t>[</w:t>
      </w:r>
      <w:r w:rsidRPr="003F62C0">
        <w:rPr>
          <w:rFonts w:ascii="Times New Roman" w:hAnsi="Times New Roman" w:cs="Times New Roman"/>
          <w:sz w:val="24"/>
          <w:szCs w:val="24"/>
          <w:lang w:val="en-US"/>
        </w:rPr>
        <w:t>9</w:t>
      </w:r>
      <w:r w:rsidRPr="003F62C0">
        <w:rPr>
          <w:rFonts w:ascii="Times New Roman" w:hAnsi="Times New Roman" w:cs="Times New Roman"/>
          <w:sz w:val="24"/>
          <w:szCs w:val="24"/>
          <w:lang w:val="en-US"/>
        </w:rPr>
        <w:t>] A. Recchia, P. Debetto, A. Negro, D. Guidolin, S.D. Skaper, P. Giusti, FASEB J. 18</w:t>
      </w:r>
      <w:r>
        <w:rPr>
          <w:rFonts w:ascii="Times New Roman" w:hAnsi="Times New Roman" w:cs="Times New Roman"/>
          <w:sz w:val="24"/>
          <w:szCs w:val="24"/>
          <w:lang w:val="en-US"/>
        </w:rPr>
        <w:t xml:space="preserve"> (2004) 617.</w:t>
      </w:r>
    </w:p>
    <w:p w:rsidR="003F4F57" w:rsidRDefault="003F62C0" w:rsidP="00331445">
      <w:pPr>
        <w:spacing w:line="480" w:lineRule="auto"/>
        <w:rPr>
          <w:rFonts w:ascii="Times New Roman" w:eastAsia="Times New Roman" w:hAnsi="Times New Roman" w:cs="Times New Roman"/>
          <w:sz w:val="24"/>
          <w:szCs w:val="24"/>
          <w:lang w:val="en-US" w:eastAsia="pl-PL"/>
        </w:rPr>
      </w:pPr>
      <w:r>
        <w:rPr>
          <w:rFonts w:ascii="Times New Roman" w:eastAsia="Times New Roman" w:hAnsi="Times New Roman" w:cs="Times New Roman"/>
          <w:sz w:val="24"/>
          <w:szCs w:val="24"/>
          <w:lang w:val="en-US" w:eastAsia="pl-PL"/>
        </w:rPr>
        <w:t>[10</w:t>
      </w:r>
      <w:r w:rsidR="003F4F57">
        <w:rPr>
          <w:rFonts w:ascii="Times New Roman" w:eastAsia="Times New Roman" w:hAnsi="Times New Roman" w:cs="Times New Roman"/>
          <w:sz w:val="24"/>
          <w:szCs w:val="24"/>
          <w:lang w:val="en-US" w:eastAsia="pl-PL"/>
        </w:rPr>
        <w:t xml:space="preserve">] </w:t>
      </w:r>
      <w:r w:rsidR="00AD1F94">
        <w:rPr>
          <w:rFonts w:ascii="Times New Roman" w:eastAsia="Times New Roman" w:hAnsi="Times New Roman" w:cs="Times New Roman"/>
          <w:sz w:val="24"/>
          <w:szCs w:val="24"/>
          <w:lang w:val="en-US" w:eastAsia="pl-PL"/>
        </w:rPr>
        <w:t>K.</w:t>
      </w:r>
      <w:r w:rsidR="00734E76">
        <w:rPr>
          <w:rFonts w:ascii="Times New Roman" w:eastAsia="Times New Roman" w:hAnsi="Times New Roman" w:cs="Times New Roman"/>
          <w:sz w:val="24"/>
          <w:szCs w:val="24"/>
          <w:lang w:val="en-US" w:eastAsia="pl-PL"/>
        </w:rPr>
        <w:t>L. Cheng, D.-M.</w:t>
      </w:r>
      <w:r w:rsidR="00734E76" w:rsidRPr="00734E76">
        <w:rPr>
          <w:rFonts w:ascii="Times New Roman" w:eastAsia="Times New Roman" w:hAnsi="Times New Roman" w:cs="Times New Roman"/>
          <w:sz w:val="24"/>
          <w:szCs w:val="24"/>
          <w:lang w:val="en-US" w:eastAsia="pl-PL"/>
        </w:rPr>
        <w:t xml:space="preserve"> Zhu</w:t>
      </w:r>
      <w:r w:rsidR="00734E76">
        <w:rPr>
          <w:rFonts w:ascii="Times New Roman" w:eastAsia="Times New Roman" w:hAnsi="Times New Roman" w:cs="Times New Roman"/>
          <w:sz w:val="24"/>
          <w:szCs w:val="24"/>
          <w:lang w:val="en-US" w:eastAsia="pl-PL"/>
        </w:rPr>
        <w:t>, Sensors 5 (2005) 209.</w:t>
      </w:r>
    </w:p>
    <w:p w:rsidR="00734E76" w:rsidRDefault="003F62C0" w:rsidP="003A48D4">
      <w:pPr>
        <w:spacing w:line="480" w:lineRule="auto"/>
        <w:rPr>
          <w:rFonts w:ascii="Times New Roman" w:eastAsia="Times New Roman" w:hAnsi="Times New Roman" w:cs="Times New Roman"/>
          <w:sz w:val="24"/>
          <w:szCs w:val="24"/>
          <w:lang w:val="en-US" w:eastAsia="pl-PL"/>
        </w:rPr>
      </w:pPr>
      <w:r>
        <w:rPr>
          <w:rFonts w:ascii="Times New Roman" w:eastAsia="Times New Roman" w:hAnsi="Times New Roman" w:cs="Times New Roman"/>
          <w:sz w:val="24"/>
          <w:szCs w:val="24"/>
          <w:lang w:val="en-US" w:eastAsia="pl-PL"/>
        </w:rPr>
        <w:t>[11</w:t>
      </w:r>
      <w:r w:rsidR="00734E76">
        <w:rPr>
          <w:rFonts w:ascii="Times New Roman" w:eastAsia="Times New Roman" w:hAnsi="Times New Roman" w:cs="Times New Roman"/>
          <w:sz w:val="24"/>
          <w:szCs w:val="24"/>
          <w:lang w:val="en-US" w:eastAsia="pl-PL"/>
        </w:rPr>
        <w:t xml:space="preserve">] </w:t>
      </w:r>
      <w:r w:rsidR="003A48D4">
        <w:rPr>
          <w:rFonts w:ascii="Times New Roman" w:eastAsia="Times New Roman" w:hAnsi="Times New Roman" w:cs="Times New Roman"/>
          <w:sz w:val="24"/>
          <w:szCs w:val="24"/>
          <w:lang w:val="en-US" w:eastAsia="pl-PL"/>
        </w:rPr>
        <w:t xml:space="preserve">W. </w:t>
      </w:r>
      <w:r w:rsidR="003A48D4" w:rsidRPr="003A48D4">
        <w:rPr>
          <w:rFonts w:ascii="Times New Roman" w:eastAsia="Times New Roman" w:hAnsi="Times New Roman" w:cs="Times New Roman"/>
          <w:sz w:val="24"/>
          <w:szCs w:val="24"/>
          <w:lang w:val="en-US" w:eastAsia="pl-PL"/>
        </w:rPr>
        <w:t xml:space="preserve">Bal, </w:t>
      </w:r>
      <w:r w:rsidR="003A48D4">
        <w:rPr>
          <w:rFonts w:ascii="Times New Roman" w:eastAsia="Times New Roman" w:hAnsi="Times New Roman" w:cs="Times New Roman"/>
          <w:sz w:val="24"/>
          <w:szCs w:val="24"/>
          <w:lang w:val="en-US" w:eastAsia="pl-PL"/>
        </w:rPr>
        <w:t xml:space="preserve">L.D. </w:t>
      </w:r>
      <w:r w:rsidR="003A48D4" w:rsidRPr="003A48D4">
        <w:rPr>
          <w:rFonts w:ascii="Times New Roman" w:eastAsia="Times New Roman" w:hAnsi="Times New Roman" w:cs="Times New Roman"/>
          <w:sz w:val="24"/>
          <w:szCs w:val="24"/>
          <w:lang w:val="en-US" w:eastAsia="pl-PL"/>
        </w:rPr>
        <w:t xml:space="preserve">Pettit, </w:t>
      </w:r>
      <w:r w:rsidR="003A48D4">
        <w:rPr>
          <w:rFonts w:ascii="Times New Roman" w:eastAsia="Times New Roman" w:hAnsi="Times New Roman" w:cs="Times New Roman"/>
          <w:sz w:val="24"/>
          <w:szCs w:val="24"/>
          <w:lang w:val="en-US" w:eastAsia="pl-PL"/>
        </w:rPr>
        <w:t>B</w:t>
      </w:r>
      <w:r w:rsidR="003A48D4" w:rsidRPr="003A48D4">
        <w:rPr>
          <w:rFonts w:ascii="Times New Roman" w:eastAsia="Times New Roman" w:hAnsi="Times New Roman" w:cs="Times New Roman"/>
          <w:sz w:val="24"/>
          <w:szCs w:val="24"/>
          <w:lang w:val="en-US" w:eastAsia="pl-PL"/>
        </w:rPr>
        <w:t>.</w:t>
      </w:r>
      <w:r w:rsidR="003A48D4">
        <w:rPr>
          <w:rFonts w:ascii="Times New Roman" w:eastAsia="Times New Roman" w:hAnsi="Times New Roman" w:cs="Times New Roman"/>
          <w:sz w:val="24"/>
          <w:szCs w:val="24"/>
          <w:lang w:val="en-US" w:eastAsia="pl-PL"/>
        </w:rPr>
        <w:t xml:space="preserve"> Lammek, K.</w:t>
      </w:r>
      <w:r w:rsidR="003A48D4" w:rsidRPr="003A48D4">
        <w:rPr>
          <w:rFonts w:ascii="Times New Roman" w:eastAsia="Times New Roman" w:hAnsi="Times New Roman" w:cs="Times New Roman"/>
          <w:sz w:val="24"/>
          <w:szCs w:val="24"/>
          <w:lang w:val="en-US" w:eastAsia="pl-PL"/>
        </w:rPr>
        <w:t xml:space="preserve"> Rolka, </w:t>
      </w:r>
      <w:r w:rsidR="003A48D4">
        <w:rPr>
          <w:rFonts w:ascii="Times New Roman" w:eastAsia="Times New Roman" w:hAnsi="Times New Roman" w:cs="Times New Roman"/>
          <w:sz w:val="24"/>
          <w:szCs w:val="24"/>
          <w:lang w:val="en-US" w:eastAsia="pl-PL"/>
        </w:rPr>
        <w:t>H.</w:t>
      </w:r>
      <w:r w:rsidR="003A48D4" w:rsidRPr="003A48D4">
        <w:rPr>
          <w:rFonts w:ascii="Times New Roman" w:eastAsia="Times New Roman" w:hAnsi="Times New Roman" w:cs="Times New Roman"/>
          <w:sz w:val="24"/>
          <w:szCs w:val="24"/>
          <w:lang w:val="en-US" w:eastAsia="pl-PL"/>
        </w:rPr>
        <w:t xml:space="preserve"> Kozlowski,</w:t>
      </w:r>
      <w:r w:rsidR="003A48D4">
        <w:rPr>
          <w:rFonts w:ascii="Times New Roman" w:eastAsia="Times New Roman" w:hAnsi="Times New Roman" w:cs="Times New Roman"/>
          <w:sz w:val="24"/>
          <w:szCs w:val="24"/>
          <w:lang w:val="en-US" w:eastAsia="pl-PL"/>
        </w:rPr>
        <w:t xml:space="preserve"> J. Inorg. Biochem. 45</w:t>
      </w:r>
      <w:r w:rsidR="00CA0C79">
        <w:rPr>
          <w:rFonts w:ascii="Times New Roman" w:eastAsia="Times New Roman" w:hAnsi="Times New Roman" w:cs="Times New Roman"/>
          <w:sz w:val="24"/>
          <w:szCs w:val="24"/>
          <w:lang w:val="en-US" w:eastAsia="pl-PL"/>
        </w:rPr>
        <w:t xml:space="preserve"> </w:t>
      </w:r>
      <w:r w:rsidR="003A48D4">
        <w:rPr>
          <w:rFonts w:ascii="Times New Roman" w:eastAsia="Times New Roman" w:hAnsi="Times New Roman" w:cs="Times New Roman"/>
          <w:sz w:val="24"/>
          <w:szCs w:val="24"/>
          <w:lang w:val="en-US" w:eastAsia="pl-PL"/>
        </w:rPr>
        <w:t>(1992) 193.</w:t>
      </w:r>
    </w:p>
    <w:p w:rsidR="00734E76" w:rsidRPr="003A48D4" w:rsidRDefault="003F62C0" w:rsidP="003A48D4">
      <w:pPr>
        <w:spacing w:line="480" w:lineRule="auto"/>
        <w:rPr>
          <w:rFonts w:ascii="Times New Roman" w:eastAsia="Times New Roman" w:hAnsi="Times New Roman" w:cs="Times New Roman"/>
          <w:sz w:val="24"/>
          <w:szCs w:val="24"/>
          <w:lang w:val="en-US" w:eastAsia="pl-PL"/>
        </w:rPr>
      </w:pPr>
      <w:r>
        <w:rPr>
          <w:rFonts w:ascii="Times New Roman" w:eastAsia="Times New Roman" w:hAnsi="Times New Roman" w:cs="Times New Roman"/>
          <w:sz w:val="24"/>
          <w:szCs w:val="24"/>
          <w:lang w:val="en-US" w:eastAsia="pl-PL"/>
        </w:rPr>
        <w:t>[12</w:t>
      </w:r>
      <w:r w:rsidR="003A48D4">
        <w:rPr>
          <w:rFonts w:ascii="Times New Roman" w:eastAsia="Times New Roman" w:hAnsi="Times New Roman" w:cs="Times New Roman"/>
          <w:sz w:val="24"/>
          <w:szCs w:val="24"/>
          <w:lang w:val="en-US" w:eastAsia="pl-PL"/>
        </w:rPr>
        <w:t xml:space="preserve">] </w:t>
      </w:r>
      <w:r w:rsidR="003A48D4" w:rsidRPr="003A48D4">
        <w:rPr>
          <w:rFonts w:ascii="Times New Roman" w:eastAsia="Times New Roman" w:hAnsi="Times New Roman" w:cs="Times New Roman"/>
          <w:sz w:val="24"/>
          <w:szCs w:val="24"/>
          <w:lang w:val="en-US" w:eastAsia="pl-PL"/>
        </w:rPr>
        <w:t>K. Burger, F. Gaizer, B. Noszál, M. Pékli, G. Takácsi-Nagy</w:t>
      </w:r>
      <w:r w:rsidR="003A48D4">
        <w:rPr>
          <w:rFonts w:ascii="Times New Roman" w:eastAsia="Times New Roman" w:hAnsi="Times New Roman" w:cs="Times New Roman"/>
          <w:sz w:val="24"/>
          <w:szCs w:val="24"/>
          <w:lang w:val="en-US" w:eastAsia="pl-PL"/>
        </w:rPr>
        <w:t xml:space="preserve">, Bioinorg. Chem. </w:t>
      </w:r>
      <w:r w:rsidR="003A48D4" w:rsidRPr="003A48D4">
        <w:rPr>
          <w:rFonts w:ascii="Times New Roman" w:eastAsia="Times New Roman" w:hAnsi="Times New Roman" w:cs="Times New Roman"/>
          <w:sz w:val="24"/>
          <w:szCs w:val="24"/>
          <w:lang w:val="en-US" w:eastAsia="pl-PL"/>
        </w:rPr>
        <w:t xml:space="preserve">7 </w:t>
      </w:r>
      <w:r w:rsidR="003A48D4">
        <w:rPr>
          <w:rFonts w:ascii="Times New Roman" w:eastAsia="Times New Roman" w:hAnsi="Times New Roman" w:cs="Times New Roman"/>
          <w:sz w:val="24"/>
          <w:szCs w:val="24"/>
          <w:lang w:val="en-US" w:eastAsia="pl-PL"/>
        </w:rPr>
        <w:t>(</w:t>
      </w:r>
      <w:r w:rsidR="003A48D4" w:rsidRPr="003A48D4">
        <w:rPr>
          <w:rFonts w:ascii="Times New Roman" w:eastAsia="Times New Roman" w:hAnsi="Times New Roman" w:cs="Times New Roman"/>
          <w:sz w:val="24"/>
          <w:szCs w:val="24"/>
          <w:lang w:val="en-US" w:eastAsia="pl-PL"/>
        </w:rPr>
        <w:t>1977</w:t>
      </w:r>
      <w:r w:rsidR="003A48D4">
        <w:rPr>
          <w:rFonts w:ascii="Times New Roman" w:eastAsia="Times New Roman" w:hAnsi="Times New Roman" w:cs="Times New Roman"/>
          <w:sz w:val="24"/>
          <w:szCs w:val="24"/>
          <w:lang w:val="en-US" w:eastAsia="pl-PL"/>
        </w:rPr>
        <w:t>) 335.</w:t>
      </w:r>
    </w:p>
    <w:p w:rsidR="006B02CA" w:rsidRPr="006B02CA" w:rsidRDefault="003F62C0" w:rsidP="00331445">
      <w:pPr>
        <w:spacing w:line="480" w:lineRule="auto"/>
        <w:rPr>
          <w:rFonts w:ascii="Times New Roman" w:eastAsia="Times New Roman" w:hAnsi="Times New Roman" w:cs="Times New Roman"/>
          <w:sz w:val="24"/>
          <w:szCs w:val="24"/>
          <w:lang w:val="en-US" w:eastAsia="pl-PL"/>
        </w:rPr>
      </w:pPr>
      <w:r>
        <w:rPr>
          <w:rFonts w:ascii="Times New Roman" w:eastAsia="Times New Roman" w:hAnsi="Times New Roman" w:cs="Times New Roman"/>
          <w:sz w:val="24"/>
          <w:szCs w:val="24"/>
          <w:lang w:val="en-US" w:eastAsia="pl-PL"/>
        </w:rPr>
        <w:t>[13</w:t>
      </w:r>
      <w:r w:rsidR="006B02CA">
        <w:rPr>
          <w:rFonts w:ascii="Times New Roman" w:eastAsia="Times New Roman" w:hAnsi="Times New Roman" w:cs="Times New Roman"/>
          <w:sz w:val="24"/>
          <w:szCs w:val="24"/>
          <w:lang w:val="en-US" w:eastAsia="pl-PL"/>
        </w:rPr>
        <w:t xml:space="preserve">] A. Braibanti, G. Ostacoli, P. Paoletti, L. D. Pettit, S. Sammartano, Pure Appl. Chem. </w:t>
      </w:r>
      <w:r w:rsidR="006B02CA" w:rsidRPr="006B02CA">
        <w:rPr>
          <w:rFonts w:ascii="Times New Roman" w:eastAsia="Times New Roman" w:hAnsi="Times New Roman" w:cs="Times New Roman"/>
          <w:sz w:val="24"/>
          <w:szCs w:val="24"/>
          <w:lang w:val="en-US" w:eastAsia="pl-PL"/>
        </w:rPr>
        <w:t xml:space="preserve">59, </w:t>
      </w:r>
      <w:r w:rsidR="006B02CA">
        <w:rPr>
          <w:rFonts w:ascii="Times New Roman" w:eastAsia="Times New Roman" w:hAnsi="Times New Roman" w:cs="Times New Roman"/>
          <w:sz w:val="24"/>
          <w:szCs w:val="24"/>
          <w:lang w:val="en-US" w:eastAsia="pl-PL"/>
        </w:rPr>
        <w:t>(</w:t>
      </w:r>
      <w:r w:rsidR="006B02CA" w:rsidRPr="006B02CA">
        <w:rPr>
          <w:rFonts w:ascii="Times New Roman" w:eastAsia="Times New Roman" w:hAnsi="Times New Roman" w:cs="Times New Roman"/>
          <w:sz w:val="24"/>
          <w:szCs w:val="24"/>
          <w:lang w:val="en-US" w:eastAsia="pl-PL"/>
        </w:rPr>
        <w:t>1987</w:t>
      </w:r>
      <w:r w:rsidR="006B02CA">
        <w:rPr>
          <w:rFonts w:ascii="Times New Roman" w:eastAsia="Times New Roman" w:hAnsi="Times New Roman" w:cs="Times New Roman"/>
          <w:sz w:val="24"/>
          <w:szCs w:val="24"/>
          <w:lang w:val="en-US" w:eastAsia="pl-PL"/>
        </w:rPr>
        <w:t>) 1721.</w:t>
      </w:r>
    </w:p>
    <w:p w:rsidR="0065576E" w:rsidRDefault="003F62C0" w:rsidP="0065576E">
      <w:pPr>
        <w:spacing w:line="480" w:lineRule="auto"/>
        <w:rPr>
          <w:rStyle w:val="referencetext"/>
          <w:rFonts w:ascii="Times New Roman" w:hAnsi="Times New Roman" w:cs="Times New Roman"/>
          <w:sz w:val="24"/>
          <w:szCs w:val="24"/>
          <w:lang w:val="en-US"/>
        </w:rPr>
      </w:pPr>
      <w:r>
        <w:rPr>
          <w:rStyle w:val="referencetext"/>
          <w:rFonts w:ascii="Times New Roman" w:hAnsi="Times New Roman" w:cs="Times New Roman"/>
          <w:sz w:val="24"/>
          <w:szCs w:val="24"/>
          <w:lang w:val="en-US"/>
        </w:rPr>
        <w:t>[14</w:t>
      </w:r>
      <w:r w:rsidR="0065576E">
        <w:rPr>
          <w:rStyle w:val="referencetext"/>
          <w:rFonts w:ascii="Times New Roman" w:hAnsi="Times New Roman" w:cs="Times New Roman"/>
          <w:sz w:val="24"/>
          <w:szCs w:val="24"/>
          <w:lang w:val="en-US"/>
        </w:rPr>
        <w:t>] P. Gans, A. Sabatini, A. Vacca,</w:t>
      </w:r>
      <w:r w:rsidR="0065576E" w:rsidRPr="008653EF">
        <w:rPr>
          <w:rStyle w:val="referencetext"/>
          <w:rFonts w:ascii="Times New Roman" w:hAnsi="Times New Roman" w:cs="Times New Roman"/>
          <w:sz w:val="24"/>
          <w:szCs w:val="24"/>
          <w:lang w:val="en-US"/>
        </w:rPr>
        <w:t xml:space="preserve"> Talanta 43</w:t>
      </w:r>
      <w:r w:rsidR="0065576E">
        <w:rPr>
          <w:rStyle w:val="referencetext"/>
          <w:rFonts w:ascii="Times New Roman" w:hAnsi="Times New Roman" w:cs="Times New Roman"/>
          <w:sz w:val="24"/>
          <w:szCs w:val="24"/>
          <w:lang w:val="en-US"/>
        </w:rPr>
        <w:t xml:space="preserve"> (1996)</w:t>
      </w:r>
      <w:r w:rsidR="0065576E" w:rsidRPr="008653EF">
        <w:rPr>
          <w:rStyle w:val="referencetext"/>
          <w:rFonts w:ascii="Times New Roman" w:hAnsi="Times New Roman" w:cs="Times New Roman"/>
          <w:sz w:val="24"/>
          <w:szCs w:val="24"/>
          <w:lang w:val="en-US"/>
        </w:rPr>
        <w:t xml:space="preserve"> 1739.</w:t>
      </w:r>
    </w:p>
    <w:p w:rsidR="008653EF" w:rsidRPr="008653EF" w:rsidRDefault="003F62C0" w:rsidP="008653EF">
      <w:pPr>
        <w:spacing w:line="480" w:lineRule="auto"/>
        <w:rPr>
          <w:rStyle w:val="referencetext"/>
          <w:rFonts w:ascii="Times New Roman" w:hAnsi="Times New Roman" w:cs="Times New Roman"/>
          <w:sz w:val="24"/>
          <w:szCs w:val="24"/>
          <w:lang w:val="en-US"/>
        </w:rPr>
      </w:pPr>
      <w:r>
        <w:rPr>
          <w:rStyle w:val="referencetext"/>
          <w:rFonts w:ascii="Times New Roman" w:hAnsi="Times New Roman" w:cs="Times New Roman"/>
          <w:sz w:val="24"/>
          <w:szCs w:val="24"/>
          <w:lang w:val="en-US"/>
        </w:rPr>
        <w:t>[15</w:t>
      </w:r>
      <w:r w:rsidR="008653EF">
        <w:rPr>
          <w:rStyle w:val="referencetext"/>
          <w:rFonts w:ascii="Times New Roman" w:hAnsi="Times New Roman" w:cs="Times New Roman"/>
          <w:sz w:val="24"/>
          <w:szCs w:val="24"/>
          <w:lang w:val="en-US"/>
        </w:rPr>
        <w:t xml:space="preserve">] </w:t>
      </w:r>
      <w:r w:rsidR="008653EF" w:rsidRPr="008653EF">
        <w:rPr>
          <w:rStyle w:val="referencetext"/>
          <w:rFonts w:ascii="Times New Roman" w:hAnsi="Times New Roman" w:cs="Times New Roman"/>
          <w:sz w:val="24"/>
          <w:szCs w:val="24"/>
          <w:lang w:val="en-US"/>
        </w:rPr>
        <w:t>L. Zekany, I. Nagypal, in Computational Methods for the Determination of Stability Constants, D. Leggett, Ed., Plenum Press, New York, 1985.</w:t>
      </w:r>
    </w:p>
    <w:p w:rsidR="008653EF" w:rsidRPr="008653EF" w:rsidRDefault="003F4F57" w:rsidP="008653EF">
      <w:pPr>
        <w:spacing w:line="480" w:lineRule="auto"/>
        <w:rPr>
          <w:rStyle w:val="referencetext"/>
          <w:rFonts w:ascii="Times New Roman" w:hAnsi="Times New Roman" w:cs="Times New Roman"/>
          <w:sz w:val="24"/>
          <w:szCs w:val="24"/>
          <w:lang w:val="en-US"/>
        </w:rPr>
      </w:pPr>
      <w:r>
        <w:rPr>
          <w:rStyle w:val="referencetext"/>
          <w:rFonts w:ascii="Times New Roman" w:hAnsi="Times New Roman" w:cs="Times New Roman"/>
          <w:sz w:val="24"/>
          <w:szCs w:val="24"/>
          <w:lang w:val="en-US"/>
        </w:rPr>
        <w:t>[</w:t>
      </w:r>
      <w:r w:rsidR="003F62C0">
        <w:rPr>
          <w:rStyle w:val="referencetext"/>
          <w:rFonts w:ascii="Times New Roman" w:hAnsi="Times New Roman" w:cs="Times New Roman"/>
          <w:sz w:val="24"/>
          <w:szCs w:val="24"/>
          <w:lang w:val="en-US"/>
        </w:rPr>
        <w:t>16</w:t>
      </w:r>
      <w:r w:rsidR="008653EF">
        <w:rPr>
          <w:rStyle w:val="referencetext"/>
          <w:rFonts w:ascii="Times New Roman" w:hAnsi="Times New Roman" w:cs="Times New Roman"/>
          <w:sz w:val="24"/>
          <w:szCs w:val="24"/>
          <w:lang w:val="en-US"/>
        </w:rPr>
        <w:t xml:space="preserve">] P. Gans, A. Sabatini, </w:t>
      </w:r>
      <w:r w:rsidR="008653EF" w:rsidRPr="008653EF">
        <w:rPr>
          <w:rStyle w:val="referencetext"/>
          <w:rFonts w:ascii="Times New Roman" w:hAnsi="Times New Roman" w:cs="Times New Roman"/>
          <w:sz w:val="24"/>
          <w:szCs w:val="24"/>
          <w:lang w:val="en-US"/>
        </w:rPr>
        <w:t>A. Va</w:t>
      </w:r>
      <w:r w:rsidR="008653EF">
        <w:rPr>
          <w:rStyle w:val="referencetext"/>
          <w:rFonts w:ascii="Times New Roman" w:hAnsi="Times New Roman" w:cs="Times New Roman"/>
          <w:sz w:val="24"/>
          <w:szCs w:val="24"/>
          <w:lang w:val="en-US"/>
        </w:rPr>
        <w:t>cca,</w:t>
      </w:r>
      <w:r w:rsidR="008653EF" w:rsidRPr="008653EF">
        <w:rPr>
          <w:rStyle w:val="referencetext"/>
          <w:rFonts w:ascii="Times New Roman" w:hAnsi="Times New Roman" w:cs="Times New Roman"/>
          <w:sz w:val="24"/>
          <w:szCs w:val="24"/>
          <w:lang w:val="en-US"/>
        </w:rPr>
        <w:t xml:space="preserve"> J. Ch</w:t>
      </w:r>
      <w:r w:rsidR="008653EF">
        <w:rPr>
          <w:rStyle w:val="referencetext"/>
          <w:rFonts w:ascii="Times New Roman" w:hAnsi="Times New Roman" w:cs="Times New Roman"/>
          <w:sz w:val="24"/>
          <w:szCs w:val="24"/>
          <w:lang w:val="en-US"/>
        </w:rPr>
        <w:t>em. Soc., Dalton Trans. (1985)</w:t>
      </w:r>
      <w:r w:rsidR="008653EF" w:rsidRPr="008653EF">
        <w:rPr>
          <w:rStyle w:val="referencetext"/>
          <w:rFonts w:ascii="Times New Roman" w:hAnsi="Times New Roman" w:cs="Times New Roman"/>
          <w:sz w:val="24"/>
          <w:szCs w:val="24"/>
          <w:lang w:val="en-US"/>
        </w:rPr>
        <w:t xml:space="preserve"> 1195.</w:t>
      </w:r>
    </w:p>
    <w:p w:rsidR="00D934AC" w:rsidRPr="00D934AC" w:rsidRDefault="003F62C0" w:rsidP="00D934AC">
      <w:pPr>
        <w:spacing w:line="480" w:lineRule="auto"/>
        <w:rPr>
          <w:rStyle w:val="referencetext"/>
          <w:rFonts w:ascii="Times New Roman" w:hAnsi="Times New Roman" w:cs="Times New Roman"/>
          <w:sz w:val="24"/>
          <w:szCs w:val="24"/>
          <w:lang w:val="en-US"/>
        </w:rPr>
      </w:pPr>
      <w:r>
        <w:rPr>
          <w:rStyle w:val="referencetext"/>
          <w:rFonts w:ascii="Times New Roman" w:hAnsi="Times New Roman" w:cs="Times New Roman"/>
          <w:sz w:val="24"/>
          <w:szCs w:val="24"/>
          <w:lang w:val="en-US"/>
        </w:rPr>
        <w:lastRenderedPageBreak/>
        <w:t>[17</w:t>
      </w:r>
      <w:r w:rsidR="00D934AC">
        <w:rPr>
          <w:rStyle w:val="referencetext"/>
          <w:rFonts w:ascii="Times New Roman" w:hAnsi="Times New Roman" w:cs="Times New Roman"/>
          <w:sz w:val="24"/>
          <w:szCs w:val="24"/>
          <w:lang w:val="en-US"/>
        </w:rPr>
        <w:t xml:space="preserve">] L.A. Byrne, M.J. Hynes, C.D. Connolly, R.A. Murphy, </w:t>
      </w:r>
      <w:r w:rsidR="00D934AC" w:rsidRPr="00D934AC">
        <w:rPr>
          <w:rStyle w:val="referencetext"/>
          <w:rFonts w:ascii="Times New Roman" w:hAnsi="Times New Roman" w:cs="Times New Roman"/>
          <w:sz w:val="24"/>
          <w:szCs w:val="24"/>
          <w:lang w:val="en-US"/>
        </w:rPr>
        <w:t>J. Inorg. Biochem. 105 (2011) 1656.</w:t>
      </w:r>
    </w:p>
    <w:p w:rsidR="008653EF" w:rsidRPr="008653EF" w:rsidRDefault="003F4F57" w:rsidP="008653EF">
      <w:pPr>
        <w:spacing w:line="480" w:lineRule="auto"/>
        <w:rPr>
          <w:rStyle w:val="referencetext"/>
          <w:rFonts w:ascii="Times New Roman" w:hAnsi="Times New Roman" w:cs="Times New Roman"/>
          <w:sz w:val="24"/>
          <w:szCs w:val="24"/>
        </w:rPr>
      </w:pPr>
      <w:r>
        <w:rPr>
          <w:rStyle w:val="referencetext"/>
          <w:rFonts w:ascii="Times New Roman" w:hAnsi="Times New Roman" w:cs="Times New Roman"/>
          <w:sz w:val="24"/>
          <w:szCs w:val="24"/>
          <w:lang w:val="en-US"/>
        </w:rPr>
        <w:t>[</w:t>
      </w:r>
      <w:r w:rsidR="003F62C0">
        <w:rPr>
          <w:rStyle w:val="referencetext"/>
          <w:rFonts w:ascii="Times New Roman" w:hAnsi="Times New Roman" w:cs="Times New Roman"/>
          <w:sz w:val="24"/>
          <w:szCs w:val="24"/>
          <w:lang w:val="en-US"/>
        </w:rPr>
        <w:t>18</w:t>
      </w:r>
      <w:r w:rsidR="00AD1F94">
        <w:rPr>
          <w:rStyle w:val="referencetext"/>
          <w:rFonts w:ascii="Times New Roman" w:hAnsi="Times New Roman" w:cs="Times New Roman"/>
          <w:sz w:val="24"/>
          <w:szCs w:val="24"/>
          <w:lang w:val="en-US"/>
        </w:rPr>
        <w:t>] N.E. Grossoehme, A.</w:t>
      </w:r>
      <w:r w:rsidR="008653EF">
        <w:rPr>
          <w:rStyle w:val="referencetext"/>
          <w:rFonts w:ascii="Times New Roman" w:hAnsi="Times New Roman" w:cs="Times New Roman"/>
          <w:sz w:val="24"/>
          <w:szCs w:val="24"/>
          <w:lang w:val="en-US"/>
        </w:rPr>
        <w:t xml:space="preserve">M. Spuches, </w:t>
      </w:r>
      <w:r w:rsidR="00AD1F94">
        <w:rPr>
          <w:rStyle w:val="referencetext"/>
          <w:rFonts w:ascii="Times New Roman" w:hAnsi="Times New Roman" w:cs="Times New Roman"/>
          <w:sz w:val="24"/>
          <w:szCs w:val="24"/>
          <w:lang w:val="en-US"/>
        </w:rPr>
        <w:t>D.</w:t>
      </w:r>
      <w:r w:rsidR="008653EF" w:rsidRPr="008653EF">
        <w:rPr>
          <w:rStyle w:val="referencetext"/>
          <w:rFonts w:ascii="Times New Roman" w:hAnsi="Times New Roman" w:cs="Times New Roman"/>
          <w:sz w:val="24"/>
          <w:szCs w:val="24"/>
          <w:lang w:val="en-US"/>
        </w:rPr>
        <w:t>E. Wi</w:t>
      </w:r>
      <w:r w:rsidR="008653EF">
        <w:rPr>
          <w:rStyle w:val="referencetext"/>
          <w:rFonts w:ascii="Times New Roman" w:hAnsi="Times New Roman" w:cs="Times New Roman"/>
          <w:sz w:val="24"/>
          <w:szCs w:val="24"/>
          <w:lang w:val="en-US"/>
        </w:rPr>
        <w:t xml:space="preserve">lcox, J. Biol. </w:t>
      </w:r>
      <w:r w:rsidR="008653EF" w:rsidRPr="00D6079F">
        <w:rPr>
          <w:rStyle w:val="referencetext"/>
          <w:rFonts w:ascii="Times New Roman" w:hAnsi="Times New Roman" w:cs="Times New Roman"/>
          <w:sz w:val="24"/>
          <w:szCs w:val="24"/>
        </w:rPr>
        <w:t xml:space="preserve">Inorg. </w:t>
      </w:r>
      <w:r w:rsidR="008653EF" w:rsidRPr="008653EF">
        <w:rPr>
          <w:rStyle w:val="referencetext"/>
          <w:rFonts w:ascii="Times New Roman" w:hAnsi="Times New Roman" w:cs="Times New Roman"/>
          <w:sz w:val="24"/>
          <w:szCs w:val="24"/>
        </w:rPr>
        <w:t>Chem. 15 (2010) 1183.</w:t>
      </w:r>
    </w:p>
    <w:p w:rsidR="008653EF" w:rsidRPr="00D6079F" w:rsidRDefault="003F62C0" w:rsidP="008653EF">
      <w:pPr>
        <w:spacing w:line="480" w:lineRule="auto"/>
        <w:rPr>
          <w:rStyle w:val="referencetext"/>
          <w:rFonts w:ascii="Times New Roman" w:hAnsi="Times New Roman" w:cs="Times New Roman"/>
          <w:sz w:val="24"/>
          <w:szCs w:val="24"/>
          <w:lang w:val="en-US"/>
        </w:rPr>
      </w:pPr>
      <w:r>
        <w:rPr>
          <w:rStyle w:val="referencetext"/>
          <w:rFonts w:ascii="Times New Roman" w:hAnsi="Times New Roman" w:cs="Times New Roman"/>
          <w:sz w:val="24"/>
          <w:szCs w:val="24"/>
        </w:rPr>
        <w:t>[19</w:t>
      </w:r>
      <w:r w:rsidR="008653EF">
        <w:rPr>
          <w:rStyle w:val="referencetext"/>
          <w:rFonts w:ascii="Times New Roman" w:hAnsi="Times New Roman" w:cs="Times New Roman"/>
          <w:sz w:val="24"/>
          <w:szCs w:val="24"/>
        </w:rPr>
        <w:t xml:space="preserve">] </w:t>
      </w:r>
      <w:r w:rsidR="008653EF" w:rsidRPr="008653EF">
        <w:rPr>
          <w:rStyle w:val="referencetext"/>
          <w:rFonts w:ascii="Times New Roman" w:hAnsi="Times New Roman" w:cs="Times New Roman"/>
          <w:sz w:val="24"/>
          <w:szCs w:val="24"/>
        </w:rPr>
        <w:t xml:space="preserve">M. Sokołowska, </w:t>
      </w:r>
      <w:r w:rsidR="008653EF">
        <w:rPr>
          <w:rStyle w:val="referencetext"/>
          <w:rFonts w:ascii="Times New Roman" w:hAnsi="Times New Roman" w:cs="Times New Roman"/>
          <w:sz w:val="24"/>
          <w:szCs w:val="24"/>
        </w:rPr>
        <w:t>M. Wszelaka-Rylik, J. Poznański, W. Bal,</w:t>
      </w:r>
      <w:r w:rsidR="008653EF" w:rsidRPr="008653EF">
        <w:rPr>
          <w:rStyle w:val="referencetext"/>
          <w:rFonts w:ascii="Times New Roman" w:hAnsi="Times New Roman" w:cs="Times New Roman"/>
          <w:sz w:val="24"/>
          <w:szCs w:val="24"/>
        </w:rPr>
        <w:t xml:space="preserve"> J. </w:t>
      </w:r>
      <w:r w:rsidR="008653EF">
        <w:rPr>
          <w:rStyle w:val="referencetext"/>
          <w:rFonts w:ascii="Times New Roman" w:hAnsi="Times New Roman" w:cs="Times New Roman"/>
          <w:sz w:val="24"/>
          <w:szCs w:val="24"/>
        </w:rPr>
        <w:t xml:space="preserve">Inorg. </w:t>
      </w:r>
      <w:r w:rsidR="008653EF" w:rsidRPr="00D6079F">
        <w:rPr>
          <w:rStyle w:val="referencetext"/>
          <w:rFonts w:ascii="Times New Roman" w:hAnsi="Times New Roman" w:cs="Times New Roman"/>
          <w:sz w:val="24"/>
          <w:szCs w:val="24"/>
          <w:lang w:val="en-US"/>
        </w:rPr>
        <w:t>Biochem. 103 (2009) 1005.</w:t>
      </w:r>
    </w:p>
    <w:p w:rsidR="008653EF" w:rsidRDefault="003F62C0" w:rsidP="008653EF">
      <w:pPr>
        <w:spacing w:line="480" w:lineRule="auto"/>
        <w:rPr>
          <w:rStyle w:val="referencetext"/>
          <w:rFonts w:ascii="Times New Roman" w:hAnsi="Times New Roman" w:cs="Times New Roman"/>
          <w:sz w:val="24"/>
          <w:szCs w:val="24"/>
          <w:lang w:val="en-US"/>
        </w:rPr>
      </w:pPr>
      <w:r>
        <w:rPr>
          <w:rStyle w:val="referencetext"/>
          <w:rFonts w:ascii="Times New Roman" w:hAnsi="Times New Roman" w:cs="Times New Roman"/>
          <w:sz w:val="24"/>
          <w:szCs w:val="24"/>
          <w:lang w:val="en-US"/>
        </w:rPr>
        <w:t>[20</w:t>
      </w:r>
      <w:r w:rsidR="008653EF" w:rsidRPr="00D6079F">
        <w:rPr>
          <w:rStyle w:val="referencetext"/>
          <w:rFonts w:ascii="Times New Roman" w:hAnsi="Times New Roman" w:cs="Times New Roman"/>
          <w:sz w:val="24"/>
          <w:szCs w:val="24"/>
          <w:lang w:val="en-US"/>
        </w:rPr>
        <w:t xml:space="preserve">] </w:t>
      </w:r>
      <w:r w:rsidR="009423D0">
        <w:rPr>
          <w:rStyle w:val="referencetext"/>
          <w:rFonts w:ascii="Times New Roman" w:hAnsi="Times New Roman" w:cs="Times New Roman"/>
          <w:sz w:val="24"/>
          <w:szCs w:val="24"/>
          <w:lang w:val="en-US"/>
        </w:rPr>
        <w:t>P. Gans</w:t>
      </w:r>
      <w:r w:rsidR="009423D0" w:rsidRPr="009423D0">
        <w:rPr>
          <w:rStyle w:val="referencetext"/>
          <w:rFonts w:ascii="Times New Roman" w:hAnsi="Times New Roman" w:cs="Times New Roman"/>
          <w:sz w:val="24"/>
          <w:szCs w:val="24"/>
          <w:lang w:val="en-US"/>
        </w:rPr>
        <w:t>,</w:t>
      </w:r>
      <w:r w:rsidR="009423D0">
        <w:rPr>
          <w:rStyle w:val="referencetext"/>
          <w:rFonts w:ascii="Times New Roman" w:hAnsi="Times New Roman" w:cs="Times New Roman"/>
          <w:sz w:val="24"/>
          <w:szCs w:val="24"/>
          <w:lang w:val="en-US"/>
        </w:rPr>
        <w:t xml:space="preserve"> A.</w:t>
      </w:r>
      <w:r w:rsidR="009423D0" w:rsidRPr="009423D0">
        <w:rPr>
          <w:rStyle w:val="referencetext"/>
          <w:rFonts w:ascii="Times New Roman" w:hAnsi="Times New Roman" w:cs="Times New Roman"/>
          <w:sz w:val="24"/>
          <w:szCs w:val="24"/>
          <w:lang w:val="en-US"/>
        </w:rPr>
        <w:t xml:space="preserve"> Sabatini</w:t>
      </w:r>
      <w:r w:rsidR="009423D0">
        <w:rPr>
          <w:rStyle w:val="referencetext"/>
          <w:rFonts w:ascii="Times New Roman" w:hAnsi="Times New Roman" w:cs="Times New Roman"/>
          <w:sz w:val="24"/>
          <w:szCs w:val="24"/>
          <w:lang w:val="en-US"/>
        </w:rPr>
        <w:t xml:space="preserve">, A. Vacca, </w:t>
      </w:r>
      <w:r w:rsidR="009423D0" w:rsidRPr="009423D0">
        <w:rPr>
          <w:rStyle w:val="referencetext"/>
          <w:rFonts w:ascii="Times New Roman" w:hAnsi="Times New Roman" w:cs="Times New Roman"/>
          <w:sz w:val="24"/>
          <w:szCs w:val="24"/>
          <w:lang w:val="en-US"/>
        </w:rPr>
        <w:t>J</w:t>
      </w:r>
      <w:r w:rsidR="009423D0">
        <w:rPr>
          <w:rStyle w:val="referencetext"/>
          <w:rFonts w:ascii="Times New Roman" w:hAnsi="Times New Roman" w:cs="Times New Roman"/>
          <w:sz w:val="24"/>
          <w:szCs w:val="24"/>
          <w:lang w:val="en-US"/>
        </w:rPr>
        <w:t>.</w:t>
      </w:r>
      <w:r w:rsidR="009423D0" w:rsidRPr="009423D0">
        <w:rPr>
          <w:rStyle w:val="referencetext"/>
          <w:rFonts w:ascii="Times New Roman" w:hAnsi="Times New Roman" w:cs="Times New Roman"/>
          <w:sz w:val="24"/>
          <w:szCs w:val="24"/>
          <w:lang w:val="en-US"/>
        </w:rPr>
        <w:t xml:space="preserve"> Solution Chem</w:t>
      </w:r>
      <w:r w:rsidR="009423D0">
        <w:rPr>
          <w:rStyle w:val="referencetext"/>
          <w:rFonts w:ascii="Times New Roman" w:hAnsi="Times New Roman" w:cs="Times New Roman"/>
          <w:sz w:val="24"/>
          <w:szCs w:val="24"/>
          <w:lang w:val="en-US"/>
        </w:rPr>
        <w:t>.</w:t>
      </w:r>
      <w:r w:rsidR="009423D0" w:rsidRPr="009423D0">
        <w:rPr>
          <w:rStyle w:val="referencetext"/>
          <w:rFonts w:ascii="Times New Roman" w:hAnsi="Times New Roman" w:cs="Times New Roman"/>
          <w:sz w:val="24"/>
          <w:szCs w:val="24"/>
          <w:lang w:val="en-US"/>
        </w:rPr>
        <w:t xml:space="preserve"> 37</w:t>
      </w:r>
      <w:r w:rsidR="009423D0">
        <w:rPr>
          <w:rStyle w:val="referencetext"/>
          <w:rFonts w:ascii="Times New Roman" w:hAnsi="Times New Roman" w:cs="Times New Roman"/>
          <w:sz w:val="24"/>
          <w:szCs w:val="24"/>
          <w:lang w:val="en-US"/>
        </w:rPr>
        <w:t xml:space="preserve"> </w:t>
      </w:r>
      <w:r w:rsidR="009423D0" w:rsidRPr="009423D0">
        <w:rPr>
          <w:rStyle w:val="referencetext"/>
          <w:rFonts w:ascii="Times New Roman" w:hAnsi="Times New Roman" w:cs="Times New Roman"/>
          <w:sz w:val="24"/>
          <w:szCs w:val="24"/>
          <w:lang w:val="en-US"/>
        </w:rPr>
        <w:t>(2008)</w:t>
      </w:r>
      <w:r w:rsidR="009423D0">
        <w:rPr>
          <w:rStyle w:val="referencetext"/>
          <w:rFonts w:ascii="Times New Roman" w:hAnsi="Times New Roman" w:cs="Times New Roman"/>
          <w:sz w:val="24"/>
          <w:szCs w:val="24"/>
          <w:lang w:val="en-US"/>
        </w:rPr>
        <w:t xml:space="preserve"> </w:t>
      </w:r>
      <w:r w:rsidR="009423D0" w:rsidRPr="009423D0">
        <w:rPr>
          <w:rStyle w:val="referencetext"/>
          <w:rFonts w:ascii="Times New Roman" w:hAnsi="Times New Roman" w:cs="Times New Roman"/>
          <w:sz w:val="24"/>
          <w:szCs w:val="24"/>
          <w:lang w:val="en-US"/>
        </w:rPr>
        <w:t>467</w:t>
      </w:r>
      <w:r w:rsidR="009423D0">
        <w:rPr>
          <w:rStyle w:val="referencetext"/>
          <w:rFonts w:ascii="Times New Roman" w:hAnsi="Times New Roman" w:cs="Times New Roman"/>
          <w:sz w:val="24"/>
          <w:szCs w:val="24"/>
          <w:lang w:val="en-US"/>
        </w:rPr>
        <w:t>.</w:t>
      </w:r>
    </w:p>
    <w:p w:rsidR="009423D0" w:rsidRDefault="003F62C0" w:rsidP="008653EF">
      <w:pPr>
        <w:spacing w:line="480" w:lineRule="auto"/>
        <w:rPr>
          <w:rStyle w:val="referencetext"/>
          <w:rFonts w:ascii="Times New Roman" w:hAnsi="Times New Roman" w:cs="Times New Roman"/>
          <w:sz w:val="24"/>
          <w:szCs w:val="24"/>
          <w:lang w:val="en-US"/>
        </w:rPr>
      </w:pPr>
      <w:r>
        <w:rPr>
          <w:rStyle w:val="referencetext"/>
          <w:rFonts w:ascii="Times New Roman" w:hAnsi="Times New Roman" w:cs="Times New Roman"/>
          <w:sz w:val="24"/>
          <w:szCs w:val="24"/>
          <w:lang w:val="en-US"/>
        </w:rPr>
        <w:t>[21</w:t>
      </w:r>
      <w:r w:rsidR="009423D0">
        <w:rPr>
          <w:rStyle w:val="referencetext"/>
          <w:rFonts w:ascii="Times New Roman" w:hAnsi="Times New Roman" w:cs="Times New Roman"/>
          <w:sz w:val="24"/>
          <w:szCs w:val="24"/>
          <w:lang w:val="en-US"/>
        </w:rPr>
        <w:t xml:space="preserve">] </w:t>
      </w:r>
      <w:r w:rsidR="00AA1EE8">
        <w:rPr>
          <w:rStyle w:val="referencetext"/>
          <w:rFonts w:ascii="Times New Roman" w:hAnsi="Times New Roman" w:cs="Times New Roman"/>
          <w:sz w:val="24"/>
          <w:szCs w:val="24"/>
          <w:lang w:val="en-US"/>
        </w:rPr>
        <w:t>K. Hirose,</w:t>
      </w:r>
      <w:r w:rsidR="00AA1EE8" w:rsidRPr="00AA1EE8">
        <w:rPr>
          <w:rStyle w:val="referencetext"/>
          <w:rFonts w:ascii="Times New Roman" w:hAnsi="Times New Roman" w:cs="Times New Roman"/>
          <w:sz w:val="24"/>
          <w:szCs w:val="24"/>
          <w:lang w:val="en-US"/>
        </w:rPr>
        <w:t xml:space="preserve"> J. Incl. Phenom. Macrocycl. Chem. 39</w:t>
      </w:r>
      <w:r w:rsidR="00AA1EE8">
        <w:rPr>
          <w:rStyle w:val="referencetext"/>
          <w:rFonts w:ascii="Times New Roman" w:hAnsi="Times New Roman" w:cs="Times New Roman"/>
          <w:sz w:val="24"/>
          <w:szCs w:val="24"/>
          <w:lang w:val="en-US"/>
        </w:rPr>
        <w:t xml:space="preserve"> (2001) 193</w:t>
      </w:r>
      <w:r w:rsidR="00AA1EE8" w:rsidRPr="00AA1EE8">
        <w:rPr>
          <w:rStyle w:val="referencetext"/>
          <w:rFonts w:ascii="Times New Roman" w:hAnsi="Times New Roman" w:cs="Times New Roman"/>
          <w:sz w:val="24"/>
          <w:szCs w:val="24"/>
          <w:lang w:val="en-US"/>
        </w:rPr>
        <w:t>.</w:t>
      </w:r>
    </w:p>
    <w:p w:rsidR="003B2B31" w:rsidRDefault="003F62C0" w:rsidP="003B2B31">
      <w:pPr>
        <w:spacing w:line="480" w:lineRule="auto"/>
        <w:rPr>
          <w:rStyle w:val="referencetext"/>
          <w:rFonts w:ascii="Times New Roman" w:hAnsi="Times New Roman" w:cs="Times New Roman"/>
          <w:sz w:val="24"/>
          <w:szCs w:val="24"/>
          <w:lang w:val="en-US"/>
        </w:rPr>
      </w:pPr>
      <w:r>
        <w:rPr>
          <w:rStyle w:val="referencetext"/>
          <w:rFonts w:ascii="Times New Roman" w:hAnsi="Times New Roman" w:cs="Times New Roman"/>
          <w:sz w:val="24"/>
          <w:szCs w:val="24"/>
          <w:lang w:val="en-US"/>
        </w:rPr>
        <w:t>[22</w:t>
      </w:r>
      <w:r w:rsidR="00AD1F94">
        <w:rPr>
          <w:rStyle w:val="referencetext"/>
          <w:rFonts w:ascii="Times New Roman" w:hAnsi="Times New Roman" w:cs="Times New Roman"/>
          <w:sz w:val="24"/>
          <w:szCs w:val="24"/>
          <w:lang w:val="en-US"/>
        </w:rPr>
        <w:t>] M.</w:t>
      </w:r>
      <w:r w:rsidR="003B2B31">
        <w:rPr>
          <w:rStyle w:val="referencetext"/>
          <w:rFonts w:ascii="Times New Roman" w:hAnsi="Times New Roman" w:cs="Times New Roman"/>
          <w:sz w:val="24"/>
          <w:szCs w:val="24"/>
          <w:lang w:val="en-US"/>
        </w:rPr>
        <w:t>R. Eftink, Methods Biochem. Anal. 35 (1991) 127.</w:t>
      </w:r>
    </w:p>
    <w:p w:rsidR="003B2B31" w:rsidRPr="008A7541" w:rsidRDefault="003B2B31" w:rsidP="003B2B31">
      <w:pPr>
        <w:spacing w:line="480" w:lineRule="auto"/>
        <w:rPr>
          <w:rStyle w:val="referencetext"/>
          <w:rFonts w:ascii="Times New Roman" w:hAnsi="Times New Roman" w:cs="Times New Roman"/>
          <w:sz w:val="24"/>
          <w:szCs w:val="24"/>
          <w:lang w:val="en-US"/>
        </w:rPr>
      </w:pPr>
      <w:r w:rsidRPr="008A7541">
        <w:rPr>
          <w:rStyle w:val="referencetext"/>
          <w:rFonts w:ascii="Times New Roman" w:hAnsi="Times New Roman" w:cs="Times New Roman"/>
          <w:sz w:val="24"/>
          <w:szCs w:val="24"/>
          <w:lang w:val="en-US"/>
        </w:rPr>
        <w:t>[</w:t>
      </w:r>
      <w:r w:rsidR="003F62C0">
        <w:rPr>
          <w:rStyle w:val="referencetext"/>
          <w:rFonts w:ascii="Times New Roman" w:hAnsi="Times New Roman" w:cs="Times New Roman"/>
          <w:sz w:val="24"/>
          <w:szCs w:val="24"/>
          <w:lang w:val="en-US"/>
        </w:rPr>
        <w:t>23</w:t>
      </w:r>
      <w:r w:rsidR="00AD1F94">
        <w:rPr>
          <w:rStyle w:val="referencetext"/>
          <w:rFonts w:ascii="Times New Roman" w:hAnsi="Times New Roman" w:cs="Times New Roman"/>
          <w:sz w:val="24"/>
          <w:szCs w:val="24"/>
          <w:lang w:val="en-US"/>
        </w:rPr>
        <w:t>] M.</w:t>
      </w:r>
      <w:r>
        <w:rPr>
          <w:rStyle w:val="referencetext"/>
          <w:rFonts w:ascii="Times New Roman" w:hAnsi="Times New Roman" w:cs="Times New Roman"/>
          <w:sz w:val="24"/>
          <w:szCs w:val="24"/>
          <w:lang w:val="en-US"/>
        </w:rPr>
        <w:t xml:space="preserve">R. Eftink, Topics in Fluorescence </w:t>
      </w:r>
      <w:r w:rsidRPr="008A7541">
        <w:rPr>
          <w:rStyle w:val="referencetext"/>
          <w:rFonts w:ascii="Times New Roman" w:hAnsi="Times New Roman" w:cs="Times New Roman"/>
          <w:sz w:val="24"/>
          <w:szCs w:val="24"/>
          <w:lang w:val="en-US"/>
        </w:rPr>
        <w:t>Spectroscopy</w:t>
      </w:r>
      <w:r>
        <w:rPr>
          <w:rStyle w:val="referencetext"/>
          <w:rFonts w:ascii="Times New Roman" w:hAnsi="Times New Roman" w:cs="Times New Roman"/>
          <w:sz w:val="24"/>
          <w:szCs w:val="24"/>
          <w:lang w:val="en-US"/>
        </w:rPr>
        <w:t xml:space="preserve"> 2 (1991) 53.</w:t>
      </w:r>
    </w:p>
    <w:p w:rsidR="003B2B31" w:rsidRDefault="003F62C0" w:rsidP="003B2B31">
      <w:pPr>
        <w:spacing w:line="480" w:lineRule="auto"/>
        <w:rPr>
          <w:rStyle w:val="referencetext"/>
          <w:rFonts w:ascii="Times New Roman" w:hAnsi="Times New Roman" w:cs="Times New Roman"/>
          <w:sz w:val="24"/>
          <w:szCs w:val="24"/>
          <w:lang w:val="en-US"/>
        </w:rPr>
      </w:pPr>
      <w:r>
        <w:rPr>
          <w:rStyle w:val="referencetext"/>
          <w:rFonts w:ascii="Times New Roman" w:hAnsi="Times New Roman" w:cs="Times New Roman"/>
          <w:sz w:val="24"/>
          <w:szCs w:val="24"/>
          <w:lang w:val="en-US"/>
        </w:rPr>
        <w:t>[24</w:t>
      </w:r>
      <w:r w:rsidR="003B2B31">
        <w:rPr>
          <w:rStyle w:val="referencetext"/>
          <w:rFonts w:ascii="Times New Roman" w:hAnsi="Times New Roman" w:cs="Times New Roman"/>
          <w:sz w:val="24"/>
          <w:szCs w:val="24"/>
          <w:lang w:val="en-US"/>
        </w:rPr>
        <w:t xml:space="preserve">] </w:t>
      </w:r>
      <w:r w:rsidR="003B2B31" w:rsidRPr="006A3E0F">
        <w:rPr>
          <w:rStyle w:val="referencetext"/>
          <w:rFonts w:ascii="Times New Roman" w:hAnsi="Times New Roman" w:cs="Times New Roman"/>
          <w:sz w:val="24"/>
          <w:szCs w:val="24"/>
          <w:lang w:val="en-US"/>
        </w:rPr>
        <w:t>R</w:t>
      </w:r>
      <w:r w:rsidR="003B2B31">
        <w:rPr>
          <w:rStyle w:val="referencetext"/>
          <w:rFonts w:ascii="Times New Roman" w:hAnsi="Times New Roman" w:cs="Times New Roman"/>
          <w:sz w:val="24"/>
          <w:szCs w:val="24"/>
          <w:lang w:val="en-US"/>
        </w:rPr>
        <w:t>.</w:t>
      </w:r>
      <w:r w:rsidR="003B2B31" w:rsidRPr="006A3E0F">
        <w:rPr>
          <w:rStyle w:val="referencetext"/>
          <w:rFonts w:ascii="Times New Roman" w:hAnsi="Times New Roman" w:cs="Times New Roman"/>
          <w:sz w:val="24"/>
          <w:szCs w:val="24"/>
          <w:lang w:val="en-US"/>
        </w:rPr>
        <w:t>F. Chen</w:t>
      </w:r>
      <w:r w:rsidR="003B2B31">
        <w:rPr>
          <w:rStyle w:val="referencetext"/>
          <w:rFonts w:ascii="Times New Roman" w:hAnsi="Times New Roman" w:cs="Times New Roman"/>
          <w:sz w:val="24"/>
          <w:szCs w:val="24"/>
          <w:lang w:val="en-US"/>
        </w:rPr>
        <w:t xml:space="preserve">, </w:t>
      </w:r>
      <w:r w:rsidR="003B2B31" w:rsidRPr="006A3E0F">
        <w:rPr>
          <w:rStyle w:val="referencetext"/>
          <w:rFonts w:ascii="Times New Roman" w:hAnsi="Times New Roman" w:cs="Times New Roman"/>
          <w:sz w:val="24"/>
          <w:szCs w:val="24"/>
          <w:lang w:val="en-US"/>
        </w:rPr>
        <w:t>Anal</w:t>
      </w:r>
      <w:r w:rsidR="003B2B31">
        <w:rPr>
          <w:rStyle w:val="referencetext"/>
          <w:rFonts w:ascii="Times New Roman" w:hAnsi="Times New Roman" w:cs="Times New Roman"/>
          <w:sz w:val="24"/>
          <w:szCs w:val="24"/>
          <w:lang w:val="en-US"/>
        </w:rPr>
        <w:t>.</w:t>
      </w:r>
      <w:r w:rsidR="003B2B31" w:rsidRPr="006A3E0F">
        <w:rPr>
          <w:rStyle w:val="referencetext"/>
          <w:rFonts w:ascii="Times New Roman" w:hAnsi="Times New Roman" w:cs="Times New Roman"/>
          <w:sz w:val="24"/>
          <w:szCs w:val="24"/>
          <w:lang w:val="en-US"/>
        </w:rPr>
        <w:t xml:space="preserve"> Lett</w:t>
      </w:r>
      <w:r w:rsidR="003B2B31">
        <w:rPr>
          <w:rStyle w:val="referencetext"/>
          <w:rFonts w:ascii="Times New Roman" w:hAnsi="Times New Roman" w:cs="Times New Roman"/>
          <w:sz w:val="24"/>
          <w:szCs w:val="24"/>
          <w:lang w:val="en-US"/>
        </w:rPr>
        <w:t>. 1 (1967) 35.</w:t>
      </w:r>
    </w:p>
    <w:p w:rsidR="00AD1F94" w:rsidRPr="00AD1F94" w:rsidRDefault="00AD1F94" w:rsidP="00AD1F94">
      <w:pPr>
        <w:spacing w:line="480" w:lineRule="auto"/>
        <w:rPr>
          <w:rStyle w:val="referencetext"/>
          <w:rFonts w:ascii="Times New Roman" w:hAnsi="Times New Roman" w:cs="Times New Roman"/>
          <w:sz w:val="24"/>
          <w:szCs w:val="24"/>
          <w:lang w:val="en-US"/>
        </w:rPr>
      </w:pPr>
      <w:r w:rsidRPr="00AD1F94">
        <w:rPr>
          <w:rStyle w:val="referencetext"/>
          <w:rFonts w:ascii="Times New Roman" w:hAnsi="Times New Roman" w:cs="Times New Roman"/>
          <w:sz w:val="24"/>
          <w:szCs w:val="24"/>
          <w:lang w:val="en-US"/>
        </w:rPr>
        <w:t>[</w:t>
      </w:r>
      <w:r w:rsidR="003F62C0">
        <w:rPr>
          <w:rStyle w:val="referencetext"/>
          <w:rFonts w:ascii="Times New Roman" w:hAnsi="Times New Roman" w:cs="Times New Roman"/>
          <w:sz w:val="24"/>
          <w:szCs w:val="24"/>
          <w:lang w:val="en-US"/>
        </w:rPr>
        <w:t>25</w:t>
      </w:r>
      <w:r w:rsidRPr="00AD1F94">
        <w:rPr>
          <w:rStyle w:val="referencetext"/>
          <w:rFonts w:ascii="Times New Roman" w:hAnsi="Times New Roman" w:cs="Times New Roman"/>
          <w:sz w:val="24"/>
          <w:szCs w:val="24"/>
          <w:lang w:val="en-US"/>
        </w:rPr>
        <w:t>] E. Gaggelli, H. Kozłowski, D. Valensin, G. Valensin, Chem. Rev. 106 (2006) 1995.</w:t>
      </w:r>
    </w:p>
    <w:p w:rsidR="00AD1F94" w:rsidRPr="00AD1F94" w:rsidRDefault="00AD1F94" w:rsidP="00AD1F94">
      <w:pPr>
        <w:spacing w:line="480" w:lineRule="auto"/>
        <w:rPr>
          <w:rStyle w:val="referencetext"/>
          <w:rFonts w:ascii="Times New Roman" w:hAnsi="Times New Roman" w:cs="Times New Roman"/>
          <w:sz w:val="24"/>
          <w:szCs w:val="24"/>
          <w:lang w:val="en-US"/>
        </w:rPr>
      </w:pPr>
      <w:r w:rsidRPr="00AD1F94">
        <w:rPr>
          <w:rStyle w:val="referencetext"/>
          <w:rFonts w:ascii="Times New Roman" w:hAnsi="Times New Roman" w:cs="Times New Roman"/>
          <w:sz w:val="24"/>
          <w:szCs w:val="24"/>
          <w:lang w:val="en-US"/>
        </w:rPr>
        <w:t>[</w:t>
      </w:r>
      <w:r w:rsidR="003F62C0">
        <w:rPr>
          <w:rStyle w:val="referencetext"/>
          <w:rFonts w:ascii="Times New Roman" w:hAnsi="Times New Roman" w:cs="Times New Roman"/>
          <w:sz w:val="24"/>
          <w:szCs w:val="24"/>
          <w:lang w:val="en-US"/>
        </w:rPr>
        <w:t>26</w:t>
      </w:r>
      <w:r w:rsidRPr="00AD1F94">
        <w:rPr>
          <w:rStyle w:val="referencetext"/>
          <w:rFonts w:ascii="Times New Roman" w:hAnsi="Times New Roman" w:cs="Times New Roman"/>
          <w:sz w:val="24"/>
          <w:szCs w:val="24"/>
          <w:lang w:val="en-US"/>
        </w:rPr>
        <w:t>] P. Faller, C. Hureau, Dalton Trans. (2009) 1080.</w:t>
      </w:r>
    </w:p>
    <w:p w:rsidR="00AD1F94" w:rsidRPr="00AD1F94" w:rsidRDefault="00AD1F94" w:rsidP="00AD1F94">
      <w:pPr>
        <w:spacing w:line="480" w:lineRule="auto"/>
        <w:rPr>
          <w:rStyle w:val="referencetext"/>
          <w:rFonts w:ascii="Times New Roman" w:hAnsi="Times New Roman" w:cs="Times New Roman"/>
          <w:sz w:val="24"/>
          <w:szCs w:val="24"/>
          <w:lang w:val="en-US"/>
        </w:rPr>
      </w:pPr>
      <w:r w:rsidRPr="00AD1F94">
        <w:rPr>
          <w:rStyle w:val="referencetext"/>
          <w:rFonts w:ascii="Times New Roman" w:hAnsi="Times New Roman" w:cs="Times New Roman"/>
          <w:sz w:val="24"/>
          <w:szCs w:val="24"/>
          <w:lang w:val="en-US"/>
        </w:rPr>
        <w:t>[</w:t>
      </w:r>
      <w:r w:rsidR="003F62C0">
        <w:rPr>
          <w:rStyle w:val="referencetext"/>
          <w:rFonts w:ascii="Times New Roman" w:hAnsi="Times New Roman" w:cs="Times New Roman"/>
          <w:sz w:val="24"/>
          <w:szCs w:val="24"/>
          <w:lang w:val="en-US"/>
        </w:rPr>
        <w:t>27</w:t>
      </w:r>
      <w:r w:rsidRPr="00AD1F94">
        <w:rPr>
          <w:rStyle w:val="referencetext"/>
          <w:rFonts w:ascii="Times New Roman" w:hAnsi="Times New Roman" w:cs="Times New Roman"/>
          <w:sz w:val="24"/>
          <w:szCs w:val="24"/>
          <w:lang w:val="en-US"/>
        </w:rPr>
        <w:t>] P. Faller, Chembiochem 10 (2009) 2837-2845.</w:t>
      </w:r>
    </w:p>
    <w:p w:rsidR="00AD1F94" w:rsidRPr="008E7EC4" w:rsidRDefault="003F62C0" w:rsidP="00AD1F94">
      <w:pPr>
        <w:spacing w:line="480" w:lineRule="auto"/>
        <w:rPr>
          <w:rStyle w:val="referencetext"/>
          <w:rFonts w:ascii="Times New Roman" w:hAnsi="Times New Roman" w:cs="Times New Roman"/>
          <w:sz w:val="24"/>
          <w:szCs w:val="24"/>
          <w:lang w:val="en-US"/>
        </w:rPr>
      </w:pPr>
      <w:r>
        <w:rPr>
          <w:rStyle w:val="referencetext"/>
          <w:rFonts w:ascii="Times New Roman" w:hAnsi="Times New Roman" w:cs="Times New Roman"/>
          <w:sz w:val="24"/>
          <w:szCs w:val="24"/>
          <w:lang w:val="en-US"/>
        </w:rPr>
        <w:t>[28</w:t>
      </w:r>
      <w:r w:rsidR="00AD1F94" w:rsidRPr="008E7EC4">
        <w:rPr>
          <w:rStyle w:val="referencetext"/>
          <w:rFonts w:ascii="Times New Roman" w:hAnsi="Times New Roman" w:cs="Times New Roman"/>
          <w:sz w:val="24"/>
          <w:szCs w:val="24"/>
          <w:lang w:val="en-US"/>
        </w:rPr>
        <w:t>] H. Kozłowski, M. Łuczkowski, M. Remelli, Dalton Trans. (2010) 6371.</w:t>
      </w:r>
    </w:p>
    <w:p w:rsidR="00AD1F94" w:rsidRPr="00AD1F94" w:rsidRDefault="003F62C0" w:rsidP="00AD1F94">
      <w:pPr>
        <w:spacing w:line="480" w:lineRule="auto"/>
        <w:rPr>
          <w:rStyle w:val="referencetext"/>
          <w:rFonts w:ascii="Times New Roman" w:hAnsi="Times New Roman" w:cs="Times New Roman"/>
          <w:sz w:val="24"/>
          <w:szCs w:val="24"/>
        </w:rPr>
      </w:pPr>
      <w:r>
        <w:rPr>
          <w:rStyle w:val="referencetext"/>
          <w:rFonts w:ascii="Times New Roman" w:hAnsi="Times New Roman" w:cs="Times New Roman"/>
          <w:sz w:val="24"/>
          <w:szCs w:val="24"/>
          <w:lang w:val="en-US"/>
        </w:rPr>
        <w:t>[29</w:t>
      </w:r>
      <w:r w:rsidR="00AD1F94" w:rsidRPr="008E7EC4">
        <w:rPr>
          <w:rStyle w:val="referencetext"/>
          <w:rFonts w:ascii="Times New Roman" w:hAnsi="Times New Roman" w:cs="Times New Roman"/>
          <w:sz w:val="24"/>
          <w:szCs w:val="24"/>
          <w:lang w:val="en-US"/>
        </w:rPr>
        <w:t xml:space="preserve">] A. Rockenbauer, T. Szabó-Plánka, Z. Árkosi, L. Korecz, J. Am. </w:t>
      </w:r>
      <w:r w:rsidR="00AD1F94" w:rsidRPr="00AD1F94">
        <w:rPr>
          <w:rStyle w:val="referencetext"/>
          <w:rFonts w:ascii="Times New Roman" w:hAnsi="Times New Roman" w:cs="Times New Roman"/>
          <w:sz w:val="24"/>
          <w:szCs w:val="24"/>
        </w:rPr>
        <w:t>Chem. Soc. 123 (2001) 7646.</w:t>
      </w:r>
    </w:p>
    <w:p w:rsidR="00AD1F94" w:rsidRDefault="003F62C0" w:rsidP="00AD1F94">
      <w:pPr>
        <w:spacing w:line="480" w:lineRule="auto"/>
        <w:rPr>
          <w:rStyle w:val="referencetext"/>
          <w:rFonts w:ascii="Times New Roman" w:hAnsi="Times New Roman" w:cs="Times New Roman"/>
          <w:sz w:val="24"/>
          <w:szCs w:val="24"/>
        </w:rPr>
      </w:pPr>
      <w:r>
        <w:rPr>
          <w:rStyle w:val="referencetext"/>
          <w:rFonts w:ascii="Times New Roman" w:hAnsi="Times New Roman" w:cs="Times New Roman"/>
          <w:sz w:val="24"/>
          <w:szCs w:val="24"/>
        </w:rPr>
        <w:t>[30</w:t>
      </w:r>
      <w:r w:rsidR="00AD1F94" w:rsidRPr="00AD1F94">
        <w:rPr>
          <w:rStyle w:val="referencetext"/>
          <w:rFonts w:ascii="Times New Roman" w:hAnsi="Times New Roman" w:cs="Times New Roman"/>
          <w:sz w:val="24"/>
          <w:szCs w:val="24"/>
        </w:rPr>
        <w:t>] Z. Szakács, M. Kraszni, B. Noszál, Anal. Bioanal. Chem. 378 (2004) 1428.</w:t>
      </w:r>
    </w:p>
    <w:p w:rsidR="003F62C0" w:rsidRDefault="003F62C0" w:rsidP="003F62C0">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w:t>
      </w:r>
      <w:r>
        <w:rPr>
          <w:rFonts w:ascii="Times New Roman" w:hAnsi="Times New Roman" w:cs="Times New Roman"/>
          <w:sz w:val="24"/>
          <w:szCs w:val="24"/>
          <w:lang w:val="en-US"/>
        </w:rPr>
        <w:t>31</w:t>
      </w:r>
      <w:r>
        <w:rPr>
          <w:rFonts w:ascii="Times New Roman" w:hAnsi="Times New Roman" w:cs="Times New Roman"/>
          <w:sz w:val="24"/>
          <w:szCs w:val="24"/>
          <w:lang w:val="en-US"/>
        </w:rPr>
        <w:t>] R.</w:t>
      </w:r>
      <w:r w:rsidRPr="00A62894">
        <w:rPr>
          <w:rFonts w:ascii="Times New Roman" w:hAnsi="Times New Roman" w:cs="Times New Roman"/>
          <w:sz w:val="24"/>
          <w:szCs w:val="24"/>
          <w:lang w:val="en-US"/>
        </w:rPr>
        <w:t>M. Dyson, P</w:t>
      </w:r>
      <w:r>
        <w:rPr>
          <w:rFonts w:ascii="Times New Roman" w:hAnsi="Times New Roman" w:cs="Times New Roman"/>
          <w:sz w:val="24"/>
          <w:szCs w:val="24"/>
          <w:lang w:val="en-US"/>
        </w:rPr>
        <w:t>.</w:t>
      </w:r>
      <w:r w:rsidRPr="00A62894">
        <w:rPr>
          <w:rFonts w:ascii="Times New Roman" w:hAnsi="Times New Roman" w:cs="Times New Roman"/>
          <w:sz w:val="24"/>
          <w:szCs w:val="24"/>
          <w:lang w:val="en-US"/>
        </w:rPr>
        <w:t xml:space="preserve"> Jandanklang, M</w:t>
      </w:r>
      <w:r>
        <w:rPr>
          <w:rFonts w:ascii="Times New Roman" w:hAnsi="Times New Roman" w:cs="Times New Roman"/>
          <w:sz w:val="24"/>
          <w:szCs w:val="24"/>
          <w:lang w:val="en-US"/>
        </w:rPr>
        <w:t>.</w:t>
      </w:r>
      <w:r w:rsidRPr="00A62894">
        <w:rPr>
          <w:rFonts w:ascii="Times New Roman" w:hAnsi="Times New Roman" w:cs="Times New Roman"/>
          <w:sz w:val="24"/>
          <w:szCs w:val="24"/>
          <w:lang w:val="en-US"/>
        </w:rPr>
        <w:t xml:space="preserve"> Maeder, C</w:t>
      </w:r>
      <w:r>
        <w:rPr>
          <w:rFonts w:ascii="Times New Roman" w:hAnsi="Times New Roman" w:cs="Times New Roman"/>
          <w:sz w:val="24"/>
          <w:szCs w:val="24"/>
          <w:lang w:val="en-US"/>
        </w:rPr>
        <w:t>.</w:t>
      </w:r>
      <w:r w:rsidRPr="00A62894">
        <w:rPr>
          <w:rFonts w:ascii="Times New Roman" w:hAnsi="Times New Roman" w:cs="Times New Roman"/>
          <w:sz w:val="24"/>
          <w:szCs w:val="24"/>
          <w:lang w:val="en-US"/>
        </w:rPr>
        <w:t>J. Mason, A Whitson</w:t>
      </w:r>
      <w:r>
        <w:rPr>
          <w:rFonts w:ascii="Times New Roman" w:hAnsi="Times New Roman" w:cs="Times New Roman"/>
          <w:sz w:val="24"/>
          <w:szCs w:val="24"/>
          <w:lang w:val="en-US"/>
        </w:rPr>
        <w:t>, Polyhedron 18 (1999) 3227.</w:t>
      </w:r>
    </w:p>
    <w:p w:rsidR="003F62C0" w:rsidRPr="003F62C0" w:rsidRDefault="003F62C0" w:rsidP="003F62C0">
      <w:pPr>
        <w:spacing w:line="480" w:lineRule="auto"/>
        <w:rPr>
          <w:rFonts w:ascii="Times New Roman" w:hAnsi="Times New Roman" w:cs="Times New Roman"/>
          <w:sz w:val="24"/>
          <w:szCs w:val="24"/>
        </w:rPr>
      </w:pPr>
      <w:r>
        <w:rPr>
          <w:rFonts w:ascii="Times New Roman" w:hAnsi="Times New Roman" w:cs="Times New Roman"/>
          <w:sz w:val="24"/>
          <w:szCs w:val="24"/>
        </w:rPr>
        <w:t>[32</w:t>
      </w:r>
      <w:r w:rsidRPr="003F62C0">
        <w:rPr>
          <w:rFonts w:ascii="Times New Roman" w:hAnsi="Times New Roman" w:cs="Times New Roman"/>
          <w:sz w:val="24"/>
          <w:szCs w:val="24"/>
        </w:rPr>
        <w:t>] W. Bal, M. Jeżowska-B</w:t>
      </w:r>
      <w:r w:rsidRPr="00F123D6">
        <w:rPr>
          <w:rFonts w:ascii="Times New Roman" w:hAnsi="Times New Roman" w:cs="Times New Roman"/>
          <w:sz w:val="24"/>
          <w:szCs w:val="24"/>
        </w:rPr>
        <w:t xml:space="preserve">ojczuk, M., K.S. Kasprzak, Chem. Res. </w:t>
      </w:r>
      <w:r w:rsidRPr="003F62C0">
        <w:rPr>
          <w:rFonts w:ascii="Times New Roman" w:hAnsi="Times New Roman" w:cs="Times New Roman"/>
          <w:sz w:val="24"/>
          <w:szCs w:val="24"/>
        </w:rPr>
        <w:t>Toxicol. 10 (1997) 906.</w:t>
      </w:r>
    </w:p>
    <w:p w:rsidR="00AD1F94" w:rsidRPr="00063842" w:rsidRDefault="003F62C0" w:rsidP="00AD1F94">
      <w:pPr>
        <w:spacing w:line="480" w:lineRule="auto"/>
        <w:rPr>
          <w:rStyle w:val="referencetext"/>
          <w:rFonts w:ascii="Times New Roman" w:hAnsi="Times New Roman" w:cs="Times New Roman"/>
          <w:sz w:val="24"/>
          <w:szCs w:val="24"/>
        </w:rPr>
      </w:pPr>
      <w:r>
        <w:rPr>
          <w:rStyle w:val="referencetext"/>
          <w:rFonts w:ascii="Times New Roman" w:hAnsi="Times New Roman" w:cs="Times New Roman"/>
          <w:sz w:val="24"/>
          <w:szCs w:val="24"/>
        </w:rPr>
        <w:t>[33</w:t>
      </w:r>
      <w:r w:rsidR="00AD1F94" w:rsidRPr="00AD1F94">
        <w:rPr>
          <w:rStyle w:val="referencetext"/>
          <w:rFonts w:ascii="Times New Roman" w:hAnsi="Times New Roman" w:cs="Times New Roman"/>
          <w:sz w:val="24"/>
          <w:szCs w:val="24"/>
        </w:rPr>
        <w:t xml:space="preserve">] J. Smirnova, L. Zhukova, A. Witkiewicz-Kucharczyk, E. Kopera, J. Olędzki, A. Wysłouch-Cieszyńska, P. Palumaa, A. Hartwig, W. Bal, Anal. </w:t>
      </w:r>
      <w:r w:rsidR="00AD1F94" w:rsidRPr="00063842">
        <w:rPr>
          <w:rStyle w:val="referencetext"/>
          <w:rFonts w:ascii="Times New Roman" w:hAnsi="Times New Roman" w:cs="Times New Roman"/>
          <w:sz w:val="24"/>
          <w:szCs w:val="24"/>
        </w:rPr>
        <w:t>Biochem. 369 (2007) 226.</w:t>
      </w:r>
    </w:p>
    <w:p w:rsidR="003B2B31" w:rsidRDefault="003F62C0" w:rsidP="008653EF">
      <w:pPr>
        <w:spacing w:line="480" w:lineRule="auto"/>
        <w:rPr>
          <w:rStyle w:val="referencetext"/>
          <w:rFonts w:ascii="Times New Roman" w:hAnsi="Times New Roman" w:cs="Times New Roman"/>
          <w:sz w:val="24"/>
          <w:szCs w:val="24"/>
          <w:lang w:val="en-US"/>
        </w:rPr>
      </w:pPr>
      <w:r>
        <w:rPr>
          <w:rStyle w:val="referencetext"/>
          <w:rFonts w:ascii="Times New Roman" w:hAnsi="Times New Roman" w:cs="Times New Roman"/>
          <w:sz w:val="24"/>
          <w:szCs w:val="24"/>
        </w:rPr>
        <w:t>[34</w:t>
      </w:r>
      <w:r w:rsidR="00AD1F94" w:rsidRPr="007D6C85">
        <w:rPr>
          <w:rStyle w:val="referencetext"/>
          <w:rFonts w:ascii="Times New Roman" w:hAnsi="Times New Roman" w:cs="Times New Roman"/>
          <w:sz w:val="24"/>
          <w:szCs w:val="24"/>
        </w:rPr>
        <w:t xml:space="preserve">] </w:t>
      </w:r>
      <w:r w:rsidR="007D6C85" w:rsidRPr="007D6C85">
        <w:rPr>
          <w:rStyle w:val="referencetext"/>
          <w:rFonts w:ascii="Times New Roman" w:hAnsi="Times New Roman" w:cs="Times New Roman"/>
          <w:sz w:val="24"/>
          <w:szCs w:val="24"/>
        </w:rPr>
        <w:t xml:space="preserve">E. Kurowska, A. Bonna, G. Goch, W. Bal, J. Inorg. </w:t>
      </w:r>
      <w:r w:rsidR="007D6C85" w:rsidRPr="00063842">
        <w:rPr>
          <w:rStyle w:val="referencetext"/>
          <w:rFonts w:ascii="Times New Roman" w:hAnsi="Times New Roman" w:cs="Times New Roman"/>
          <w:sz w:val="24"/>
          <w:szCs w:val="24"/>
          <w:lang w:val="en-US"/>
        </w:rPr>
        <w:t xml:space="preserve">Biochem. </w:t>
      </w:r>
      <w:r w:rsidR="007D6C85" w:rsidRPr="007D6C85">
        <w:rPr>
          <w:rStyle w:val="referencetext"/>
          <w:rFonts w:ascii="Times New Roman" w:hAnsi="Times New Roman" w:cs="Times New Roman"/>
          <w:sz w:val="24"/>
          <w:szCs w:val="24"/>
          <w:lang w:val="en-US"/>
        </w:rPr>
        <w:t xml:space="preserve">105 (2011) 1220. </w:t>
      </w:r>
    </w:p>
    <w:p w:rsidR="00F4527D" w:rsidRPr="00AD1D4E" w:rsidRDefault="003F62C0" w:rsidP="00F4527D">
      <w:pPr>
        <w:autoSpaceDE w:val="0"/>
        <w:autoSpaceDN w:val="0"/>
        <w:adjustRightInd w:val="0"/>
        <w:spacing w:line="480" w:lineRule="auto"/>
        <w:rPr>
          <w:rFonts w:ascii="Times New Roman" w:hAnsi="Times New Roman" w:cs="Times New Roman"/>
          <w:sz w:val="24"/>
          <w:szCs w:val="24"/>
          <w:lang w:val="en-US"/>
        </w:rPr>
      </w:pPr>
      <w:r>
        <w:rPr>
          <w:rStyle w:val="referencetext"/>
          <w:rFonts w:ascii="Times New Roman" w:hAnsi="Times New Roman" w:cs="Times New Roman"/>
          <w:sz w:val="24"/>
          <w:szCs w:val="24"/>
          <w:lang w:val="en-US"/>
        </w:rPr>
        <w:t>[35</w:t>
      </w:r>
      <w:r w:rsidR="00F4527D">
        <w:rPr>
          <w:rStyle w:val="referencetext"/>
          <w:rFonts w:ascii="Times New Roman" w:hAnsi="Times New Roman" w:cs="Times New Roman"/>
          <w:sz w:val="24"/>
          <w:szCs w:val="24"/>
          <w:lang w:val="en-US"/>
        </w:rPr>
        <w:t>]</w:t>
      </w:r>
      <w:r w:rsidR="00F4527D" w:rsidRPr="00AD1D4E">
        <w:rPr>
          <w:rFonts w:ascii="Times New Roman" w:hAnsi="Times New Roman" w:cs="Times New Roman"/>
          <w:sz w:val="24"/>
          <w:szCs w:val="24"/>
          <w:lang w:val="en-US"/>
        </w:rPr>
        <w:t xml:space="preserve"> L.Q. Hatcher, L. Hong, W.D. Bush, T. Carducci, J.D. Simon, J. Phys. Chem. B 112 (2008)</w:t>
      </w:r>
      <w:r w:rsidR="00F4527D">
        <w:rPr>
          <w:rFonts w:ascii="Times New Roman" w:hAnsi="Times New Roman" w:cs="Times New Roman"/>
          <w:sz w:val="24"/>
          <w:szCs w:val="24"/>
          <w:lang w:val="en-US"/>
        </w:rPr>
        <w:t xml:space="preserve"> 8160</w:t>
      </w:r>
      <w:r w:rsidR="00F4527D" w:rsidRPr="00AD1D4E">
        <w:rPr>
          <w:rFonts w:ascii="Times New Roman" w:hAnsi="Times New Roman" w:cs="Times New Roman"/>
          <w:sz w:val="24"/>
          <w:szCs w:val="24"/>
          <w:lang w:val="en-US"/>
        </w:rPr>
        <w:t>.</w:t>
      </w:r>
    </w:p>
    <w:p w:rsidR="00F4527D" w:rsidRDefault="003F62C0" w:rsidP="00F4527D">
      <w:pPr>
        <w:spacing w:line="480" w:lineRule="auto"/>
        <w:rPr>
          <w:rStyle w:val="referencetext"/>
          <w:rFonts w:ascii="Times New Roman" w:hAnsi="Times New Roman" w:cs="Times New Roman"/>
          <w:sz w:val="24"/>
          <w:szCs w:val="24"/>
          <w:lang w:val="en-US"/>
        </w:rPr>
      </w:pPr>
      <w:r>
        <w:rPr>
          <w:rStyle w:val="referencetext"/>
          <w:rFonts w:ascii="Times New Roman" w:hAnsi="Times New Roman" w:cs="Times New Roman"/>
          <w:sz w:val="24"/>
          <w:szCs w:val="24"/>
          <w:lang w:val="en-US"/>
        </w:rPr>
        <w:lastRenderedPageBreak/>
        <w:t>[36</w:t>
      </w:r>
      <w:r w:rsidR="00F4527D">
        <w:rPr>
          <w:rStyle w:val="referencetext"/>
          <w:rFonts w:ascii="Times New Roman" w:hAnsi="Times New Roman" w:cs="Times New Roman"/>
          <w:sz w:val="24"/>
          <w:szCs w:val="24"/>
          <w:lang w:val="en-US"/>
        </w:rPr>
        <w:t xml:space="preserve">] </w:t>
      </w:r>
      <w:r w:rsidR="00F4527D" w:rsidRPr="00F4527D">
        <w:rPr>
          <w:rStyle w:val="referencetext"/>
          <w:rFonts w:ascii="Times New Roman" w:hAnsi="Times New Roman" w:cs="Times New Roman"/>
          <w:sz w:val="24"/>
          <w:szCs w:val="24"/>
          <w:lang w:val="en-US"/>
        </w:rPr>
        <w:t xml:space="preserve">A. Trapaidze, C. Hureau, W. Bal, M. Winterhalter, P. Faller, J. Biol. Inorg. Chem. </w:t>
      </w:r>
      <w:r w:rsidR="00AD0E2F">
        <w:rPr>
          <w:rStyle w:val="referencetext"/>
          <w:rFonts w:ascii="Times New Roman" w:hAnsi="Times New Roman" w:cs="Times New Roman"/>
          <w:sz w:val="24"/>
          <w:szCs w:val="24"/>
          <w:lang w:val="en-US"/>
        </w:rPr>
        <w:t>17</w:t>
      </w:r>
      <w:r w:rsidR="00F4527D">
        <w:rPr>
          <w:rStyle w:val="referencetext"/>
          <w:rFonts w:ascii="Times New Roman" w:hAnsi="Times New Roman" w:cs="Times New Roman"/>
          <w:sz w:val="24"/>
          <w:szCs w:val="24"/>
          <w:lang w:val="en-US"/>
        </w:rPr>
        <w:t xml:space="preserve"> (</w:t>
      </w:r>
      <w:r w:rsidR="00F4527D" w:rsidRPr="00F4527D">
        <w:rPr>
          <w:rStyle w:val="referencetext"/>
          <w:rFonts w:ascii="Times New Roman" w:hAnsi="Times New Roman" w:cs="Times New Roman"/>
          <w:sz w:val="24"/>
          <w:szCs w:val="24"/>
          <w:lang w:val="en-US"/>
        </w:rPr>
        <w:t>2012</w:t>
      </w:r>
      <w:r w:rsidR="00F4527D">
        <w:rPr>
          <w:rStyle w:val="referencetext"/>
          <w:rFonts w:ascii="Times New Roman" w:hAnsi="Times New Roman" w:cs="Times New Roman"/>
          <w:sz w:val="24"/>
          <w:szCs w:val="24"/>
          <w:lang w:val="en-US"/>
        </w:rPr>
        <w:t>)</w:t>
      </w:r>
      <w:r w:rsidR="00AD0E2F">
        <w:rPr>
          <w:rStyle w:val="referencetext"/>
          <w:rFonts w:ascii="Times New Roman" w:hAnsi="Times New Roman" w:cs="Times New Roman"/>
          <w:sz w:val="24"/>
          <w:szCs w:val="24"/>
          <w:lang w:val="en-US"/>
        </w:rPr>
        <w:t xml:space="preserve"> 37</w:t>
      </w:r>
      <w:r w:rsidR="00F4527D">
        <w:rPr>
          <w:rStyle w:val="referencetext"/>
          <w:rFonts w:ascii="Times New Roman" w:hAnsi="Times New Roman" w:cs="Times New Roman"/>
          <w:sz w:val="24"/>
          <w:szCs w:val="24"/>
          <w:lang w:val="en-US"/>
        </w:rPr>
        <w:t>.</w:t>
      </w:r>
    </w:p>
    <w:p w:rsidR="00D626A2" w:rsidRPr="00D626A2" w:rsidRDefault="003F62C0" w:rsidP="00D626A2">
      <w:pPr>
        <w:spacing w:line="480" w:lineRule="auto"/>
        <w:rPr>
          <w:rStyle w:val="referencetext"/>
          <w:rFonts w:ascii="Times New Roman" w:hAnsi="Times New Roman" w:cs="Times New Roman"/>
          <w:sz w:val="24"/>
          <w:szCs w:val="24"/>
          <w:lang w:val="en-US"/>
        </w:rPr>
      </w:pPr>
      <w:r>
        <w:rPr>
          <w:rStyle w:val="referencetext"/>
          <w:rFonts w:ascii="Times New Roman" w:hAnsi="Times New Roman" w:cs="Times New Roman"/>
          <w:sz w:val="24"/>
          <w:szCs w:val="24"/>
          <w:lang w:val="en-US"/>
        </w:rPr>
        <w:t>[37</w:t>
      </w:r>
      <w:r w:rsidR="00D626A2" w:rsidRPr="00063842">
        <w:rPr>
          <w:rStyle w:val="referencetext"/>
          <w:rFonts w:ascii="Times New Roman" w:hAnsi="Times New Roman" w:cs="Times New Roman"/>
          <w:sz w:val="24"/>
          <w:szCs w:val="24"/>
          <w:lang w:val="en-US"/>
        </w:rPr>
        <w:t xml:space="preserve">] M. Sokołowska, W. Bal, J. Inorg. </w:t>
      </w:r>
      <w:r w:rsidR="00D626A2">
        <w:rPr>
          <w:rStyle w:val="referencetext"/>
          <w:rFonts w:ascii="Times New Roman" w:hAnsi="Times New Roman" w:cs="Times New Roman"/>
          <w:sz w:val="24"/>
          <w:szCs w:val="24"/>
          <w:lang w:val="en-US"/>
        </w:rPr>
        <w:t>Biochem. 99</w:t>
      </w:r>
      <w:r w:rsidR="00D626A2" w:rsidRPr="00D626A2">
        <w:rPr>
          <w:rStyle w:val="referencetext"/>
          <w:rFonts w:ascii="Times New Roman" w:hAnsi="Times New Roman" w:cs="Times New Roman"/>
          <w:sz w:val="24"/>
          <w:szCs w:val="24"/>
          <w:lang w:val="en-US"/>
        </w:rPr>
        <w:t xml:space="preserve"> </w:t>
      </w:r>
      <w:r w:rsidR="00D626A2">
        <w:rPr>
          <w:rStyle w:val="referencetext"/>
          <w:rFonts w:ascii="Times New Roman" w:hAnsi="Times New Roman" w:cs="Times New Roman"/>
          <w:sz w:val="24"/>
          <w:szCs w:val="24"/>
          <w:lang w:val="en-US"/>
        </w:rPr>
        <w:t>(</w:t>
      </w:r>
      <w:r w:rsidR="00D626A2" w:rsidRPr="00D626A2">
        <w:rPr>
          <w:rStyle w:val="referencetext"/>
          <w:rFonts w:ascii="Times New Roman" w:hAnsi="Times New Roman" w:cs="Times New Roman"/>
          <w:sz w:val="24"/>
          <w:szCs w:val="24"/>
          <w:lang w:val="en-US"/>
        </w:rPr>
        <w:t>2005</w:t>
      </w:r>
      <w:r w:rsidR="00D626A2">
        <w:rPr>
          <w:rStyle w:val="referencetext"/>
          <w:rFonts w:ascii="Times New Roman" w:hAnsi="Times New Roman" w:cs="Times New Roman"/>
          <w:sz w:val="24"/>
          <w:szCs w:val="24"/>
          <w:lang w:val="en-US"/>
        </w:rPr>
        <w:t xml:space="preserve">) </w:t>
      </w:r>
      <w:r w:rsidR="00D626A2" w:rsidRPr="00D626A2">
        <w:rPr>
          <w:rStyle w:val="referencetext"/>
          <w:rFonts w:ascii="Times New Roman" w:hAnsi="Times New Roman" w:cs="Times New Roman"/>
          <w:sz w:val="24"/>
          <w:szCs w:val="24"/>
          <w:lang w:val="en-US"/>
        </w:rPr>
        <w:t>1653.</w:t>
      </w:r>
    </w:p>
    <w:p w:rsidR="00D626A2" w:rsidRPr="00D626A2" w:rsidRDefault="003F62C0" w:rsidP="00D626A2">
      <w:pPr>
        <w:spacing w:line="480" w:lineRule="auto"/>
        <w:rPr>
          <w:rStyle w:val="referencetext"/>
          <w:rFonts w:ascii="Times New Roman" w:hAnsi="Times New Roman" w:cs="Times New Roman"/>
          <w:sz w:val="24"/>
          <w:szCs w:val="24"/>
          <w:lang w:val="en-US"/>
        </w:rPr>
      </w:pPr>
      <w:r>
        <w:rPr>
          <w:rStyle w:val="referencetext"/>
          <w:rFonts w:ascii="Times New Roman" w:hAnsi="Times New Roman" w:cs="Times New Roman"/>
          <w:sz w:val="24"/>
          <w:szCs w:val="24"/>
          <w:lang w:val="en-US"/>
        </w:rPr>
        <w:t>[38</w:t>
      </w:r>
      <w:r w:rsidR="004A545B" w:rsidRPr="00D626A2">
        <w:rPr>
          <w:rStyle w:val="referencetext"/>
          <w:rFonts w:ascii="Times New Roman" w:hAnsi="Times New Roman" w:cs="Times New Roman"/>
          <w:sz w:val="24"/>
          <w:szCs w:val="24"/>
          <w:lang w:val="en-US"/>
        </w:rPr>
        <w:t xml:space="preserve">] </w:t>
      </w:r>
      <w:r w:rsidR="00D626A2">
        <w:rPr>
          <w:rStyle w:val="referencetext"/>
          <w:rFonts w:ascii="Times New Roman" w:hAnsi="Times New Roman" w:cs="Times New Roman"/>
          <w:sz w:val="24"/>
          <w:szCs w:val="24"/>
          <w:lang w:val="en-US"/>
        </w:rPr>
        <w:t xml:space="preserve">M. H. Benn, A. </w:t>
      </w:r>
      <w:r w:rsidR="00D626A2" w:rsidRPr="00D626A2">
        <w:rPr>
          <w:rStyle w:val="referencetext"/>
          <w:rFonts w:ascii="Times New Roman" w:hAnsi="Times New Roman" w:cs="Times New Roman"/>
          <w:sz w:val="24"/>
          <w:szCs w:val="24"/>
          <w:lang w:val="en-US"/>
        </w:rPr>
        <w:t xml:space="preserve">Rauk, </w:t>
      </w:r>
      <w:r w:rsidR="00D626A2">
        <w:rPr>
          <w:rStyle w:val="referencetext"/>
          <w:rFonts w:ascii="Times New Roman" w:hAnsi="Times New Roman" w:cs="Times New Roman"/>
          <w:sz w:val="24"/>
          <w:szCs w:val="24"/>
          <w:lang w:val="en-US"/>
        </w:rPr>
        <w:t>T.</w:t>
      </w:r>
      <w:r w:rsidR="00D626A2" w:rsidRPr="00D626A2">
        <w:rPr>
          <w:rStyle w:val="referencetext"/>
          <w:rFonts w:ascii="Times New Roman" w:hAnsi="Times New Roman" w:cs="Times New Roman"/>
          <w:sz w:val="24"/>
          <w:szCs w:val="24"/>
          <w:lang w:val="en-US"/>
        </w:rPr>
        <w:t xml:space="preserve"> W. Swaddle</w:t>
      </w:r>
      <w:r w:rsidR="00D626A2">
        <w:rPr>
          <w:rStyle w:val="referencetext"/>
          <w:rFonts w:ascii="Times New Roman" w:hAnsi="Times New Roman" w:cs="Times New Roman"/>
          <w:sz w:val="24"/>
          <w:szCs w:val="24"/>
          <w:lang w:val="en-US"/>
        </w:rPr>
        <w:t>, Can. J. Chem. 89 (2011) 1429.</w:t>
      </w:r>
    </w:p>
    <w:p w:rsidR="00D626A2" w:rsidRPr="00063842" w:rsidRDefault="003F62C0" w:rsidP="00D626A2">
      <w:pPr>
        <w:spacing w:line="480" w:lineRule="auto"/>
        <w:rPr>
          <w:rStyle w:val="referencetext"/>
          <w:rFonts w:ascii="Times New Roman" w:hAnsi="Times New Roman" w:cs="Times New Roman"/>
          <w:sz w:val="24"/>
          <w:szCs w:val="24"/>
          <w:lang w:val="en-US"/>
        </w:rPr>
      </w:pPr>
      <w:r>
        <w:rPr>
          <w:rStyle w:val="referencetext"/>
          <w:rFonts w:ascii="Times New Roman" w:hAnsi="Times New Roman" w:cs="Times New Roman"/>
          <w:sz w:val="24"/>
          <w:szCs w:val="24"/>
        </w:rPr>
        <w:t>[39</w:t>
      </w:r>
      <w:r w:rsidR="00D626A2">
        <w:rPr>
          <w:rStyle w:val="referencetext"/>
          <w:rFonts w:ascii="Times New Roman" w:hAnsi="Times New Roman" w:cs="Times New Roman"/>
          <w:sz w:val="24"/>
          <w:szCs w:val="24"/>
        </w:rPr>
        <w:t xml:space="preserve">] </w:t>
      </w:r>
      <w:r w:rsidR="00D626A2" w:rsidRPr="004A545B">
        <w:rPr>
          <w:rStyle w:val="referencetext"/>
          <w:rFonts w:ascii="Times New Roman" w:hAnsi="Times New Roman" w:cs="Times New Roman"/>
          <w:sz w:val="24"/>
          <w:szCs w:val="24"/>
        </w:rPr>
        <w:t>M. Róz</w:t>
      </w:r>
      <w:r w:rsidR="00D626A2">
        <w:rPr>
          <w:rStyle w:val="referencetext"/>
          <w:rFonts w:ascii="Times New Roman" w:hAnsi="Times New Roman" w:cs="Times New Roman"/>
          <w:sz w:val="24"/>
          <w:szCs w:val="24"/>
        </w:rPr>
        <w:t xml:space="preserve">ga, M. Sokołowska, A. M. Protas, W. Bal, J. Biol. </w:t>
      </w:r>
      <w:r w:rsidR="00D626A2" w:rsidRPr="00063842">
        <w:rPr>
          <w:rStyle w:val="referencetext"/>
          <w:rFonts w:ascii="Times New Roman" w:hAnsi="Times New Roman" w:cs="Times New Roman"/>
          <w:sz w:val="24"/>
          <w:szCs w:val="24"/>
          <w:lang w:val="en-US"/>
        </w:rPr>
        <w:t>Inorg. Chem. 12 (2007) 913.</w:t>
      </w:r>
    </w:p>
    <w:p w:rsidR="00906932" w:rsidRPr="00063842" w:rsidRDefault="003F62C0" w:rsidP="00D626A2">
      <w:pPr>
        <w:spacing w:line="480" w:lineRule="auto"/>
        <w:rPr>
          <w:rStyle w:val="referencetext"/>
          <w:rFonts w:ascii="Times New Roman" w:hAnsi="Times New Roman" w:cs="Times New Roman"/>
          <w:sz w:val="24"/>
          <w:szCs w:val="24"/>
        </w:rPr>
      </w:pPr>
      <w:r>
        <w:rPr>
          <w:rStyle w:val="referencetext"/>
          <w:rFonts w:ascii="Times New Roman" w:hAnsi="Times New Roman" w:cs="Times New Roman"/>
          <w:sz w:val="24"/>
          <w:szCs w:val="24"/>
          <w:lang w:val="en-US"/>
        </w:rPr>
        <w:t>[40</w:t>
      </w:r>
      <w:r w:rsidR="00906932">
        <w:rPr>
          <w:rStyle w:val="referencetext"/>
          <w:rFonts w:ascii="Times New Roman" w:hAnsi="Times New Roman" w:cs="Times New Roman"/>
          <w:sz w:val="24"/>
          <w:szCs w:val="24"/>
          <w:lang w:val="en-US"/>
        </w:rPr>
        <w:t xml:space="preserve">] </w:t>
      </w:r>
      <w:r w:rsidR="00906932" w:rsidRPr="00906932">
        <w:rPr>
          <w:rStyle w:val="referencetext"/>
          <w:rFonts w:ascii="Times New Roman" w:hAnsi="Times New Roman" w:cs="Times New Roman"/>
          <w:sz w:val="24"/>
          <w:szCs w:val="24"/>
          <w:lang w:val="en-US"/>
        </w:rPr>
        <w:t>T</w:t>
      </w:r>
      <w:r w:rsidR="00906932">
        <w:rPr>
          <w:rStyle w:val="referencetext"/>
          <w:rFonts w:ascii="Times New Roman" w:hAnsi="Times New Roman" w:cs="Times New Roman"/>
          <w:sz w:val="24"/>
          <w:szCs w:val="24"/>
          <w:lang w:val="en-US"/>
        </w:rPr>
        <w:t>.</w:t>
      </w:r>
      <w:r w:rsidR="00906932" w:rsidRPr="00906932">
        <w:rPr>
          <w:rStyle w:val="referencetext"/>
          <w:rFonts w:ascii="Times New Roman" w:hAnsi="Times New Roman" w:cs="Times New Roman"/>
          <w:sz w:val="24"/>
          <w:szCs w:val="24"/>
          <w:lang w:val="en-US"/>
        </w:rPr>
        <w:t xml:space="preserve"> Kiss,</w:t>
      </w:r>
      <w:r w:rsidR="00906932">
        <w:rPr>
          <w:rStyle w:val="referencetext"/>
          <w:rFonts w:ascii="Times New Roman" w:hAnsi="Times New Roman" w:cs="Times New Roman"/>
          <w:sz w:val="24"/>
          <w:szCs w:val="24"/>
          <w:lang w:val="en-US"/>
        </w:rPr>
        <w:t xml:space="preserve"> </w:t>
      </w:r>
      <w:r w:rsidR="00906932" w:rsidRPr="00906932">
        <w:rPr>
          <w:rStyle w:val="referencetext"/>
          <w:rFonts w:ascii="Times New Roman" w:hAnsi="Times New Roman" w:cs="Times New Roman"/>
          <w:sz w:val="24"/>
          <w:szCs w:val="24"/>
          <w:lang w:val="en-US"/>
        </w:rPr>
        <w:t>I</w:t>
      </w:r>
      <w:r w:rsidR="00906932">
        <w:rPr>
          <w:rStyle w:val="referencetext"/>
          <w:rFonts w:ascii="Times New Roman" w:hAnsi="Times New Roman" w:cs="Times New Roman"/>
          <w:sz w:val="24"/>
          <w:szCs w:val="24"/>
          <w:lang w:val="en-US"/>
        </w:rPr>
        <w:t>.</w:t>
      </w:r>
      <w:r w:rsidR="00906932" w:rsidRPr="00906932">
        <w:rPr>
          <w:rStyle w:val="referencetext"/>
          <w:rFonts w:ascii="Times New Roman" w:hAnsi="Times New Roman" w:cs="Times New Roman"/>
          <w:sz w:val="24"/>
          <w:szCs w:val="24"/>
          <w:lang w:val="en-US"/>
        </w:rPr>
        <w:t xml:space="preserve"> Sovago,</w:t>
      </w:r>
      <w:r w:rsidR="00906932">
        <w:rPr>
          <w:rStyle w:val="referencetext"/>
          <w:rFonts w:ascii="Times New Roman" w:hAnsi="Times New Roman" w:cs="Times New Roman"/>
          <w:sz w:val="24"/>
          <w:szCs w:val="24"/>
          <w:lang w:val="en-US"/>
        </w:rPr>
        <w:t xml:space="preserve"> </w:t>
      </w:r>
      <w:r w:rsidR="00906932" w:rsidRPr="00906932">
        <w:rPr>
          <w:rStyle w:val="referencetext"/>
          <w:rFonts w:ascii="Times New Roman" w:hAnsi="Times New Roman" w:cs="Times New Roman"/>
          <w:sz w:val="24"/>
          <w:szCs w:val="24"/>
          <w:lang w:val="en-US"/>
        </w:rPr>
        <w:t>A</w:t>
      </w:r>
      <w:r w:rsidR="00906932">
        <w:rPr>
          <w:rStyle w:val="referencetext"/>
          <w:rFonts w:ascii="Times New Roman" w:hAnsi="Times New Roman" w:cs="Times New Roman"/>
          <w:sz w:val="24"/>
          <w:szCs w:val="24"/>
          <w:lang w:val="en-US"/>
        </w:rPr>
        <w:t>. Gergely, Pure</w:t>
      </w:r>
      <w:r w:rsidR="00906932" w:rsidRPr="00906932">
        <w:rPr>
          <w:rStyle w:val="referencetext"/>
          <w:rFonts w:ascii="Times New Roman" w:hAnsi="Times New Roman" w:cs="Times New Roman"/>
          <w:sz w:val="24"/>
          <w:szCs w:val="24"/>
          <w:lang w:val="en-US"/>
        </w:rPr>
        <w:t xml:space="preserve"> Appl.</w:t>
      </w:r>
      <w:r w:rsidR="00906932">
        <w:rPr>
          <w:rStyle w:val="referencetext"/>
          <w:rFonts w:ascii="Times New Roman" w:hAnsi="Times New Roman" w:cs="Times New Roman"/>
          <w:sz w:val="24"/>
          <w:szCs w:val="24"/>
          <w:lang w:val="en-US"/>
        </w:rPr>
        <w:t xml:space="preserve"> </w:t>
      </w:r>
      <w:r w:rsidR="00906932" w:rsidRPr="00063842">
        <w:rPr>
          <w:rStyle w:val="referencetext"/>
          <w:rFonts w:ascii="Times New Roman" w:hAnsi="Times New Roman" w:cs="Times New Roman"/>
          <w:sz w:val="24"/>
          <w:szCs w:val="24"/>
        </w:rPr>
        <w:t>Chem. 63 (1991) 597.</w:t>
      </w:r>
    </w:p>
    <w:p w:rsidR="00A12685" w:rsidRPr="00A842CC" w:rsidRDefault="003F62C0" w:rsidP="00D626A2">
      <w:pPr>
        <w:spacing w:line="480" w:lineRule="auto"/>
        <w:rPr>
          <w:rStyle w:val="referencetext"/>
          <w:rFonts w:ascii="Times New Roman" w:hAnsi="Times New Roman" w:cs="Times New Roman"/>
          <w:sz w:val="24"/>
          <w:szCs w:val="24"/>
        </w:rPr>
      </w:pPr>
      <w:r>
        <w:rPr>
          <w:rStyle w:val="referencetext"/>
          <w:rFonts w:ascii="Times New Roman" w:hAnsi="Times New Roman" w:cs="Times New Roman"/>
          <w:sz w:val="24"/>
          <w:szCs w:val="24"/>
        </w:rPr>
        <w:t>[41</w:t>
      </w:r>
      <w:r w:rsidR="00A842CC" w:rsidRPr="00A842CC">
        <w:rPr>
          <w:rStyle w:val="referencetext"/>
          <w:rFonts w:ascii="Times New Roman" w:hAnsi="Times New Roman" w:cs="Times New Roman"/>
          <w:sz w:val="24"/>
          <w:szCs w:val="24"/>
        </w:rPr>
        <w:t xml:space="preserve">] </w:t>
      </w:r>
      <w:r w:rsidR="00A12685" w:rsidRPr="00A842CC">
        <w:rPr>
          <w:rStyle w:val="referencetext"/>
          <w:rFonts w:ascii="Times New Roman" w:hAnsi="Times New Roman" w:cs="Times New Roman"/>
          <w:sz w:val="24"/>
          <w:szCs w:val="24"/>
        </w:rPr>
        <w:t>A. K</w:t>
      </w:r>
      <w:r w:rsidR="00A842CC" w:rsidRPr="00A842CC">
        <w:rPr>
          <w:rStyle w:val="referencetext"/>
          <w:rFonts w:ascii="Times New Roman" w:hAnsi="Times New Roman" w:cs="Times New Roman"/>
          <w:sz w:val="24"/>
          <w:szCs w:val="24"/>
        </w:rPr>
        <w:t xml:space="preserve">rężel, J. Wójcik, M. Maciejczyk, </w:t>
      </w:r>
      <w:r w:rsidR="00A12685" w:rsidRPr="00A842CC">
        <w:rPr>
          <w:rStyle w:val="referencetext"/>
          <w:rFonts w:ascii="Times New Roman" w:hAnsi="Times New Roman" w:cs="Times New Roman"/>
          <w:sz w:val="24"/>
          <w:szCs w:val="24"/>
        </w:rPr>
        <w:t xml:space="preserve">W. Bal. </w:t>
      </w:r>
      <w:r w:rsidR="00A842CC" w:rsidRPr="00063842">
        <w:rPr>
          <w:rStyle w:val="referencetext"/>
          <w:rFonts w:ascii="Times New Roman" w:hAnsi="Times New Roman" w:cs="Times New Roman"/>
          <w:sz w:val="24"/>
          <w:szCs w:val="24"/>
        </w:rPr>
        <w:t xml:space="preserve">Chem. </w:t>
      </w:r>
      <w:r w:rsidR="00A842CC" w:rsidRPr="00A842CC">
        <w:rPr>
          <w:rStyle w:val="referencetext"/>
          <w:rFonts w:ascii="Times New Roman" w:hAnsi="Times New Roman" w:cs="Times New Roman"/>
          <w:sz w:val="24"/>
          <w:szCs w:val="24"/>
        </w:rPr>
        <w:t>Commun. (2003)</w:t>
      </w:r>
      <w:r w:rsidR="00A12685" w:rsidRPr="00A842CC">
        <w:rPr>
          <w:rStyle w:val="referencetext"/>
          <w:rFonts w:ascii="Times New Roman" w:hAnsi="Times New Roman" w:cs="Times New Roman"/>
          <w:sz w:val="24"/>
          <w:szCs w:val="24"/>
        </w:rPr>
        <w:t xml:space="preserve"> 704.</w:t>
      </w:r>
    </w:p>
    <w:p w:rsidR="00A12685" w:rsidRPr="00063842" w:rsidRDefault="003F62C0" w:rsidP="00D626A2">
      <w:pPr>
        <w:spacing w:line="480" w:lineRule="auto"/>
        <w:rPr>
          <w:rStyle w:val="referencetext"/>
          <w:rFonts w:ascii="Times New Roman" w:hAnsi="Times New Roman" w:cs="Times New Roman"/>
          <w:sz w:val="24"/>
          <w:szCs w:val="24"/>
          <w:lang w:val="en-US"/>
        </w:rPr>
      </w:pPr>
      <w:r>
        <w:rPr>
          <w:rStyle w:val="referencetext"/>
          <w:rFonts w:ascii="Times New Roman" w:hAnsi="Times New Roman" w:cs="Times New Roman"/>
          <w:sz w:val="24"/>
          <w:szCs w:val="24"/>
        </w:rPr>
        <w:t>[42</w:t>
      </w:r>
      <w:r w:rsidR="00A842CC">
        <w:rPr>
          <w:rStyle w:val="referencetext"/>
          <w:rFonts w:ascii="Times New Roman" w:hAnsi="Times New Roman" w:cs="Times New Roman"/>
          <w:sz w:val="24"/>
          <w:szCs w:val="24"/>
        </w:rPr>
        <w:t xml:space="preserve">] </w:t>
      </w:r>
      <w:r w:rsidR="00A12685" w:rsidRPr="00A12685">
        <w:rPr>
          <w:rStyle w:val="referencetext"/>
          <w:rFonts w:ascii="Times New Roman" w:hAnsi="Times New Roman" w:cs="Times New Roman"/>
          <w:sz w:val="24"/>
          <w:szCs w:val="24"/>
        </w:rPr>
        <w:t>M. Jeżowska-Bojczuk, P. Kaczm</w:t>
      </w:r>
      <w:r w:rsidR="00A842CC">
        <w:rPr>
          <w:rStyle w:val="referencetext"/>
          <w:rFonts w:ascii="Times New Roman" w:hAnsi="Times New Roman" w:cs="Times New Roman"/>
          <w:sz w:val="24"/>
          <w:szCs w:val="24"/>
        </w:rPr>
        <w:t xml:space="preserve">arek, W. Bal, </w:t>
      </w:r>
      <w:r w:rsidR="00A12685" w:rsidRPr="00A12685">
        <w:rPr>
          <w:rStyle w:val="referencetext"/>
          <w:rFonts w:ascii="Times New Roman" w:hAnsi="Times New Roman" w:cs="Times New Roman"/>
          <w:sz w:val="24"/>
          <w:szCs w:val="24"/>
        </w:rPr>
        <w:t xml:space="preserve">K. S. Kasprzak, </w:t>
      </w:r>
      <w:r w:rsidR="00A842CC">
        <w:rPr>
          <w:rStyle w:val="referencetext"/>
          <w:rFonts w:ascii="Times New Roman" w:hAnsi="Times New Roman" w:cs="Times New Roman"/>
          <w:sz w:val="24"/>
          <w:szCs w:val="24"/>
        </w:rPr>
        <w:t xml:space="preserve">J. Inorg. </w:t>
      </w:r>
      <w:r w:rsidR="00A842CC" w:rsidRPr="00063842">
        <w:rPr>
          <w:rStyle w:val="referencetext"/>
          <w:rFonts w:ascii="Times New Roman" w:hAnsi="Times New Roman" w:cs="Times New Roman"/>
          <w:sz w:val="24"/>
          <w:szCs w:val="24"/>
          <w:lang w:val="en-US"/>
        </w:rPr>
        <w:t>Biochem. 98 (</w:t>
      </w:r>
      <w:r w:rsidR="00A12685" w:rsidRPr="00063842">
        <w:rPr>
          <w:rStyle w:val="referencetext"/>
          <w:rFonts w:ascii="Times New Roman" w:hAnsi="Times New Roman" w:cs="Times New Roman"/>
          <w:sz w:val="24"/>
          <w:szCs w:val="24"/>
          <w:lang w:val="en-US"/>
        </w:rPr>
        <w:t>2004</w:t>
      </w:r>
      <w:r w:rsidR="00A842CC" w:rsidRPr="00063842">
        <w:rPr>
          <w:rStyle w:val="referencetext"/>
          <w:rFonts w:ascii="Times New Roman" w:hAnsi="Times New Roman" w:cs="Times New Roman"/>
          <w:sz w:val="24"/>
          <w:szCs w:val="24"/>
          <w:lang w:val="en-US"/>
        </w:rPr>
        <w:t>) 1770</w:t>
      </w:r>
      <w:r w:rsidR="00A12685" w:rsidRPr="00063842">
        <w:rPr>
          <w:rStyle w:val="referencetext"/>
          <w:rFonts w:ascii="Times New Roman" w:hAnsi="Times New Roman" w:cs="Times New Roman"/>
          <w:sz w:val="24"/>
          <w:szCs w:val="24"/>
          <w:lang w:val="en-US"/>
        </w:rPr>
        <w:t>.</w:t>
      </w:r>
    </w:p>
    <w:p w:rsidR="00A842CC" w:rsidRPr="002D4EF8" w:rsidRDefault="003F62C0" w:rsidP="00D626A2">
      <w:pPr>
        <w:spacing w:line="480" w:lineRule="auto"/>
        <w:rPr>
          <w:rStyle w:val="referencetext"/>
          <w:rFonts w:ascii="Times New Roman" w:hAnsi="Times New Roman" w:cs="Times New Roman"/>
          <w:sz w:val="24"/>
          <w:szCs w:val="24"/>
          <w:lang w:val="en-US"/>
        </w:rPr>
      </w:pPr>
      <w:r>
        <w:rPr>
          <w:rStyle w:val="referencetext"/>
          <w:rFonts w:ascii="Times New Roman" w:hAnsi="Times New Roman" w:cs="Times New Roman"/>
          <w:sz w:val="24"/>
          <w:szCs w:val="24"/>
          <w:lang w:val="en-US"/>
        </w:rPr>
        <w:t>[43</w:t>
      </w:r>
      <w:r w:rsidR="00A842CC" w:rsidRPr="002D4EF8">
        <w:rPr>
          <w:rStyle w:val="referencetext"/>
          <w:rFonts w:ascii="Times New Roman" w:hAnsi="Times New Roman" w:cs="Times New Roman"/>
          <w:sz w:val="24"/>
          <w:szCs w:val="24"/>
          <w:lang w:val="en-US"/>
        </w:rPr>
        <w:t xml:space="preserve">] </w:t>
      </w:r>
      <w:r w:rsidR="0097543E">
        <w:rPr>
          <w:rStyle w:val="referencetext"/>
          <w:rFonts w:ascii="Times New Roman" w:hAnsi="Times New Roman" w:cs="Times New Roman"/>
          <w:sz w:val="24"/>
          <w:szCs w:val="24"/>
          <w:lang w:val="en-US"/>
        </w:rPr>
        <w:t xml:space="preserve">Academic Software, </w:t>
      </w:r>
      <w:r w:rsidR="002D4EF8" w:rsidRPr="002D4EF8">
        <w:rPr>
          <w:rStyle w:val="referencetext"/>
          <w:rFonts w:ascii="Times New Roman" w:hAnsi="Times New Roman" w:cs="Times New Roman"/>
          <w:sz w:val="24"/>
          <w:szCs w:val="24"/>
          <w:lang w:val="en-US"/>
        </w:rPr>
        <w:t>IUPAC Stability Constants Database, Release 4.82 (2011).</w:t>
      </w:r>
    </w:p>
    <w:p w:rsidR="002D4EF8" w:rsidRDefault="003F62C0" w:rsidP="00D626A2">
      <w:pPr>
        <w:spacing w:line="480" w:lineRule="auto"/>
        <w:rPr>
          <w:rStyle w:val="referencetext"/>
          <w:rFonts w:ascii="Times New Roman" w:hAnsi="Times New Roman" w:cs="Times New Roman"/>
          <w:sz w:val="24"/>
          <w:szCs w:val="24"/>
          <w:lang w:val="en-US"/>
        </w:rPr>
      </w:pPr>
      <w:r>
        <w:rPr>
          <w:rStyle w:val="referencetext"/>
          <w:rFonts w:ascii="Times New Roman" w:hAnsi="Times New Roman" w:cs="Times New Roman"/>
          <w:sz w:val="24"/>
          <w:szCs w:val="24"/>
          <w:lang w:val="en-US"/>
        </w:rPr>
        <w:t>[44</w:t>
      </w:r>
      <w:r w:rsidR="002D4EF8">
        <w:rPr>
          <w:rStyle w:val="referencetext"/>
          <w:rFonts w:ascii="Times New Roman" w:hAnsi="Times New Roman" w:cs="Times New Roman"/>
          <w:sz w:val="24"/>
          <w:szCs w:val="24"/>
          <w:lang w:val="en-US"/>
        </w:rPr>
        <w:t>] H. Sigel, R. Griesser, Helv. Chim. Acta 50 (1967) 1842.</w:t>
      </w:r>
    </w:p>
    <w:p w:rsidR="002D4EF8" w:rsidRDefault="003F62C0" w:rsidP="00D626A2">
      <w:pPr>
        <w:spacing w:line="480" w:lineRule="auto"/>
        <w:rPr>
          <w:rStyle w:val="referencetext"/>
          <w:rFonts w:ascii="Times New Roman" w:hAnsi="Times New Roman" w:cs="Times New Roman"/>
          <w:sz w:val="24"/>
          <w:szCs w:val="24"/>
          <w:lang w:val="en-US"/>
        </w:rPr>
      </w:pPr>
      <w:r>
        <w:rPr>
          <w:rStyle w:val="referencetext"/>
          <w:rFonts w:ascii="Times New Roman" w:hAnsi="Times New Roman" w:cs="Times New Roman"/>
          <w:sz w:val="24"/>
          <w:szCs w:val="24"/>
          <w:lang w:val="en-US"/>
        </w:rPr>
        <w:t>[45</w:t>
      </w:r>
      <w:r w:rsidR="002D4EF8">
        <w:rPr>
          <w:rStyle w:val="referencetext"/>
          <w:rFonts w:ascii="Times New Roman" w:hAnsi="Times New Roman" w:cs="Times New Roman"/>
          <w:sz w:val="24"/>
          <w:szCs w:val="24"/>
          <w:lang w:val="en-US"/>
        </w:rPr>
        <w:t>] M. Mohan, D. Bancroft, E. Abbott, Inorg. Chem. 18 (1979) 344.</w:t>
      </w:r>
    </w:p>
    <w:p w:rsidR="002D4EF8" w:rsidRDefault="003F62C0" w:rsidP="00D626A2">
      <w:pPr>
        <w:spacing w:line="480" w:lineRule="auto"/>
        <w:rPr>
          <w:rStyle w:val="referencetext"/>
          <w:rFonts w:ascii="Times New Roman" w:hAnsi="Times New Roman" w:cs="Times New Roman"/>
          <w:sz w:val="24"/>
          <w:szCs w:val="24"/>
          <w:lang w:val="en-US"/>
        </w:rPr>
      </w:pPr>
      <w:r>
        <w:rPr>
          <w:rStyle w:val="referencetext"/>
          <w:rFonts w:ascii="Times New Roman" w:hAnsi="Times New Roman" w:cs="Times New Roman"/>
          <w:sz w:val="24"/>
          <w:szCs w:val="24"/>
          <w:lang w:val="en-US"/>
        </w:rPr>
        <w:t>[46</w:t>
      </w:r>
      <w:r w:rsidR="002D4EF8">
        <w:rPr>
          <w:rStyle w:val="referencetext"/>
          <w:rFonts w:ascii="Times New Roman" w:hAnsi="Times New Roman" w:cs="Times New Roman"/>
          <w:sz w:val="24"/>
          <w:szCs w:val="24"/>
          <w:lang w:val="en-US"/>
        </w:rPr>
        <w:t xml:space="preserve">] </w:t>
      </w:r>
      <w:r w:rsidR="002D4EF8" w:rsidRPr="002D4EF8">
        <w:rPr>
          <w:rStyle w:val="referencetext"/>
          <w:rFonts w:ascii="Times New Roman" w:hAnsi="Times New Roman" w:cs="Times New Roman"/>
          <w:sz w:val="24"/>
          <w:szCs w:val="24"/>
          <w:lang w:val="en-US"/>
        </w:rPr>
        <w:t>J</w:t>
      </w:r>
      <w:r w:rsidR="002D4EF8">
        <w:rPr>
          <w:rStyle w:val="referencetext"/>
          <w:rFonts w:ascii="Times New Roman" w:hAnsi="Times New Roman" w:cs="Times New Roman"/>
          <w:sz w:val="24"/>
          <w:szCs w:val="24"/>
          <w:lang w:val="en-US"/>
        </w:rPr>
        <w:t xml:space="preserve">. Pingarron Carrazon, I. del Barrio Marcaida, </w:t>
      </w:r>
      <w:r w:rsidR="002D4EF8" w:rsidRPr="002D4EF8">
        <w:rPr>
          <w:rStyle w:val="referencetext"/>
          <w:rFonts w:ascii="Times New Roman" w:hAnsi="Times New Roman" w:cs="Times New Roman"/>
          <w:sz w:val="24"/>
          <w:szCs w:val="24"/>
          <w:lang w:val="en-US"/>
        </w:rPr>
        <w:t>L.M. Polo Diez,</w:t>
      </w:r>
      <w:r w:rsidR="002D4EF8">
        <w:rPr>
          <w:rStyle w:val="referencetext"/>
          <w:rFonts w:ascii="Times New Roman" w:hAnsi="Times New Roman" w:cs="Times New Roman"/>
          <w:sz w:val="24"/>
          <w:szCs w:val="24"/>
          <w:lang w:val="en-US"/>
        </w:rPr>
        <w:t xml:space="preserve"> An. Quim. 80</w:t>
      </w:r>
      <w:r w:rsidR="002D4EF8" w:rsidRPr="002D4EF8">
        <w:rPr>
          <w:rStyle w:val="referencetext"/>
          <w:rFonts w:ascii="Times New Roman" w:hAnsi="Times New Roman" w:cs="Times New Roman"/>
          <w:sz w:val="24"/>
          <w:szCs w:val="24"/>
          <w:lang w:val="en-US"/>
        </w:rPr>
        <w:t xml:space="preserve"> (1984)</w:t>
      </w:r>
      <w:r w:rsidR="002D4EF8">
        <w:rPr>
          <w:rStyle w:val="referencetext"/>
          <w:rFonts w:ascii="Times New Roman" w:hAnsi="Times New Roman" w:cs="Times New Roman"/>
          <w:sz w:val="24"/>
          <w:szCs w:val="24"/>
          <w:lang w:val="en-US"/>
        </w:rPr>
        <w:t xml:space="preserve"> </w:t>
      </w:r>
      <w:r w:rsidR="002D4EF8" w:rsidRPr="002D4EF8">
        <w:rPr>
          <w:rStyle w:val="referencetext"/>
          <w:rFonts w:ascii="Times New Roman" w:hAnsi="Times New Roman" w:cs="Times New Roman"/>
          <w:sz w:val="24"/>
          <w:szCs w:val="24"/>
          <w:lang w:val="en-US"/>
        </w:rPr>
        <w:t>141</w:t>
      </w:r>
      <w:r w:rsidR="002D4EF8">
        <w:rPr>
          <w:rStyle w:val="referencetext"/>
          <w:rFonts w:ascii="Times New Roman" w:hAnsi="Times New Roman" w:cs="Times New Roman"/>
          <w:sz w:val="24"/>
          <w:szCs w:val="24"/>
          <w:lang w:val="en-US"/>
        </w:rPr>
        <w:t>.</w:t>
      </w:r>
    </w:p>
    <w:p w:rsidR="002D4EF8" w:rsidRDefault="003F62C0" w:rsidP="00D626A2">
      <w:pPr>
        <w:spacing w:line="480" w:lineRule="auto"/>
        <w:rPr>
          <w:rStyle w:val="referencetext"/>
          <w:rFonts w:ascii="Times New Roman" w:hAnsi="Times New Roman" w:cs="Times New Roman"/>
          <w:sz w:val="24"/>
          <w:szCs w:val="24"/>
          <w:lang w:val="en-US"/>
        </w:rPr>
      </w:pPr>
      <w:r>
        <w:rPr>
          <w:rStyle w:val="referencetext"/>
          <w:rFonts w:ascii="Times New Roman" w:hAnsi="Times New Roman" w:cs="Times New Roman"/>
          <w:sz w:val="24"/>
          <w:szCs w:val="24"/>
          <w:lang w:val="en-US"/>
        </w:rPr>
        <w:t>[47</w:t>
      </w:r>
      <w:r w:rsidR="002D4EF8" w:rsidRPr="0077323E">
        <w:rPr>
          <w:rStyle w:val="referencetext"/>
          <w:rFonts w:ascii="Times New Roman" w:hAnsi="Times New Roman" w:cs="Times New Roman"/>
          <w:sz w:val="24"/>
          <w:szCs w:val="24"/>
          <w:lang w:val="en-US"/>
        </w:rPr>
        <w:t xml:space="preserve">] </w:t>
      </w:r>
      <w:r w:rsidR="0077323E" w:rsidRPr="0077323E">
        <w:rPr>
          <w:rStyle w:val="referencetext"/>
          <w:rFonts w:ascii="Times New Roman" w:hAnsi="Times New Roman" w:cs="Times New Roman"/>
          <w:sz w:val="24"/>
          <w:szCs w:val="24"/>
          <w:lang w:val="en-US"/>
        </w:rPr>
        <w:t xml:space="preserve">G. Arena, G. Pappalardo, I. Sovago, E. Rizzarelli, Coord. </w:t>
      </w:r>
      <w:r w:rsidR="0077323E">
        <w:rPr>
          <w:rStyle w:val="referencetext"/>
          <w:rFonts w:ascii="Times New Roman" w:hAnsi="Times New Roman" w:cs="Times New Roman"/>
          <w:sz w:val="24"/>
          <w:szCs w:val="24"/>
          <w:lang w:val="en-US"/>
        </w:rPr>
        <w:t>Chem. Rev. 256 (2012) 3.</w:t>
      </w:r>
    </w:p>
    <w:p w:rsidR="0097543E" w:rsidRDefault="003F62C0" w:rsidP="0097543E">
      <w:pPr>
        <w:spacing w:line="480" w:lineRule="auto"/>
        <w:rPr>
          <w:rStyle w:val="referencetext"/>
          <w:rFonts w:ascii="Times New Roman" w:hAnsi="Times New Roman" w:cs="Times New Roman"/>
          <w:sz w:val="24"/>
          <w:szCs w:val="24"/>
          <w:lang w:val="en-US"/>
        </w:rPr>
      </w:pPr>
      <w:r>
        <w:rPr>
          <w:rStyle w:val="referencetext"/>
          <w:rFonts w:ascii="Times New Roman" w:hAnsi="Times New Roman" w:cs="Times New Roman"/>
          <w:sz w:val="24"/>
          <w:szCs w:val="24"/>
          <w:lang w:val="en-US"/>
        </w:rPr>
        <w:t>[48</w:t>
      </w:r>
      <w:r w:rsidR="00551470" w:rsidRPr="00551470">
        <w:rPr>
          <w:rStyle w:val="referencetext"/>
          <w:rFonts w:ascii="Times New Roman" w:hAnsi="Times New Roman" w:cs="Times New Roman"/>
          <w:sz w:val="24"/>
          <w:szCs w:val="24"/>
          <w:lang w:val="en-US"/>
        </w:rPr>
        <w:t xml:space="preserve">] </w:t>
      </w:r>
      <w:r w:rsidR="00551470">
        <w:rPr>
          <w:rStyle w:val="referencetext"/>
          <w:rFonts w:ascii="Times New Roman" w:hAnsi="Times New Roman" w:cs="Times New Roman"/>
          <w:sz w:val="24"/>
          <w:szCs w:val="24"/>
          <w:lang w:val="en-US"/>
        </w:rPr>
        <w:t xml:space="preserve">C. Haass, D.J. Selkoe, </w:t>
      </w:r>
      <w:r w:rsidR="00551470" w:rsidRPr="00551470">
        <w:rPr>
          <w:rStyle w:val="referencetext"/>
          <w:rFonts w:ascii="Times New Roman" w:hAnsi="Times New Roman" w:cs="Times New Roman"/>
          <w:sz w:val="24"/>
          <w:szCs w:val="24"/>
          <w:lang w:val="en-US"/>
        </w:rPr>
        <w:t xml:space="preserve">Nat. Rev. Mol. Cell Biol. </w:t>
      </w:r>
      <w:r w:rsidR="00551470">
        <w:rPr>
          <w:rStyle w:val="referencetext"/>
          <w:rFonts w:ascii="Times New Roman" w:hAnsi="Times New Roman" w:cs="Times New Roman"/>
          <w:sz w:val="24"/>
          <w:szCs w:val="24"/>
          <w:lang w:val="en-US"/>
        </w:rPr>
        <w:t xml:space="preserve">8 </w:t>
      </w:r>
      <w:r w:rsidR="00551470" w:rsidRPr="00551470">
        <w:rPr>
          <w:rStyle w:val="referencetext"/>
          <w:rFonts w:ascii="Times New Roman" w:hAnsi="Times New Roman" w:cs="Times New Roman"/>
          <w:sz w:val="24"/>
          <w:szCs w:val="24"/>
          <w:lang w:val="en-US"/>
        </w:rPr>
        <w:t>(2007</w:t>
      </w:r>
      <w:r w:rsidR="00551470">
        <w:rPr>
          <w:rStyle w:val="referencetext"/>
          <w:rFonts w:ascii="Times New Roman" w:hAnsi="Times New Roman" w:cs="Times New Roman"/>
          <w:sz w:val="24"/>
          <w:szCs w:val="24"/>
          <w:lang w:val="en-US"/>
        </w:rPr>
        <w:t>) 101</w:t>
      </w:r>
      <w:r w:rsidR="00551470" w:rsidRPr="00551470">
        <w:rPr>
          <w:rStyle w:val="referencetext"/>
          <w:rFonts w:ascii="Times New Roman" w:hAnsi="Times New Roman" w:cs="Times New Roman"/>
          <w:sz w:val="24"/>
          <w:szCs w:val="24"/>
          <w:lang w:val="en-US"/>
        </w:rPr>
        <w:t>.</w:t>
      </w:r>
    </w:p>
    <w:p w:rsidR="0097543E" w:rsidRDefault="003F62C0" w:rsidP="0097543E">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[49</w:t>
      </w:r>
      <w:r w:rsidR="008C51FF">
        <w:rPr>
          <w:rFonts w:ascii="Times New Roman" w:hAnsi="Times New Roman" w:cs="Times New Roman"/>
          <w:sz w:val="24"/>
          <w:szCs w:val="24"/>
          <w:lang w:val="en-US"/>
        </w:rPr>
        <w:t xml:space="preserve">] </w:t>
      </w:r>
      <w:r w:rsidR="0097543E">
        <w:rPr>
          <w:rFonts w:ascii="Times New Roman" w:hAnsi="Times New Roman" w:cs="Times New Roman"/>
          <w:sz w:val="24"/>
          <w:szCs w:val="24"/>
          <w:lang w:val="en-US"/>
        </w:rPr>
        <w:t>G.K.-W. Kong, J.</w:t>
      </w:r>
      <w:r w:rsidR="0097543E" w:rsidRPr="0097543E">
        <w:rPr>
          <w:rFonts w:ascii="Times New Roman" w:hAnsi="Times New Roman" w:cs="Times New Roman"/>
          <w:sz w:val="24"/>
          <w:szCs w:val="24"/>
          <w:lang w:val="en-US"/>
        </w:rPr>
        <w:t>J. Adams, H</w:t>
      </w:r>
      <w:r w:rsidR="0097543E">
        <w:rPr>
          <w:rFonts w:ascii="Times New Roman" w:hAnsi="Times New Roman" w:cs="Times New Roman"/>
          <w:sz w:val="24"/>
          <w:szCs w:val="24"/>
          <w:lang w:val="en-US"/>
        </w:rPr>
        <w:t>.</w:t>
      </w:r>
      <w:r w:rsidR="0097543E" w:rsidRPr="0097543E">
        <w:rPr>
          <w:rFonts w:ascii="Times New Roman" w:hAnsi="Times New Roman" w:cs="Times New Roman"/>
          <w:sz w:val="24"/>
          <w:szCs w:val="24"/>
          <w:lang w:val="en-US"/>
        </w:rPr>
        <w:t>H. Harris, J</w:t>
      </w:r>
      <w:r w:rsidR="0097543E">
        <w:rPr>
          <w:rFonts w:ascii="Times New Roman" w:hAnsi="Times New Roman" w:cs="Times New Roman"/>
          <w:sz w:val="24"/>
          <w:szCs w:val="24"/>
          <w:lang w:val="en-US"/>
        </w:rPr>
        <w:t>.</w:t>
      </w:r>
      <w:r w:rsidR="0097543E" w:rsidRPr="0097543E">
        <w:rPr>
          <w:rFonts w:ascii="Times New Roman" w:hAnsi="Times New Roman" w:cs="Times New Roman"/>
          <w:sz w:val="24"/>
          <w:szCs w:val="24"/>
          <w:lang w:val="en-US"/>
        </w:rPr>
        <w:t>F. Boas</w:t>
      </w:r>
      <w:r w:rsidR="0097543E">
        <w:rPr>
          <w:rFonts w:ascii="Times New Roman" w:hAnsi="Times New Roman" w:cs="Times New Roman"/>
          <w:sz w:val="24"/>
          <w:szCs w:val="24"/>
          <w:lang w:val="en-US"/>
        </w:rPr>
        <w:t>, C.</w:t>
      </w:r>
      <w:r w:rsidR="0097543E" w:rsidRPr="0097543E">
        <w:rPr>
          <w:rFonts w:ascii="Times New Roman" w:hAnsi="Times New Roman" w:cs="Times New Roman"/>
          <w:sz w:val="24"/>
          <w:szCs w:val="24"/>
          <w:lang w:val="en-US"/>
        </w:rPr>
        <w:t>C. Curtain, D</w:t>
      </w:r>
      <w:r w:rsidR="0097543E">
        <w:rPr>
          <w:rFonts w:ascii="Times New Roman" w:hAnsi="Times New Roman" w:cs="Times New Roman"/>
          <w:sz w:val="24"/>
          <w:szCs w:val="24"/>
          <w:lang w:val="en-US"/>
        </w:rPr>
        <w:t>.</w:t>
      </w:r>
      <w:r w:rsidR="0097543E" w:rsidRPr="0097543E">
        <w:rPr>
          <w:rFonts w:ascii="Times New Roman" w:hAnsi="Times New Roman" w:cs="Times New Roman"/>
          <w:sz w:val="24"/>
          <w:szCs w:val="24"/>
          <w:lang w:val="en-US"/>
        </w:rPr>
        <w:t xml:space="preserve"> Galatis, C</w:t>
      </w:r>
      <w:r w:rsidR="0097543E">
        <w:rPr>
          <w:rFonts w:ascii="Times New Roman" w:hAnsi="Times New Roman" w:cs="Times New Roman"/>
          <w:sz w:val="24"/>
          <w:szCs w:val="24"/>
          <w:lang w:val="en-US"/>
        </w:rPr>
        <w:t>.</w:t>
      </w:r>
      <w:r w:rsidR="0097543E" w:rsidRPr="0097543E">
        <w:rPr>
          <w:rFonts w:ascii="Times New Roman" w:hAnsi="Times New Roman" w:cs="Times New Roman"/>
          <w:sz w:val="24"/>
          <w:szCs w:val="24"/>
          <w:lang w:val="en-US"/>
        </w:rPr>
        <w:t>L. Masters</w:t>
      </w:r>
      <w:r w:rsidR="0097543E">
        <w:rPr>
          <w:rFonts w:ascii="Times New Roman" w:hAnsi="Times New Roman" w:cs="Times New Roman"/>
          <w:sz w:val="24"/>
          <w:szCs w:val="24"/>
          <w:lang w:val="en-US"/>
        </w:rPr>
        <w:t xml:space="preserve">, </w:t>
      </w:r>
      <w:r w:rsidR="0097543E" w:rsidRPr="0097543E">
        <w:rPr>
          <w:rFonts w:ascii="Times New Roman" w:hAnsi="Times New Roman" w:cs="Times New Roman"/>
          <w:sz w:val="24"/>
          <w:szCs w:val="24"/>
          <w:lang w:val="en-US"/>
        </w:rPr>
        <w:t>K</w:t>
      </w:r>
      <w:r w:rsidR="0097543E">
        <w:rPr>
          <w:rFonts w:ascii="Times New Roman" w:hAnsi="Times New Roman" w:cs="Times New Roman"/>
          <w:sz w:val="24"/>
          <w:szCs w:val="24"/>
          <w:lang w:val="en-US"/>
        </w:rPr>
        <w:t>.J. Barnham</w:t>
      </w:r>
      <w:r w:rsidR="0097543E" w:rsidRPr="0097543E">
        <w:rPr>
          <w:rFonts w:ascii="Times New Roman" w:hAnsi="Times New Roman" w:cs="Times New Roman"/>
          <w:sz w:val="24"/>
          <w:szCs w:val="24"/>
          <w:lang w:val="en-US"/>
        </w:rPr>
        <w:t>, W</w:t>
      </w:r>
      <w:r w:rsidR="0097543E">
        <w:rPr>
          <w:rFonts w:ascii="Times New Roman" w:hAnsi="Times New Roman" w:cs="Times New Roman"/>
          <w:sz w:val="24"/>
          <w:szCs w:val="24"/>
          <w:lang w:val="en-US"/>
        </w:rPr>
        <w:t>.</w:t>
      </w:r>
      <w:r w:rsidR="0097543E" w:rsidRPr="0097543E">
        <w:rPr>
          <w:rFonts w:ascii="Times New Roman" w:hAnsi="Times New Roman" w:cs="Times New Roman"/>
          <w:sz w:val="24"/>
          <w:szCs w:val="24"/>
          <w:lang w:val="en-US"/>
        </w:rPr>
        <w:t>J. McKinstry, R</w:t>
      </w:r>
      <w:r w:rsidR="0097543E">
        <w:rPr>
          <w:rFonts w:ascii="Times New Roman" w:hAnsi="Times New Roman" w:cs="Times New Roman"/>
          <w:sz w:val="24"/>
          <w:szCs w:val="24"/>
          <w:lang w:val="en-US"/>
        </w:rPr>
        <w:t>.</w:t>
      </w:r>
      <w:r w:rsidR="0097543E" w:rsidRPr="0097543E">
        <w:rPr>
          <w:rFonts w:ascii="Times New Roman" w:hAnsi="Times New Roman" w:cs="Times New Roman"/>
          <w:sz w:val="24"/>
          <w:szCs w:val="24"/>
          <w:lang w:val="en-US"/>
        </w:rPr>
        <w:t xml:space="preserve"> Cappai</w:t>
      </w:r>
      <w:r w:rsidR="0097543E">
        <w:rPr>
          <w:rFonts w:ascii="Times New Roman" w:hAnsi="Times New Roman" w:cs="Times New Roman"/>
          <w:sz w:val="24"/>
          <w:szCs w:val="24"/>
          <w:lang w:val="en-US"/>
        </w:rPr>
        <w:t xml:space="preserve">, </w:t>
      </w:r>
      <w:r w:rsidR="0097543E" w:rsidRPr="0097543E">
        <w:rPr>
          <w:rFonts w:ascii="Times New Roman" w:hAnsi="Times New Roman" w:cs="Times New Roman"/>
          <w:sz w:val="24"/>
          <w:szCs w:val="24"/>
          <w:lang w:val="en-US"/>
        </w:rPr>
        <w:t>M</w:t>
      </w:r>
      <w:r w:rsidR="0097543E">
        <w:rPr>
          <w:rFonts w:ascii="Times New Roman" w:hAnsi="Times New Roman" w:cs="Times New Roman"/>
          <w:sz w:val="24"/>
          <w:szCs w:val="24"/>
          <w:lang w:val="en-US"/>
        </w:rPr>
        <w:t>.</w:t>
      </w:r>
      <w:r w:rsidR="0097543E" w:rsidRPr="0097543E">
        <w:rPr>
          <w:rFonts w:ascii="Times New Roman" w:hAnsi="Times New Roman" w:cs="Times New Roman"/>
          <w:sz w:val="24"/>
          <w:szCs w:val="24"/>
          <w:lang w:val="en-US"/>
        </w:rPr>
        <w:t>W. Parker</w:t>
      </w:r>
      <w:r w:rsidR="0097543E">
        <w:rPr>
          <w:rFonts w:ascii="Times New Roman" w:hAnsi="Times New Roman" w:cs="Times New Roman"/>
          <w:sz w:val="24"/>
          <w:szCs w:val="24"/>
          <w:lang w:val="en-US"/>
        </w:rPr>
        <w:t xml:space="preserve">, </w:t>
      </w:r>
      <w:r w:rsidR="0097543E" w:rsidRPr="0097543E">
        <w:rPr>
          <w:rFonts w:ascii="Times New Roman" w:hAnsi="Times New Roman" w:cs="Times New Roman"/>
          <w:sz w:val="24"/>
          <w:szCs w:val="24"/>
          <w:lang w:val="en-US"/>
        </w:rPr>
        <w:t>J. Mol. Biol. 367 (2007)</w:t>
      </w:r>
      <w:r w:rsidR="0097543E">
        <w:rPr>
          <w:rFonts w:ascii="Times New Roman" w:hAnsi="Times New Roman" w:cs="Times New Roman"/>
          <w:sz w:val="24"/>
          <w:szCs w:val="24"/>
          <w:lang w:val="en-US"/>
        </w:rPr>
        <w:t xml:space="preserve"> </w:t>
      </w:r>
      <w:r w:rsidR="0097543E" w:rsidRPr="0097543E">
        <w:rPr>
          <w:rFonts w:ascii="Times New Roman" w:hAnsi="Times New Roman" w:cs="Times New Roman"/>
          <w:sz w:val="24"/>
          <w:szCs w:val="24"/>
          <w:lang w:val="en-US"/>
        </w:rPr>
        <w:t>148</w:t>
      </w:r>
      <w:r w:rsidR="0097543E">
        <w:rPr>
          <w:rFonts w:ascii="Times New Roman" w:hAnsi="Times New Roman" w:cs="Times New Roman"/>
          <w:sz w:val="24"/>
          <w:szCs w:val="24"/>
          <w:lang w:val="en-US"/>
        </w:rPr>
        <w:t>.</w:t>
      </w:r>
    </w:p>
    <w:p w:rsidR="008C51FF" w:rsidRPr="008C51FF" w:rsidRDefault="008C51FF" w:rsidP="0097543E">
      <w:pPr>
        <w:spacing w:line="480" w:lineRule="auto"/>
        <w:rPr>
          <w:rFonts w:ascii="Times New Roman" w:hAnsi="Times New Roman" w:cs="Times New Roman"/>
          <w:sz w:val="24"/>
          <w:szCs w:val="24"/>
          <w:lang w:val="en-US"/>
        </w:rPr>
      </w:pPr>
      <w:r w:rsidRPr="00AD1D4E">
        <w:rPr>
          <w:rFonts w:ascii="Times New Roman" w:hAnsi="Times New Roman" w:cs="Times New Roman"/>
          <w:sz w:val="24"/>
          <w:szCs w:val="24"/>
          <w:lang w:val="en-US"/>
        </w:rPr>
        <w:t>[</w:t>
      </w:r>
      <w:r w:rsidR="003F62C0">
        <w:rPr>
          <w:rFonts w:ascii="Times New Roman" w:hAnsi="Times New Roman" w:cs="Times New Roman"/>
          <w:sz w:val="24"/>
          <w:szCs w:val="24"/>
          <w:lang w:val="en-US"/>
        </w:rPr>
        <w:t>50</w:t>
      </w:r>
      <w:r w:rsidRPr="00AD1D4E">
        <w:rPr>
          <w:rFonts w:ascii="Times New Roman" w:hAnsi="Times New Roman" w:cs="Times New Roman"/>
          <w:sz w:val="24"/>
          <w:szCs w:val="24"/>
          <w:lang w:val="en-US"/>
        </w:rPr>
        <w:t>] G.K</w:t>
      </w:r>
      <w:r w:rsidR="0097543E">
        <w:rPr>
          <w:rFonts w:ascii="Times New Roman" w:hAnsi="Times New Roman" w:cs="Times New Roman"/>
          <w:sz w:val="24"/>
          <w:szCs w:val="24"/>
          <w:lang w:val="en-US"/>
        </w:rPr>
        <w:t>-W</w:t>
      </w:r>
      <w:r w:rsidRPr="00AD1D4E">
        <w:rPr>
          <w:rFonts w:ascii="Times New Roman" w:hAnsi="Times New Roman" w:cs="Times New Roman"/>
          <w:sz w:val="24"/>
          <w:szCs w:val="24"/>
          <w:lang w:val="en-US"/>
        </w:rPr>
        <w:t>. Kong, L.A. Miles, G.A. Crespi, C.J. Morton, H.L. Ng, K.J. Barnham, W.J. McKinstry,</w:t>
      </w:r>
      <w:r>
        <w:rPr>
          <w:rFonts w:ascii="Times New Roman" w:hAnsi="Times New Roman" w:cs="Times New Roman"/>
          <w:sz w:val="24"/>
          <w:szCs w:val="24"/>
          <w:lang w:val="en-US"/>
        </w:rPr>
        <w:t xml:space="preserve"> </w:t>
      </w:r>
      <w:r w:rsidRPr="00AD1D4E">
        <w:rPr>
          <w:rFonts w:ascii="Times New Roman" w:hAnsi="Times New Roman" w:cs="Times New Roman"/>
          <w:sz w:val="24"/>
          <w:szCs w:val="24"/>
          <w:lang w:val="en-US"/>
        </w:rPr>
        <w:t xml:space="preserve">R. Cappai, M.W. Parker, Eur. </w:t>
      </w:r>
      <w:r w:rsidRPr="008C51FF">
        <w:rPr>
          <w:rFonts w:ascii="Times New Roman" w:hAnsi="Times New Roman" w:cs="Times New Roman"/>
          <w:sz w:val="24"/>
          <w:szCs w:val="24"/>
          <w:lang w:val="en-US"/>
        </w:rPr>
        <w:t>Biophys. J. 37 (2008) 269-279.</w:t>
      </w:r>
    </w:p>
    <w:p w:rsidR="00A73965" w:rsidRDefault="004029FC" w:rsidP="00F4527D">
      <w:pPr>
        <w:spacing w:line="480" w:lineRule="auto"/>
        <w:rPr>
          <w:rStyle w:val="referencetext"/>
          <w:rFonts w:ascii="Times New Roman" w:hAnsi="Times New Roman" w:cs="Times New Roman"/>
          <w:sz w:val="24"/>
          <w:szCs w:val="24"/>
          <w:lang w:val="en-US"/>
        </w:rPr>
      </w:pPr>
      <w:r>
        <w:rPr>
          <w:rStyle w:val="referencetext"/>
          <w:rFonts w:ascii="Times New Roman" w:hAnsi="Times New Roman" w:cs="Times New Roman"/>
          <w:sz w:val="24"/>
          <w:szCs w:val="24"/>
          <w:lang w:val="en-US"/>
        </w:rPr>
        <w:t>[</w:t>
      </w:r>
      <w:r w:rsidR="003F62C0">
        <w:rPr>
          <w:rStyle w:val="referencetext"/>
          <w:rFonts w:ascii="Times New Roman" w:hAnsi="Times New Roman" w:cs="Times New Roman"/>
          <w:sz w:val="24"/>
          <w:szCs w:val="24"/>
          <w:lang w:val="en-US"/>
        </w:rPr>
        <w:t>51</w:t>
      </w:r>
      <w:r>
        <w:rPr>
          <w:rStyle w:val="referencetext"/>
          <w:rFonts w:ascii="Times New Roman" w:hAnsi="Times New Roman" w:cs="Times New Roman"/>
          <w:sz w:val="24"/>
          <w:szCs w:val="24"/>
          <w:lang w:val="en-US"/>
        </w:rPr>
        <w:t xml:space="preserve">] </w:t>
      </w:r>
      <w:r w:rsidR="00AA57C6" w:rsidRPr="00AA57C6">
        <w:rPr>
          <w:rStyle w:val="referencetext"/>
          <w:rFonts w:ascii="Times New Roman" w:hAnsi="Times New Roman" w:cs="Times New Roman"/>
          <w:sz w:val="24"/>
          <w:szCs w:val="24"/>
          <w:lang w:val="en-US"/>
        </w:rPr>
        <w:t>L. Hesse, D. Beher, C.L. Masters, G Multhaup, FEBS Lett. 349 (1994) 109.</w:t>
      </w:r>
    </w:p>
    <w:p w:rsidR="006F3C82" w:rsidRDefault="003F62C0" w:rsidP="00EF1522">
      <w:pPr>
        <w:spacing w:line="480" w:lineRule="auto"/>
        <w:rPr>
          <w:rStyle w:val="referencetext"/>
          <w:rFonts w:ascii="Times New Roman" w:hAnsi="Times New Roman" w:cs="Times New Roman"/>
          <w:sz w:val="24"/>
          <w:szCs w:val="24"/>
          <w:lang w:val="en-US"/>
        </w:rPr>
      </w:pPr>
      <w:r>
        <w:rPr>
          <w:rStyle w:val="referencetext"/>
          <w:rFonts w:ascii="Times New Roman" w:hAnsi="Times New Roman" w:cs="Times New Roman"/>
          <w:sz w:val="24"/>
          <w:szCs w:val="24"/>
          <w:lang w:val="en-US"/>
        </w:rPr>
        <w:t>[52</w:t>
      </w:r>
      <w:r w:rsidR="006F3C82">
        <w:rPr>
          <w:rStyle w:val="referencetext"/>
          <w:rFonts w:ascii="Times New Roman" w:hAnsi="Times New Roman" w:cs="Times New Roman"/>
          <w:sz w:val="24"/>
          <w:szCs w:val="24"/>
          <w:lang w:val="en-US"/>
        </w:rPr>
        <w:t xml:space="preserve">] </w:t>
      </w:r>
      <w:r w:rsidR="00EF1522">
        <w:rPr>
          <w:rStyle w:val="referencetext"/>
          <w:rFonts w:ascii="Times New Roman" w:hAnsi="Times New Roman" w:cs="Times New Roman"/>
          <w:sz w:val="24"/>
          <w:szCs w:val="24"/>
          <w:lang w:val="en-US"/>
        </w:rPr>
        <w:t xml:space="preserve">A. Natalello, F. Benetti, S.M. Doglia, </w:t>
      </w:r>
      <w:r w:rsidR="00EF1522" w:rsidRPr="00EF1522">
        <w:rPr>
          <w:rStyle w:val="referencetext"/>
          <w:rFonts w:ascii="Times New Roman" w:hAnsi="Times New Roman" w:cs="Times New Roman"/>
          <w:sz w:val="24"/>
          <w:szCs w:val="24"/>
          <w:lang w:val="en-US"/>
        </w:rPr>
        <w:t>G</w:t>
      </w:r>
      <w:r w:rsidR="00EF1522">
        <w:rPr>
          <w:rStyle w:val="referencetext"/>
          <w:rFonts w:ascii="Times New Roman" w:hAnsi="Times New Roman" w:cs="Times New Roman"/>
          <w:sz w:val="24"/>
          <w:szCs w:val="24"/>
          <w:lang w:val="en-US"/>
        </w:rPr>
        <w:t>.</w:t>
      </w:r>
      <w:r w:rsidR="00EF1522" w:rsidRPr="00EF1522">
        <w:rPr>
          <w:rStyle w:val="referencetext"/>
          <w:rFonts w:ascii="Times New Roman" w:hAnsi="Times New Roman" w:cs="Times New Roman"/>
          <w:sz w:val="24"/>
          <w:szCs w:val="24"/>
          <w:lang w:val="en-US"/>
        </w:rPr>
        <w:t xml:space="preserve"> Legname, R</w:t>
      </w:r>
      <w:r w:rsidR="000C7D15">
        <w:rPr>
          <w:rStyle w:val="referencetext"/>
          <w:rFonts w:ascii="Times New Roman" w:hAnsi="Times New Roman" w:cs="Times New Roman"/>
          <w:sz w:val="24"/>
          <w:szCs w:val="24"/>
          <w:lang w:val="en-US"/>
        </w:rPr>
        <w:t>.</w:t>
      </w:r>
      <w:r w:rsidR="00EF1522" w:rsidRPr="00EF1522">
        <w:rPr>
          <w:rStyle w:val="referencetext"/>
          <w:rFonts w:ascii="Times New Roman" w:hAnsi="Times New Roman" w:cs="Times New Roman"/>
          <w:sz w:val="24"/>
          <w:szCs w:val="24"/>
          <w:lang w:val="en-US"/>
        </w:rPr>
        <w:t xml:space="preserve"> Grandori</w:t>
      </w:r>
      <w:r w:rsidR="000C7D15">
        <w:rPr>
          <w:rStyle w:val="referencetext"/>
          <w:rFonts w:ascii="Times New Roman" w:hAnsi="Times New Roman" w:cs="Times New Roman"/>
          <w:sz w:val="24"/>
          <w:szCs w:val="24"/>
          <w:lang w:val="en-US"/>
        </w:rPr>
        <w:t xml:space="preserve">, </w:t>
      </w:r>
      <w:r w:rsidR="00EF1522" w:rsidRPr="00EF1522">
        <w:rPr>
          <w:rStyle w:val="referencetext"/>
          <w:rFonts w:ascii="Times New Roman" w:hAnsi="Times New Roman" w:cs="Times New Roman"/>
          <w:sz w:val="24"/>
          <w:szCs w:val="24"/>
          <w:lang w:val="en-US"/>
        </w:rPr>
        <w:t>Proteins</w:t>
      </w:r>
      <w:r w:rsidR="00EF1522">
        <w:rPr>
          <w:rStyle w:val="referencetext"/>
          <w:rFonts w:ascii="Times New Roman" w:hAnsi="Times New Roman" w:cs="Times New Roman"/>
          <w:sz w:val="24"/>
          <w:szCs w:val="24"/>
          <w:lang w:val="en-US"/>
        </w:rPr>
        <w:t xml:space="preserve"> 79</w:t>
      </w:r>
      <w:r w:rsidR="00EF1522" w:rsidRPr="00EF1522">
        <w:rPr>
          <w:rStyle w:val="referencetext"/>
          <w:rFonts w:ascii="Times New Roman" w:hAnsi="Times New Roman" w:cs="Times New Roman"/>
          <w:sz w:val="24"/>
          <w:szCs w:val="24"/>
          <w:lang w:val="en-US"/>
        </w:rPr>
        <w:t xml:space="preserve"> </w:t>
      </w:r>
      <w:r w:rsidR="00EF1522">
        <w:rPr>
          <w:rStyle w:val="referencetext"/>
          <w:rFonts w:ascii="Times New Roman" w:hAnsi="Times New Roman" w:cs="Times New Roman"/>
          <w:sz w:val="24"/>
          <w:szCs w:val="24"/>
          <w:lang w:val="en-US"/>
        </w:rPr>
        <w:t>(</w:t>
      </w:r>
      <w:r w:rsidR="00EF1522" w:rsidRPr="00EF1522">
        <w:rPr>
          <w:rStyle w:val="referencetext"/>
          <w:rFonts w:ascii="Times New Roman" w:hAnsi="Times New Roman" w:cs="Times New Roman"/>
          <w:sz w:val="24"/>
          <w:szCs w:val="24"/>
          <w:lang w:val="en-US"/>
        </w:rPr>
        <w:t>2011</w:t>
      </w:r>
      <w:r w:rsidR="00EF1522">
        <w:rPr>
          <w:rStyle w:val="referencetext"/>
          <w:rFonts w:ascii="Times New Roman" w:hAnsi="Times New Roman" w:cs="Times New Roman"/>
          <w:sz w:val="24"/>
          <w:szCs w:val="24"/>
          <w:lang w:val="en-US"/>
        </w:rPr>
        <w:t>) 611.</w:t>
      </w:r>
    </w:p>
    <w:p w:rsidR="006F3C82" w:rsidRPr="002C5E8E" w:rsidRDefault="003F62C0" w:rsidP="00F4527D">
      <w:pPr>
        <w:spacing w:line="480" w:lineRule="auto"/>
        <w:rPr>
          <w:rFonts w:ascii="Times New Roman" w:hAnsi="Times New Roman" w:cs="Times New Roman"/>
          <w:sz w:val="24"/>
          <w:szCs w:val="24"/>
          <w:lang w:val="en-US"/>
        </w:rPr>
      </w:pPr>
      <w:r>
        <w:rPr>
          <w:rStyle w:val="referencetext"/>
          <w:rFonts w:ascii="Times New Roman" w:hAnsi="Times New Roman" w:cs="Times New Roman"/>
          <w:sz w:val="24"/>
          <w:szCs w:val="24"/>
          <w:lang w:val="en-US"/>
        </w:rPr>
        <w:t>[53</w:t>
      </w:r>
      <w:r w:rsidR="006F3C82" w:rsidRPr="002C5E8E">
        <w:rPr>
          <w:rStyle w:val="referencetext"/>
          <w:rFonts w:ascii="Times New Roman" w:hAnsi="Times New Roman" w:cs="Times New Roman"/>
          <w:sz w:val="24"/>
          <w:szCs w:val="24"/>
          <w:lang w:val="en-US"/>
        </w:rPr>
        <w:t xml:space="preserve">] </w:t>
      </w:r>
      <w:r w:rsidR="006F3C82" w:rsidRPr="002C5E8E">
        <w:rPr>
          <w:rFonts w:ascii="Times New Roman" w:hAnsi="Times New Roman" w:cs="Times New Roman"/>
          <w:sz w:val="24"/>
          <w:szCs w:val="24"/>
          <w:lang w:val="en-US"/>
        </w:rPr>
        <w:t>K.J. Barnham, A.I. Bush, Curr. Opin. Chem. Biol. 12 (2008) 222.</w:t>
      </w:r>
    </w:p>
    <w:p w:rsidR="006F3C82" w:rsidRPr="002C5E8E" w:rsidRDefault="003F62C0" w:rsidP="00066800">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[54</w:t>
      </w:r>
      <w:r w:rsidR="006F3C82" w:rsidRPr="002C5E8E">
        <w:rPr>
          <w:rFonts w:ascii="Times New Roman" w:hAnsi="Times New Roman" w:cs="Times New Roman"/>
          <w:sz w:val="24"/>
          <w:szCs w:val="24"/>
          <w:lang w:val="en-US"/>
        </w:rPr>
        <w:t>]</w:t>
      </w:r>
      <w:r w:rsidR="00066800" w:rsidRPr="002C5E8E">
        <w:rPr>
          <w:rFonts w:ascii="Times New Roman" w:hAnsi="Times New Roman" w:cs="Times New Roman"/>
          <w:sz w:val="24"/>
          <w:szCs w:val="24"/>
          <w:lang w:val="en-US"/>
        </w:rPr>
        <w:t xml:space="preserve"> M. Bortolus, M. Bisaglia, A. Zoleo, M. Fittipaldi, M. Benfatto, L. Bubacco, A.L. Maniero, J. Am. Chem. Soc. </w:t>
      </w:r>
      <w:r w:rsidR="00127D41" w:rsidRPr="002C5E8E">
        <w:rPr>
          <w:rFonts w:ascii="Times New Roman" w:hAnsi="Times New Roman" w:cs="Times New Roman"/>
          <w:sz w:val="24"/>
          <w:szCs w:val="24"/>
          <w:lang w:val="en-US"/>
        </w:rPr>
        <w:t>132 (2010) 18057.</w:t>
      </w:r>
    </w:p>
    <w:p w:rsidR="00127D41" w:rsidRPr="002C5E8E" w:rsidRDefault="003F62C0" w:rsidP="00066800">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[55</w:t>
      </w:r>
      <w:r w:rsidR="00127D41" w:rsidRPr="002C5E8E">
        <w:rPr>
          <w:rFonts w:ascii="Times New Roman" w:hAnsi="Times New Roman" w:cs="Times New Roman"/>
          <w:sz w:val="24"/>
          <w:szCs w:val="24"/>
          <w:lang w:val="en-US"/>
        </w:rPr>
        <w:t>] C.G. Dudzik, E.D. Walter, G.L. Millhauser, Biochemistry 50 (2011) 1771.</w:t>
      </w:r>
    </w:p>
    <w:p w:rsidR="009D040A" w:rsidRPr="002C5E8E" w:rsidRDefault="003F62C0" w:rsidP="009D040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[56</w:t>
      </w:r>
      <w:r w:rsidR="009D040A" w:rsidRPr="002C5E8E">
        <w:rPr>
          <w:rFonts w:ascii="Times New Roman" w:hAnsi="Times New Roman" w:cs="Times New Roman"/>
          <w:sz w:val="24"/>
          <w:szCs w:val="24"/>
          <w:lang w:val="en-US"/>
        </w:rPr>
        <w:t>] Y.-H. Sung, C. Rospigliosi, D. Eliezer, Biochim. Biophys. Acta 1764 (2006) 5.</w:t>
      </w:r>
    </w:p>
    <w:p w:rsidR="009D040A" w:rsidRPr="002C5E8E" w:rsidRDefault="003F62C0" w:rsidP="009D040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[57</w:t>
      </w:r>
      <w:r w:rsidR="009D040A" w:rsidRPr="002C5E8E">
        <w:rPr>
          <w:rFonts w:ascii="Times New Roman" w:hAnsi="Times New Roman" w:cs="Times New Roman"/>
          <w:sz w:val="24"/>
          <w:szCs w:val="24"/>
          <w:lang w:val="en-US"/>
        </w:rPr>
        <w:t>] R. M. Rasia, C. W. Bertoncini, D. Marsh, W. Hoyer, D.</w:t>
      </w:r>
      <w:r>
        <w:rPr>
          <w:rFonts w:ascii="Times New Roman" w:hAnsi="Times New Roman" w:cs="Times New Roman"/>
          <w:sz w:val="24"/>
          <w:szCs w:val="24"/>
          <w:lang w:val="en-US"/>
        </w:rPr>
        <w:t xml:space="preserve"> Cherny, M. Zweckstetter, C. Gri</w:t>
      </w:r>
      <w:r w:rsidR="009D040A" w:rsidRPr="002C5E8E">
        <w:rPr>
          <w:rFonts w:ascii="Times New Roman" w:hAnsi="Times New Roman" w:cs="Times New Roman"/>
          <w:sz w:val="24"/>
          <w:szCs w:val="24"/>
          <w:lang w:val="en-US"/>
        </w:rPr>
        <w:t>esinger, T. M. Jovin, C.O. Fernandez, Proc.Natl. Acad. Sci., 2005, 102, 4294.</w:t>
      </w:r>
    </w:p>
    <w:p w:rsidR="009D040A" w:rsidRPr="002C5E8E" w:rsidRDefault="003F62C0" w:rsidP="009D040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[58</w:t>
      </w:r>
      <w:r w:rsidR="009D040A" w:rsidRPr="002C5E8E">
        <w:rPr>
          <w:rFonts w:ascii="Times New Roman" w:hAnsi="Times New Roman" w:cs="Times New Roman"/>
          <w:sz w:val="24"/>
          <w:szCs w:val="24"/>
          <w:lang w:val="en-US"/>
        </w:rPr>
        <w:t>] J. C. Lee, H. B. Gray, J. R. Winkler, J. Am. Chem. Soc. 2008, 130, 6898.</w:t>
      </w:r>
    </w:p>
    <w:p w:rsidR="00AF6FA2" w:rsidRPr="002C5E8E" w:rsidRDefault="00AF6FA2" w:rsidP="009D040A">
      <w:pPr>
        <w:spacing w:line="480" w:lineRule="auto"/>
        <w:rPr>
          <w:rFonts w:ascii="Times New Roman" w:hAnsi="Times New Roman" w:cs="Times New Roman"/>
          <w:sz w:val="24"/>
          <w:szCs w:val="24"/>
          <w:lang w:val="en-US"/>
        </w:rPr>
      </w:pPr>
      <w:r w:rsidRPr="002C5E8E">
        <w:rPr>
          <w:rFonts w:ascii="Times New Roman" w:hAnsi="Times New Roman" w:cs="Times New Roman"/>
          <w:sz w:val="24"/>
          <w:szCs w:val="24"/>
          <w:lang w:val="en-US"/>
        </w:rPr>
        <w:t>[</w:t>
      </w:r>
      <w:r w:rsidR="003F62C0">
        <w:rPr>
          <w:rFonts w:ascii="Times New Roman" w:hAnsi="Times New Roman" w:cs="Times New Roman"/>
          <w:sz w:val="24"/>
          <w:szCs w:val="24"/>
          <w:lang w:val="en-US"/>
        </w:rPr>
        <w:t>59</w:t>
      </w:r>
      <w:r w:rsidRPr="002C5E8E">
        <w:rPr>
          <w:rFonts w:ascii="Times New Roman" w:hAnsi="Times New Roman" w:cs="Times New Roman"/>
          <w:sz w:val="24"/>
          <w:szCs w:val="24"/>
          <w:lang w:val="en-US"/>
        </w:rPr>
        <w:t xml:space="preserve">] </w:t>
      </w:r>
      <w:r w:rsidR="00591899" w:rsidRPr="002C5E8E">
        <w:rPr>
          <w:rFonts w:ascii="Times New Roman" w:hAnsi="Times New Roman" w:cs="Times New Roman"/>
          <w:sz w:val="24"/>
          <w:szCs w:val="24"/>
          <w:lang w:val="en-US"/>
        </w:rPr>
        <w:t>A</w:t>
      </w:r>
      <w:r w:rsidR="00573875" w:rsidRPr="002C5E8E">
        <w:rPr>
          <w:rFonts w:ascii="Times New Roman" w:hAnsi="Times New Roman" w:cs="Times New Roman"/>
          <w:sz w:val="24"/>
          <w:szCs w:val="24"/>
          <w:lang w:val="en-US"/>
        </w:rPr>
        <w:t>.</w:t>
      </w:r>
      <w:r w:rsidR="00591899" w:rsidRPr="002C5E8E">
        <w:rPr>
          <w:rFonts w:ascii="Times New Roman" w:hAnsi="Times New Roman" w:cs="Times New Roman"/>
          <w:sz w:val="24"/>
          <w:szCs w:val="24"/>
          <w:lang w:val="en-US"/>
        </w:rPr>
        <w:t xml:space="preserve"> Binolfi, E</w:t>
      </w:r>
      <w:r w:rsidR="00573875" w:rsidRPr="002C5E8E">
        <w:rPr>
          <w:rFonts w:ascii="Times New Roman" w:hAnsi="Times New Roman" w:cs="Times New Roman"/>
          <w:sz w:val="24"/>
          <w:szCs w:val="24"/>
          <w:lang w:val="en-US"/>
        </w:rPr>
        <w:t>.</w:t>
      </w:r>
      <w:r w:rsidR="00591899" w:rsidRPr="002C5E8E">
        <w:rPr>
          <w:rFonts w:ascii="Times New Roman" w:hAnsi="Times New Roman" w:cs="Times New Roman"/>
          <w:sz w:val="24"/>
          <w:szCs w:val="24"/>
          <w:lang w:val="en-US"/>
        </w:rPr>
        <w:t>E. Rodriguez, D</w:t>
      </w:r>
      <w:r w:rsidR="00573875" w:rsidRPr="002C5E8E">
        <w:rPr>
          <w:rFonts w:ascii="Times New Roman" w:hAnsi="Times New Roman" w:cs="Times New Roman"/>
          <w:sz w:val="24"/>
          <w:szCs w:val="24"/>
          <w:lang w:val="en-US"/>
        </w:rPr>
        <w:t>. Valensin,</w:t>
      </w:r>
      <w:r w:rsidR="00591899" w:rsidRPr="002C5E8E">
        <w:rPr>
          <w:rFonts w:ascii="Times New Roman" w:hAnsi="Times New Roman" w:cs="Times New Roman"/>
          <w:sz w:val="24"/>
          <w:szCs w:val="24"/>
          <w:lang w:val="en-US"/>
        </w:rPr>
        <w:t xml:space="preserve"> N</w:t>
      </w:r>
      <w:r w:rsidR="00573875" w:rsidRPr="002C5E8E">
        <w:rPr>
          <w:rFonts w:ascii="Times New Roman" w:hAnsi="Times New Roman" w:cs="Times New Roman"/>
          <w:sz w:val="24"/>
          <w:szCs w:val="24"/>
          <w:lang w:val="en-US"/>
        </w:rPr>
        <w:t>.</w:t>
      </w:r>
      <w:r w:rsidR="00591899" w:rsidRPr="002C5E8E">
        <w:rPr>
          <w:rFonts w:ascii="Times New Roman" w:hAnsi="Times New Roman" w:cs="Times New Roman"/>
          <w:sz w:val="24"/>
          <w:szCs w:val="24"/>
          <w:lang w:val="en-US"/>
        </w:rPr>
        <w:t xml:space="preserve"> D’Amelio, E</w:t>
      </w:r>
      <w:r w:rsidR="00573875" w:rsidRPr="002C5E8E">
        <w:rPr>
          <w:rFonts w:ascii="Times New Roman" w:hAnsi="Times New Roman" w:cs="Times New Roman"/>
          <w:sz w:val="24"/>
          <w:szCs w:val="24"/>
          <w:lang w:val="en-US"/>
        </w:rPr>
        <w:t>. Ippoliti,</w:t>
      </w:r>
      <w:r w:rsidR="00591899" w:rsidRPr="002C5E8E">
        <w:rPr>
          <w:rFonts w:ascii="Times New Roman" w:hAnsi="Times New Roman" w:cs="Times New Roman"/>
          <w:sz w:val="24"/>
          <w:szCs w:val="24"/>
          <w:lang w:val="en-US"/>
        </w:rPr>
        <w:t xml:space="preserve"> G</w:t>
      </w:r>
      <w:r w:rsidR="00573875" w:rsidRPr="002C5E8E">
        <w:rPr>
          <w:rFonts w:ascii="Times New Roman" w:hAnsi="Times New Roman" w:cs="Times New Roman"/>
          <w:sz w:val="24"/>
          <w:szCs w:val="24"/>
          <w:lang w:val="en-US"/>
        </w:rPr>
        <w:t>.</w:t>
      </w:r>
      <w:r w:rsidR="00591899" w:rsidRPr="002C5E8E">
        <w:rPr>
          <w:rFonts w:ascii="Times New Roman" w:hAnsi="Times New Roman" w:cs="Times New Roman"/>
          <w:sz w:val="24"/>
          <w:szCs w:val="24"/>
          <w:lang w:val="en-US"/>
        </w:rPr>
        <w:t xml:space="preserve"> Obal,</w:t>
      </w:r>
      <w:r w:rsidR="00573875" w:rsidRPr="002C5E8E">
        <w:rPr>
          <w:rFonts w:ascii="Times New Roman" w:hAnsi="Times New Roman" w:cs="Times New Roman"/>
          <w:sz w:val="24"/>
          <w:szCs w:val="24"/>
          <w:lang w:val="en-US"/>
        </w:rPr>
        <w:t xml:space="preserve"> </w:t>
      </w:r>
      <w:r w:rsidR="00591899" w:rsidRPr="002C5E8E">
        <w:rPr>
          <w:rFonts w:ascii="Times New Roman" w:hAnsi="Times New Roman" w:cs="Times New Roman"/>
          <w:sz w:val="24"/>
          <w:szCs w:val="24"/>
          <w:lang w:val="en-US"/>
        </w:rPr>
        <w:t>R</w:t>
      </w:r>
      <w:r w:rsidR="00573875" w:rsidRPr="002C5E8E">
        <w:rPr>
          <w:rFonts w:ascii="Times New Roman" w:hAnsi="Times New Roman" w:cs="Times New Roman"/>
          <w:sz w:val="24"/>
          <w:szCs w:val="24"/>
          <w:lang w:val="en-US"/>
        </w:rPr>
        <w:t>.</w:t>
      </w:r>
      <w:r w:rsidR="00591899" w:rsidRPr="002C5E8E">
        <w:rPr>
          <w:rFonts w:ascii="Times New Roman" w:hAnsi="Times New Roman" w:cs="Times New Roman"/>
          <w:sz w:val="24"/>
          <w:szCs w:val="24"/>
          <w:lang w:val="en-US"/>
        </w:rPr>
        <w:t xml:space="preserve"> Duran, A</w:t>
      </w:r>
      <w:r w:rsidR="00573875" w:rsidRPr="002C5E8E">
        <w:rPr>
          <w:rFonts w:ascii="Times New Roman" w:hAnsi="Times New Roman" w:cs="Times New Roman"/>
          <w:sz w:val="24"/>
          <w:szCs w:val="24"/>
          <w:lang w:val="en-US"/>
        </w:rPr>
        <w:t>.</w:t>
      </w:r>
      <w:r w:rsidR="00591899" w:rsidRPr="002C5E8E">
        <w:rPr>
          <w:rFonts w:ascii="Times New Roman" w:hAnsi="Times New Roman" w:cs="Times New Roman"/>
          <w:sz w:val="24"/>
          <w:szCs w:val="24"/>
          <w:lang w:val="en-US"/>
        </w:rPr>
        <w:t xml:space="preserve"> Magistrato, O</w:t>
      </w:r>
      <w:r w:rsidR="00573875" w:rsidRPr="002C5E8E">
        <w:rPr>
          <w:rFonts w:ascii="Times New Roman" w:hAnsi="Times New Roman" w:cs="Times New Roman"/>
          <w:sz w:val="24"/>
          <w:szCs w:val="24"/>
          <w:lang w:val="en-US"/>
        </w:rPr>
        <w:t>. Pritsch,</w:t>
      </w:r>
      <w:r w:rsidR="00591899" w:rsidRPr="002C5E8E">
        <w:rPr>
          <w:rFonts w:ascii="Times New Roman" w:hAnsi="Times New Roman" w:cs="Times New Roman"/>
          <w:sz w:val="24"/>
          <w:szCs w:val="24"/>
          <w:lang w:val="en-US"/>
        </w:rPr>
        <w:t xml:space="preserve"> M</w:t>
      </w:r>
      <w:r w:rsidR="00573875" w:rsidRPr="002C5E8E">
        <w:rPr>
          <w:rFonts w:ascii="Times New Roman" w:hAnsi="Times New Roman" w:cs="Times New Roman"/>
          <w:sz w:val="24"/>
          <w:szCs w:val="24"/>
          <w:lang w:val="en-US"/>
        </w:rPr>
        <w:t>.</w:t>
      </w:r>
      <w:r w:rsidR="00591899" w:rsidRPr="002C5E8E">
        <w:rPr>
          <w:rFonts w:ascii="Times New Roman" w:hAnsi="Times New Roman" w:cs="Times New Roman"/>
          <w:sz w:val="24"/>
          <w:szCs w:val="24"/>
          <w:lang w:val="en-US"/>
        </w:rPr>
        <w:t xml:space="preserve"> Zweckstetter, G</w:t>
      </w:r>
      <w:r w:rsidR="00573875" w:rsidRPr="002C5E8E">
        <w:rPr>
          <w:rFonts w:ascii="Times New Roman" w:hAnsi="Times New Roman" w:cs="Times New Roman"/>
          <w:sz w:val="24"/>
          <w:szCs w:val="24"/>
          <w:lang w:val="en-US"/>
        </w:rPr>
        <w:t>.</w:t>
      </w:r>
      <w:r w:rsidR="00591899" w:rsidRPr="002C5E8E">
        <w:rPr>
          <w:rFonts w:ascii="Times New Roman" w:hAnsi="Times New Roman" w:cs="Times New Roman"/>
          <w:sz w:val="24"/>
          <w:szCs w:val="24"/>
          <w:lang w:val="en-US"/>
        </w:rPr>
        <w:t xml:space="preserve"> Valensin,</w:t>
      </w:r>
      <w:r w:rsidR="00573875" w:rsidRPr="002C5E8E">
        <w:rPr>
          <w:rFonts w:ascii="Times New Roman" w:hAnsi="Times New Roman" w:cs="Times New Roman"/>
          <w:sz w:val="24"/>
          <w:szCs w:val="24"/>
          <w:lang w:val="en-US"/>
        </w:rPr>
        <w:t xml:space="preserve"> </w:t>
      </w:r>
      <w:r w:rsidR="00591899" w:rsidRPr="002C5E8E">
        <w:rPr>
          <w:rFonts w:ascii="Times New Roman" w:hAnsi="Times New Roman" w:cs="Times New Roman"/>
          <w:sz w:val="24"/>
          <w:szCs w:val="24"/>
          <w:lang w:val="en-US"/>
        </w:rPr>
        <w:t>P</w:t>
      </w:r>
      <w:r w:rsidR="00573875" w:rsidRPr="002C5E8E">
        <w:rPr>
          <w:rFonts w:ascii="Times New Roman" w:hAnsi="Times New Roman" w:cs="Times New Roman"/>
          <w:sz w:val="24"/>
          <w:szCs w:val="24"/>
          <w:lang w:val="en-US"/>
        </w:rPr>
        <w:t>.</w:t>
      </w:r>
      <w:r w:rsidR="00591899" w:rsidRPr="002C5E8E">
        <w:rPr>
          <w:rFonts w:ascii="Times New Roman" w:hAnsi="Times New Roman" w:cs="Times New Roman"/>
          <w:sz w:val="24"/>
          <w:szCs w:val="24"/>
          <w:lang w:val="en-US"/>
        </w:rPr>
        <w:t xml:space="preserve"> Carloni, L</w:t>
      </w:r>
      <w:r w:rsidR="00573875" w:rsidRPr="002C5E8E">
        <w:rPr>
          <w:rFonts w:ascii="Times New Roman" w:hAnsi="Times New Roman" w:cs="Times New Roman"/>
          <w:sz w:val="24"/>
          <w:szCs w:val="24"/>
          <w:lang w:val="en-US"/>
        </w:rPr>
        <w:t>.</w:t>
      </w:r>
      <w:r w:rsidR="00591899" w:rsidRPr="002C5E8E">
        <w:rPr>
          <w:rFonts w:ascii="Times New Roman" w:hAnsi="Times New Roman" w:cs="Times New Roman"/>
          <w:sz w:val="24"/>
          <w:szCs w:val="24"/>
          <w:lang w:val="en-US"/>
        </w:rPr>
        <w:t xml:space="preserve"> Quintanar, C</w:t>
      </w:r>
      <w:r w:rsidR="00573875" w:rsidRPr="002C5E8E">
        <w:rPr>
          <w:rFonts w:ascii="Times New Roman" w:hAnsi="Times New Roman" w:cs="Times New Roman"/>
          <w:sz w:val="24"/>
          <w:szCs w:val="24"/>
          <w:lang w:val="en-US"/>
        </w:rPr>
        <w:t>.</w:t>
      </w:r>
      <w:r w:rsidR="00591899" w:rsidRPr="002C5E8E">
        <w:rPr>
          <w:rFonts w:ascii="Times New Roman" w:hAnsi="Times New Roman" w:cs="Times New Roman"/>
          <w:sz w:val="24"/>
          <w:szCs w:val="24"/>
          <w:lang w:val="en-US"/>
        </w:rPr>
        <w:t xml:space="preserve"> Griesinger, C</w:t>
      </w:r>
      <w:r w:rsidR="00573875" w:rsidRPr="002C5E8E">
        <w:rPr>
          <w:rFonts w:ascii="Times New Roman" w:hAnsi="Times New Roman" w:cs="Times New Roman"/>
          <w:sz w:val="24"/>
          <w:szCs w:val="24"/>
          <w:lang w:val="en-US"/>
        </w:rPr>
        <w:t>.</w:t>
      </w:r>
      <w:r w:rsidR="00591899" w:rsidRPr="002C5E8E">
        <w:rPr>
          <w:rFonts w:ascii="Times New Roman" w:hAnsi="Times New Roman" w:cs="Times New Roman"/>
          <w:sz w:val="24"/>
          <w:szCs w:val="24"/>
          <w:lang w:val="en-US"/>
        </w:rPr>
        <w:t>O. Fernandez,</w:t>
      </w:r>
      <w:r w:rsidR="00573875" w:rsidRPr="002C5E8E">
        <w:rPr>
          <w:rFonts w:ascii="Times New Roman" w:hAnsi="Times New Roman" w:cs="Times New Roman"/>
          <w:sz w:val="24"/>
          <w:szCs w:val="24"/>
          <w:lang w:val="en-US"/>
        </w:rPr>
        <w:t xml:space="preserve"> Inorg. Chem. 49 (2010) 10668.</w:t>
      </w:r>
    </w:p>
    <w:p w:rsidR="004D2429" w:rsidRPr="002C5E8E" w:rsidRDefault="003F62C0" w:rsidP="008634FE">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[60</w:t>
      </w:r>
      <w:r w:rsidR="004D2429" w:rsidRPr="002C5E8E">
        <w:rPr>
          <w:rFonts w:ascii="Times New Roman" w:hAnsi="Times New Roman" w:cs="Times New Roman"/>
          <w:sz w:val="24"/>
          <w:szCs w:val="24"/>
          <w:lang w:val="en-US"/>
        </w:rPr>
        <w:t>] H.R. Lucas, J.C. Lee, J. Inorg. Biochem. 104 (2010) 245.</w:t>
      </w:r>
    </w:p>
    <w:p w:rsidR="008634FE" w:rsidRPr="002C5E8E" w:rsidRDefault="003F62C0" w:rsidP="008634FE">
      <w:pPr>
        <w:spacing w:line="480" w:lineRule="auto"/>
        <w:rPr>
          <w:rFonts w:ascii="Times New Roman" w:hAnsi="Times New Roman" w:cs="Times New Roman"/>
          <w:sz w:val="24"/>
          <w:szCs w:val="24"/>
        </w:rPr>
      </w:pPr>
      <w:r>
        <w:rPr>
          <w:rFonts w:ascii="Times New Roman" w:hAnsi="Times New Roman" w:cs="Times New Roman"/>
          <w:sz w:val="24"/>
          <w:szCs w:val="24"/>
          <w:lang w:val="en-US"/>
        </w:rPr>
        <w:t>[61</w:t>
      </w:r>
      <w:r w:rsidR="009D040A" w:rsidRPr="002C5E8E">
        <w:rPr>
          <w:rFonts w:ascii="Times New Roman" w:hAnsi="Times New Roman" w:cs="Times New Roman"/>
          <w:sz w:val="24"/>
          <w:szCs w:val="24"/>
          <w:lang w:val="en-US"/>
        </w:rPr>
        <w:t xml:space="preserve">] </w:t>
      </w:r>
      <w:r w:rsidR="008634FE" w:rsidRPr="002C5E8E">
        <w:rPr>
          <w:rFonts w:ascii="Times New Roman" w:hAnsi="Times New Roman" w:cs="Times New Roman"/>
          <w:sz w:val="24"/>
          <w:szCs w:val="24"/>
          <w:lang w:val="en-US"/>
        </w:rPr>
        <w:t>L. Hon</w:t>
      </w:r>
      <w:r w:rsidR="009D040A" w:rsidRPr="002C5E8E">
        <w:rPr>
          <w:rFonts w:ascii="Times New Roman" w:hAnsi="Times New Roman" w:cs="Times New Roman"/>
          <w:sz w:val="24"/>
          <w:szCs w:val="24"/>
          <w:lang w:val="en-US"/>
        </w:rPr>
        <w:t xml:space="preserve">g J. D. Simon, J. Phys. </w:t>
      </w:r>
      <w:r w:rsidR="009D040A" w:rsidRPr="002C5E8E">
        <w:rPr>
          <w:rFonts w:ascii="Times New Roman" w:hAnsi="Times New Roman" w:cs="Times New Roman"/>
          <w:sz w:val="24"/>
          <w:szCs w:val="24"/>
        </w:rPr>
        <w:t>Chem. B</w:t>
      </w:r>
      <w:r w:rsidR="008634FE" w:rsidRPr="002C5E8E">
        <w:rPr>
          <w:rFonts w:ascii="Times New Roman" w:hAnsi="Times New Roman" w:cs="Times New Roman"/>
          <w:sz w:val="24"/>
          <w:szCs w:val="24"/>
        </w:rPr>
        <w:t xml:space="preserve"> </w:t>
      </w:r>
      <w:r w:rsidR="009D040A" w:rsidRPr="002C5E8E">
        <w:rPr>
          <w:rFonts w:ascii="Times New Roman" w:hAnsi="Times New Roman" w:cs="Times New Roman"/>
          <w:sz w:val="24"/>
          <w:szCs w:val="24"/>
        </w:rPr>
        <w:t>113 (</w:t>
      </w:r>
      <w:r w:rsidR="008634FE" w:rsidRPr="002C5E8E">
        <w:rPr>
          <w:rFonts w:ascii="Times New Roman" w:hAnsi="Times New Roman" w:cs="Times New Roman"/>
          <w:sz w:val="24"/>
          <w:szCs w:val="24"/>
        </w:rPr>
        <w:t>2009</w:t>
      </w:r>
      <w:r w:rsidR="009D040A" w:rsidRPr="002C5E8E">
        <w:rPr>
          <w:rFonts w:ascii="Times New Roman" w:hAnsi="Times New Roman" w:cs="Times New Roman"/>
          <w:sz w:val="24"/>
          <w:szCs w:val="24"/>
        </w:rPr>
        <w:t>)</w:t>
      </w:r>
      <w:r w:rsidR="008634FE" w:rsidRPr="002C5E8E">
        <w:rPr>
          <w:rFonts w:ascii="Times New Roman" w:hAnsi="Times New Roman" w:cs="Times New Roman"/>
          <w:sz w:val="24"/>
          <w:szCs w:val="24"/>
        </w:rPr>
        <w:t xml:space="preserve"> 9551.</w:t>
      </w:r>
    </w:p>
    <w:p w:rsidR="00AB1F71" w:rsidRPr="002C5E8E" w:rsidRDefault="003F62C0" w:rsidP="00AB1F71">
      <w:pPr>
        <w:spacing w:line="480" w:lineRule="auto"/>
        <w:rPr>
          <w:rFonts w:ascii="Times New Roman" w:hAnsi="Times New Roman" w:cs="Times New Roman"/>
          <w:sz w:val="24"/>
          <w:szCs w:val="24"/>
          <w:lang w:val="en-US"/>
        </w:rPr>
      </w:pPr>
      <w:r>
        <w:rPr>
          <w:rFonts w:ascii="Times New Roman" w:hAnsi="Times New Roman" w:cs="Times New Roman"/>
          <w:sz w:val="24"/>
          <w:szCs w:val="24"/>
        </w:rPr>
        <w:t>[62</w:t>
      </w:r>
      <w:r w:rsidR="00AB1F71" w:rsidRPr="002C5E8E">
        <w:rPr>
          <w:rFonts w:ascii="Times New Roman" w:hAnsi="Times New Roman" w:cs="Times New Roman"/>
          <w:sz w:val="24"/>
          <w:szCs w:val="24"/>
        </w:rPr>
        <w:t xml:space="preserve">] T. Kowalik-Jankowska, A. Rajewska, K. Wisniewska, Z. Grzonka, J. Jezierska, J. Inorg. </w:t>
      </w:r>
      <w:r w:rsidR="00AB1F71" w:rsidRPr="002C5E8E">
        <w:rPr>
          <w:rFonts w:ascii="Times New Roman" w:hAnsi="Times New Roman" w:cs="Times New Roman"/>
          <w:sz w:val="24"/>
          <w:szCs w:val="24"/>
          <w:lang w:val="en-US"/>
        </w:rPr>
        <w:t>Biochem. 99 (2005) 2282.</w:t>
      </w:r>
    </w:p>
    <w:p w:rsidR="008E265E" w:rsidRPr="002C5E8E" w:rsidRDefault="003F62C0" w:rsidP="008E265E">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[63</w:t>
      </w:r>
      <w:r w:rsidR="00B02ACC" w:rsidRPr="002C5E8E">
        <w:rPr>
          <w:rFonts w:ascii="Times New Roman" w:hAnsi="Times New Roman" w:cs="Times New Roman"/>
          <w:sz w:val="24"/>
          <w:szCs w:val="24"/>
          <w:lang w:val="en-US"/>
        </w:rPr>
        <w:t>] J.L. Tomic, A. Pensalfini, E. Head, C.G. Glabe,</w:t>
      </w:r>
      <w:r w:rsidR="008E265E" w:rsidRPr="002C5E8E">
        <w:rPr>
          <w:rFonts w:ascii="Times New Roman" w:hAnsi="Times New Roman" w:cs="Times New Roman"/>
          <w:sz w:val="24"/>
          <w:szCs w:val="24"/>
          <w:lang w:val="en-US"/>
        </w:rPr>
        <w:t xml:space="preserve"> Neurobiol. Dis. 35 (2009) 352.</w:t>
      </w:r>
    </w:p>
    <w:p w:rsidR="00147146" w:rsidRPr="002C5E8E" w:rsidRDefault="003F62C0" w:rsidP="008E265E">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[64</w:t>
      </w:r>
      <w:r w:rsidR="00B02ACC" w:rsidRPr="002C5E8E">
        <w:rPr>
          <w:rFonts w:ascii="Times New Roman" w:hAnsi="Times New Roman" w:cs="Times New Roman"/>
          <w:sz w:val="24"/>
          <w:szCs w:val="24"/>
          <w:lang w:val="en-US"/>
        </w:rPr>
        <w:t>]</w:t>
      </w:r>
      <w:r w:rsidR="00147146" w:rsidRPr="002C5E8E">
        <w:rPr>
          <w:rFonts w:ascii="Times New Roman" w:hAnsi="Times New Roman" w:cs="Times New Roman"/>
          <w:sz w:val="24"/>
          <w:szCs w:val="24"/>
          <w:lang w:val="en-US"/>
        </w:rPr>
        <w:t xml:space="preserve"> </w:t>
      </w:r>
      <w:r w:rsidR="008E265E" w:rsidRPr="002C5E8E">
        <w:rPr>
          <w:rFonts w:ascii="Times New Roman" w:hAnsi="Times New Roman" w:cs="Times New Roman"/>
          <w:sz w:val="24"/>
          <w:szCs w:val="24"/>
          <w:lang w:val="en-US"/>
        </w:rPr>
        <w:t xml:space="preserve">V.L. Villemagne, K.A. Perez, K.E. Pike, W.M. Kok, C.C. Rowe, A.R. White, P. Bourgeat, O. Salvado, J. Bedo, C.A. Hutton, N.G. Faux, C.L. Masters, K.J. Barnham, </w:t>
      </w:r>
      <w:r w:rsidR="00147146" w:rsidRPr="002C5E8E">
        <w:rPr>
          <w:rFonts w:ascii="Times New Roman" w:hAnsi="Times New Roman" w:cs="Times New Roman"/>
          <w:sz w:val="24"/>
          <w:szCs w:val="24"/>
          <w:lang w:val="en-US"/>
        </w:rPr>
        <w:t>J. Neurosci. 30 (2010) 6315.</w:t>
      </w:r>
    </w:p>
    <w:p w:rsidR="00B34248" w:rsidRPr="002C5E8E" w:rsidRDefault="003F62C0" w:rsidP="00B34248">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[65</w:t>
      </w:r>
      <w:r w:rsidR="008E265E" w:rsidRPr="002C5E8E">
        <w:rPr>
          <w:rFonts w:ascii="Times New Roman" w:hAnsi="Times New Roman" w:cs="Times New Roman"/>
          <w:sz w:val="24"/>
          <w:szCs w:val="24"/>
          <w:lang w:val="en-US"/>
        </w:rPr>
        <w:t xml:space="preserve">] </w:t>
      </w:r>
      <w:r w:rsidR="00B34248" w:rsidRPr="002C5E8E">
        <w:rPr>
          <w:rFonts w:ascii="Times New Roman" w:hAnsi="Times New Roman" w:cs="Times New Roman"/>
          <w:sz w:val="24"/>
          <w:szCs w:val="24"/>
          <w:lang w:val="en-US"/>
        </w:rPr>
        <w:t xml:space="preserve">D.P. </w:t>
      </w:r>
      <w:r w:rsidR="009058DB" w:rsidRPr="002C5E8E">
        <w:rPr>
          <w:rFonts w:ascii="Times New Roman" w:hAnsi="Times New Roman" w:cs="Times New Roman"/>
          <w:sz w:val="24"/>
          <w:szCs w:val="24"/>
          <w:lang w:val="en-US"/>
        </w:rPr>
        <w:t xml:space="preserve">Smith, </w:t>
      </w:r>
      <w:r w:rsidR="00B34248" w:rsidRPr="002C5E8E">
        <w:rPr>
          <w:rFonts w:ascii="Times New Roman" w:hAnsi="Times New Roman" w:cs="Times New Roman"/>
          <w:sz w:val="24"/>
          <w:szCs w:val="24"/>
          <w:lang w:val="en-US"/>
        </w:rPr>
        <w:t xml:space="preserve">D.G. </w:t>
      </w:r>
      <w:r w:rsidR="009058DB" w:rsidRPr="002C5E8E">
        <w:rPr>
          <w:rFonts w:ascii="Times New Roman" w:hAnsi="Times New Roman" w:cs="Times New Roman"/>
          <w:sz w:val="24"/>
          <w:szCs w:val="24"/>
          <w:lang w:val="en-US"/>
        </w:rPr>
        <w:t xml:space="preserve">Smith, </w:t>
      </w:r>
      <w:r w:rsidR="00B34248" w:rsidRPr="002C5E8E">
        <w:rPr>
          <w:rFonts w:ascii="Times New Roman" w:hAnsi="Times New Roman" w:cs="Times New Roman"/>
          <w:sz w:val="24"/>
          <w:szCs w:val="24"/>
          <w:lang w:val="en-US"/>
        </w:rPr>
        <w:t xml:space="preserve">C.C. </w:t>
      </w:r>
      <w:r w:rsidR="009058DB" w:rsidRPr="002C5E8E">
        <w:rPr>
          <w:rFonts w:ascii="Times New Roman" w:hAnsi="Times New Roman" w:cs="Times New Roman"/>
          <w:sz w:val="24"/>
          <w:szCs w:val="24"/>
          <w:lang w:val="en-US"/>
        </w:rPr>
        <w:t xml:space="preserve">Curtain, </w:t>
      </w:r>
      <w:r w:rsidR="00B34248" w:rsidRPr="002C5E8E">
        <w:rPr>
          <w:rFonts w:ascii="Times New Roman" w:hAnsi="Times New Roman" w:cs="Times New Roman"/>
          <w:sz w:val="24"/>
          <w:szCs w:val="24"/>
          <w:lang w:val="en-US"/>
        </w:rPr>
        <w:t xml:space="preserve">J. F. </w:t>
      </w:r>
      <w:r w:rsidR="009058DB" w:rsidRPr="002C5E8E">
        <w:rPr>
          <w:rFonts w:ascii="Times New Roman" w:hAnsi="Times New Roman" w:cs="Times New Roman"/>
          <w:sz w:val="24"/>
          <w:szCs w:val="24"/>
          <w:lang w:val="en-US"/>
        </w:rPr>
        <w:t>Boas</w:t>
      </w:r>
      <w:r w:rsidR="00B34248" w:rsidRPr="002C5E8E">
        <w:rPr>
          <w:rFonts w:ascii="Times New Roman" w:hAnsi="Times New Roman" w:cs="Times New Roman"/>
          <w:sz w:val="24"/>
          <w:szCs w:val="24"/>
          <w:lang w:val="en-US"/>
        </w:rPr>
        <w:t xml:space="preserve"> J. R. </w:t>
      </w:r>
      <w:r w:rsidR="009058DB" w:rsidRPr="002C5E8E">
        <w:rPr>
          <w:rFonts w:ascii="Times New Roman" w:hAnsi="Times New Roman" w:cs="Times New Roman"/>
          <w:sz w:val="24"/>
          <w:szCs w:val="24"/>
          <w:lang w:val="en-US"/>
        </w:rPr>
        <w:t xml:space="preserve">Pilbrow, </w:t>
      </w:r>
      <w:r w:rsidR="00B34248" w:rsidRPr="002C5E8E">
        <w:rPr>
          <w:rFonts w:ascii="Times New Roman" w:hAnsi="Times New Roman" w:cs="Times New Roman"/>
          <w:sz w:val="24"/>
          <w:szCs w:val="24"/>
          <w:lang w:val="en-US"/>
        </w:rPr>
        <w:t xml:space="preserve">G. D. </w:t>
      </w:r>
      <w:r w:rsidR="009058DB" w:rsidRPr="002C5E8E">
        <w:rPr>
          <w:rFonts w:ascii="Times New Roman" w:hAnsi="Times New Roman" w:cs="Times New Roman"/>
          <w:sz w:val="24"/>
          <w:szCs w:val="24"/>
          <w:lang w:val="en-US"/>
        </w:rPr>
        <w:t xml:space="preserve">Ciccotosto, </w:t>
      </w:r>
      <w:r w:rsidR="00B34248" w:rsidRPr="002C5E8E">
        <w:rPr>
          <w:rFonts w:ascii="Times New Roman" w:hAnsi="Times New Roman" w:cs="Times New Roman"/>
          <w:sz w:val="24"/>
          <w:szCs w:val="24"/>
          <w:lang w:val="en-US"/>
        </w:rPr>
        <w:t>T.L. Lau, D.J.</w:t>
      </w:r>
      <w:r w:rsidR="009058DB" w:rsidRPr="002C5E8E">
        <w:rPr>
          <w:rFonts w:ascii="Times New Roman" w:hAnsi="Times New Roman" w:cs="Times New Roman"/>
          <w:sz w:val="24"/>
          <w:szCs w:val="24"/>
          <w:lang w:val="en-US"/>
        </w:rPr>
        <w:t xml:space="preserve"> </w:t>
      </w:r>
      <w:r w:rsidR="00B34248" w:rsidRPr="002C5E8E">
        <w:rPr>
          <w:rFonts w:ascii="Times New Roman" w:hAnsi="Times New Roman" w:cs="Times New Roman"/>
          <w:sz w:val="24"/>
          <w:szCs w:val="24"/>
          <w:lang w:val="en-US"/>
        </w:rPr>
        <w:t>Tew, K. Perez, J. D.</w:t>
      </w:r>
      <w:r w:rsidR="009058DB" w:rsidRPr="002C5E8E">
        <w:rPr>
          <w:rFonts w:ascii="Times New Roman" w:hAnsi="Times New Roman" w:cs="Times New Roman"/>
          <w:sz w:val="24"/>
          <w:szCs w:val="24"/>
          <w:lang w:val="en-US"/>
        </w:rPr>
        <w:t xml:space="preserve">Wade, </w:t>
      </w:r>
      <w:r w:rsidR="00B34248" w:rsidRPr="002C5E8E">
        <w:rPr>
          <w:rFonts w:ascii="Times New Roman" w:hAnsi="Times New Roman" w:cs="Times New Roman"/>
          <w:sz w:val="24"/>
          <w:szCs w:val="24"/>
          <w:lang w:val="en-US"/>
        </w:rPr>
        <w:t xml:space="preserve">A. I. </w:t>
      </w:r>
      <w:r w:rsidR="009058DB" w:rsidRPr="002C5E8E">
        <w:rPr>
          <w:rFonts w:ascii="Times New Roman" w:hAnsi="Times New Roman" w:cs="Times New Roman"/>
          <w:sz w:val="24"/>
          <w:szCs w:val="24"/>
          <w:lang w:val="en-US"/>
        </w:rPr>
        <w:t xml:space="preserve">Bush, </w:t>
      </w:r>
      <w:r w:rsidR="00B34248" w:rsidRPr="002C5E8E">
        <w:rPr>
          <w:rFonts w:ascii="Times New Roman" w:hAnsi="Times New Roman" w:cs="Times New Roman"/>
          <w:sz w:val="24"/>
          <w:szCs w:val="24"/>
          <w:lang w:val="en-US"/>
        </w:rPr>
        <w:t xml:space="preserve">S. C. </w:t>
      </w:r>
      <w:r w:rsidR="009058DB" w:rsidRPr="002C5E8E">
        <w:rPr>
          <w:rFonts w:ascii="Times New Roman" w:hAnsi="Times New Roman" w:cs="Times New Roman"/>
          <w:sz w:val="24"/>
          <w:szCs w:val="24"/>
          <w:lang w:val="en-US"/>
        </w:rPr>
        <w:t xml:space="preserve">Drew, </w:t>
      </w:r>
      <w:r w:rsidR="00B34248" w:rsidRPr="002C5E8E">
        <w:rPr>
          <w:rFonts w:ascii="Times New Roman" w:hAnsi="Times New Roman" w:cs="Times New Roman"/>
          <w:sz w:val="24"/>
          <w:szCs w:val="24"/>
          <w:lang w:val="en-US"/>
        </w:rPr>
        <w:t>F. Separovic, C.L.</w:t>
      </w:r>
      <w:r w:rsidR="009058DB" w:rsidRPr="002C5E8E">
        <w:rPr>
          <w:rFonts w:ascii="Times New Roman" w:hAnsi="Times New Roman" w:cs="Times New Roman"/>
          <w:sz w:val="24"/>
          <w:szCs w:val="24"/>
          <w:lang w:val="en-US"/>
        </w:rPr>
        <w:t xml:space="preserve"> </w:t>
      </w:r>
      <w:r w:rsidR="00B34248" w:rsidRPr="002C5E8E">
        <w:rPr>
          <w:rFonts w:ascii="Times New Roman" w:hAnsi="Times New Roman" w:cs="Times New Roman"/>
          <w:sz w:val="24"/>
          <w:szCs w:val="24"/>
          <w:lang w:val="en-US"/>
        </w:rPr>
        <w:t xml:space="preserve">Masters, </w:t>
      </w:r>
      <w:r w:rsidR="009058DB" w:rsidRPr="002C5E8E">
        <w:rPr>
          <w:rFonts w:ascii="Times New Roman" w:hAnsi="Times New Roman" w:cs="Times New Roman"/>
          <w:sz w:val="24"/>
          <w:szCs w:val="24"/>
          <w:lang w:val="en-US"/>
        </w:rPr>
        <w:t>R.</w:t>
      </w:r>
      <w:r w:rsidR="00B34248" w:rsidRPr="002C5E8E">
        <w:rPr>
          <w:rFonts w:ascii="Times New Roman" w:hAnsi="Times New Roman" w:cs="Times New Roman"/>
          <w:sz w:val="24"/>
          <w:szCs w:val="24"/>
          <w:lang w:val="en-US"/>
        </w:rPr>
        <w:t xml:space="preserve"> Cappai, K.J. Barnham, </w:t>
      </w:r>
      <w:r w:rsidR="009058DB" w:rsidRPr="002C5E8E">
        <w:rPr>
          <w:rFonts w:ascii="Times New Roman" w:hAnsi="Times New Roman" w:cs="Times New Roman"/>
          <w:sz w:val="24"/>
          <w:szCs w:val="24"/>
          <w:lang w:val="en-US"/>
        </w:rPr>
        <w:t>J. Biol. Chem.</w:t>
      </w:r>
      <w:r w:rsidR="00B34248" w:rsidRPr="002C5E8E">
        <w:rPr>
          <w:rFonts w:ascii="Times New Roman" w:hAnsi="Times New Roman" w:cs="Times New Roman"/>
          <w:sz w:val="24"/>
          <w:szCs w:val="24"/>
          <w:lang w:val="en-US"/>
        </w:rPr>
        <w:t xml:space="preserve"> 281 (2006) 15145.</w:t>
      </w:r>
    </w:p>
    <w:p w:rsidR="00B34248" w:rsidRPr="002C5E8E" w:rsidRDefault="003F62C0" w:rsidP="00B34248">
      <w:pPr>
        <w:spacing w:line="480" w:lineRule="auto"/>
        <w:rPr>
          <w:rFonts w:ascii="Times New Roman" w:hAnsi="Times New Roman" w:cs="Times New Roman"/>
          <w:sz w:val="24"/>
          <w:szCs w:val="24"/>
          <w:lang w:val="en-US"/>
        </w:rPr>
      </w:pPr>
      <w:r>
        <w:rPr>
          <w:rStyle w:val="referencetext"/>
          <w:rFonts w:ascii="Times New Roman" w:hAnsi="Times New Roman" w:cs="Times New Roman"/>
          <w:sz w:val="24"/>
          <w:szCs w:val="24"/>
          <w:lang w:val="en-US"/>
        </w:rPr>
        <w:t>[66</w:t>
      </w:r>
      <w:r w:rsidR="00B34248" w:rsidRPr="002C5E8E">
        <w:rPr>
          <w:rStyle w:val="referencetext"/>
          <w:rFonts w:ascii="Times New Roman" w:hAnsi="Times New Roman" w:cs="Times New Roman"/>
          <w:sz w:val="24"/>
          <w:szCs w:val="24"/>
          <w:lang w:val="en-US"/>
        </w:rPr>
        <w:t>]</w:t>
      </w:r>
      <w:r w:rsidR="00B34248" w:rsidRPr="002C5E8E">
        <w:rPr>
          <w:rFonts w:ascii="Times New Roman" w:hAnsi="Times New Roman" w:cs="Times New Roman"/>
          <w:sz w:val="24"/>
          <w:szCs w:val="24"/>
          <w:lang w:val="en-US"/>
        </w:rPr>
        <w:t xml:space="preserve"> P. Faller, C. Hureau, Dalton Trans</w:t>
      </w:r>
      <w:r w:rsidR="00D166EE" w:rsidRPr="002C5E8E">
        <w:rPr>
          <w:rFonts w:ascii="Times New Roman" w:hAnsi="Times New Roman" w:cs="Times New Roman"/>
          <w:sz w:val="24"/>
          <w:szCs w:val="24"/>
          <w:lang w:val="en-US"/>
        </w:rPr>
        <w:t>.</w:t>
      </w:r>
      <w:r w:rsidR="00B34248" w:rsidRPr="002C5E8E">
        <w:rPr>
          <w:rFonts w:ascii="Times New Roman" w:hAnsi="Times New Roman" w:cs="Times New Roman"/>
          <w:sz w:val="24"/>
          <w:szCs w:val="24"/>
          <w:lang w:val="en-US"/>
        </w:rPr>
        <w:t xml:space="preserve"> (2009) 1080.</w:t>
      </w:r>
    </w:p>
    <w:p w:rsidR="001C07D9" w:rsidRPr="002C5E8E" w:rsidRDefault="003F62C0" w:rsidP="001C07D9">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[67</w:t>
      </w:r>
      <w:r w:rsidR="00D166EE" w:rsidRPr="002C5E8E">
        <w:rPr>
          <w:rFonts w:ascii="Times New Roman" w:hAnsi="Times New Roman" w:cs="Times New Roman"/>
          <w:sz w:val="24"/>
          <w:szCs w:val="24"/>
          <w:lang w:val="en-US"/>
        </w:rPr>
        <w:t xml:space="preserve">] P. Faller, Chembiochem. </w:t>
      </w:r>
      <w:r w:rsidR="004B7130">
        <w:rPr>
          <w:rFonts w:ascii="Times New Roman" w:hAnsi="Times New Roman" w:cs="Times New Roman"/>
          <w:sz w:val="24"/>
          <w:szCs w:val="24"/>
          <w:lang w:val="en-US"/>
        </w:rPr>
        <w:t>10 (2009) 2837</w:t>
      </w:r>
      <w:r w:rsidR="00B34248" w:rsidRPr="002C5E8E">
        <w:rPr>
          <w:rFonts w:ascii="Times New Roman" w:hAnsi="Times New Roman" w:cs="Times New Roman"/>
          <w:sz w:val="24"/>
          <w:szCs w:val="24"/>
          <w:lang w:val="en-US"/>
        </w:rPr>
        <w:t>.</w:t>
      </w:r>
    </w:p>
    <w:p w:rsidR="006066D2" w:rsidRPr="00900F95" w:rsidRDefault="003F62C0" w:rsidP="001C07D9">
      <w:pPr>
        <w:spacing w:line="480" w:lineRule="auto"/>
        <w:rPr>
          <w:rFonts w:ascii="Times New Roman" w:hAnsi="Times New Roman" w:cs="Times New Roman"/>
          <w:sz w:val="24"/>
          <w:szCs w:val="24"/>
          <w:lang w:val="en-US"/>
        </w:rPr>
      </w:pPr>
      <w:r w:rsidRPr="003F62C0">
        <w:rPr>
          <w:rFonts w:ascii="Times New Roman" w:hAnsi="Times New Roman" w:cs="Times New Roman"/>
          <w:sz w:val="24"/>
          <w:szCs w:val="24"/>
        </w:rPr>
        <w:t>[68</w:t>
      </w:r>
      <w:r w:rsidR="006066D2" w:rsidRPr="003F62C0">
        <w:rPr>
          <w:rFonts w:ascii="Times New Roman" w:hAnsi="Times New Roman" w:cs="Times New Roman"/>
          <w:sz w:val="24"/>
          <w:szCs w:val="24"/>
        </w:rPr>
        <w:t xml:space="preserve">] V. Tõugu, A. Karafin, P. Palumaa, J. Neurochem. </w:t>
      </w:r>
      <w:r w:rsidR="006066D2" w:rsidRPr="00900F95">
        <w:rPr>
          <w:rFonts w:ascii="Times New Roman" w:hAnsi="Times New Roman" w:cs="Times New Roman"/>
          <w:sz w:val="24"/>
          <w:szCs w:val="24"/>
          <w:lang w:val="en-US"/>
        </w:rPr>
        <w:t>104 (2008) 1249.</w:t>
      </w:r>
    </w:p>
    <w:p w:rsidR="0036040E" w:rsidRDefault="003F62C0" w:rsidP="0036040E">
      <w:pPr>
        <w:spacing w:line="480" w:lineRule="auto"/>
        <w:rPr>
          <w:rFonts w:ascii="TimesNewRomanPSMT" w:hAnsi="TimesNewRomanPSMT" w:cs="TimesNewRomanPSMT"/>
          <w:sz w:val="24"/>
          <w:szCs w:val="24"/>
          <w:lang w:val="en-US"/>
        </w:rPr>
      </w:pPr>
      <w:r>
        <w:rPr>
          <w:rFonts w:ascii="Times New Roman" w:hAnsi="Times New Roman" w:cs="Times New Roman"/>
          <w:sz w:val="24"/>
          <w:szCs w:val="24"/>
          <w:lang w:val="en-US"/>
        </w:rPr>
        <w:t>[69</w:t>
      </w:r>
      <w:r w:rsidR="00B34248" w:rsidRPr="00900F95">
        <w:rPr>
          <w:rFonts w:ascii="Times New Roman" w:hAnsi="Times New Roman" w:cs="Times New Roman"/>
          <w:sz w:val="24"/>
          <w:szCs w:val="24"/>
          <w:lang w:val="en-US"/>
        </w:rPr>
        <w:t xml:space="preserve">] </w:t>
      </w:r>
      <w:r w:rsidR="001C07D9">
        <w:rPr>
          <w:rFonts w:ascii="Times New Roman" w:hAnsi="Times New Roman" w:cs="Times New Roman"/>
          <w:sz w:val="24"/>
          <w:szCs w:val="24"/>
          <w:lang w:val="en-US"/>
        </w:rPr>
        <w:t xml:space="preserve">W. Garzon-Rodriguez, A.K. Yatsimirski, C.G. Glabe, </w:t>
      </w:r>
      <w:r w:rsidR="00203DE7" w:rsidRPr="00900F95">
        <w:rPr>
          <w:rFonts w:ascii="Times New Roman" w:hAnsi="Times New Roman" w:cs="Times New Roman"/>
          <w:sz w:val="24"/>
          <w:szCs w:val="24"/>
          <w:lang w:val="en-US"/>
        </w:rPr>
        <w:t xml:space="preserve">Bioorg. Med. Chem. Lett. </w:t>
      </w:r>
      <w:r w:rsidR="001C07D9">
        <w:rPr>
          <w:rFonts w:ascii="Times New Roman" w:hAnsi="Times New Roman" w:cs="Times New Roman"/>
          <w:sz w:val="24"/>
          <w:szCs w:val="24"/>
          <w:lang w:val="en-US"/>
        </w:rPr>
        <w:t>9 (</w:t>
      </w:r>
      <w:r w:rsidR="001C07D9" w:rsidRPr="00900F95">
        <w:rPr>
          <w:rFonts w:ascii="Times New Roman" w:hAnsi="Times New Roman" w:cs="Times New Roman"/>
          <w:sz w:val="24"/>
          <w:szCs w:val="24"/>
          <w:lang w:val="en-US"/>
        </w:rPr>
        <w:t>1999</w:t>
      </w:r>
      <w:r w:rsidR="001C07D9">
        <w:rPr>
          <w:rFonts w:ascii="Times New Roman" w:hAnsi="Times New Roman" w:cs="Times New Roman"/>
          <w:sz w:val="24"/>
          <w:szCs w:val="24"/>
          <w:lang w:val="en-US"/>
        </w:rPr>
        <w:t>) 2243.</w:t>
      </w:r>
    </w:p>
    <w:p w:rsidR="0036040E" w:rsidRDefault="003F62C0" w:rsidP="0036040E">
      <w:pPr>
        <w:spacing w:line="480" w:lineRule="auto"/>
        <w:rPr>
          <w:rFonts w:ascii="TimesNewRomanPSMT" w:hAnsi="TimesNewRomanPSMT" w:cs="TimesNewRomanPSMT"/>
          <w:sz w:val="24"/>
          <w:szCs w:val="24"/>
          <w:lang w:val="en-US"/>
        </w:rPr>
      </w:pPr>
      <w:r>
        <w:rPr>
          <w:rStyle w:val="referencetext"/>
          <w:rFonts w:ascii="Times New Roman" w:hAnsi="Times New Roman" w:cs="Times New Roman"/>
          <w:sz w:val="24"/>
          <w:szCs w:val="24"/>
          <w:lang w:val="en-US"/>
        </w:rPr>
        <w:t>[70</w:t>
      </w:r>
      <w:r w:rsidR="00203DE7" w:rsidRPr="0036040E">
        <w:rPr>
          <w:rStyle w:val="referencetext"/>
          <w:rFonts w:ascii="Times New Roman" w:hAnsi="Times New Roman" w:cs="Times New Roman"/>
          <w:sz w:val="24"/>
          <w:szCs w:val="24"/>
          <w:lang w:val="en-US"/>
        </w:rPr>
        <w:t>]</w:t>
      </w:r>
      <w:r w:rsidR="0036040E" w:rsidRPr="0036040E">
        <w:rPr>
          <w:rStyle w:val="referencetext"/>
          <w:rFonts w:ascii="Times New Roman" w:hAnsi="Times New Roman" w:cs="Times New Roman"/>
          <w:sz w:val="24"/>
          <w:szCs w:val="24"/>
          <w:lang w:val="en-US"/>
        </w:rPr>
        <w:t xml:space="preserve"> C.D. Syme, R.C. Nadal, S</w:t>
      </w:r>
      <w:r w:rsidR="0036040E">
        <w:rPr>
          <w:rStyle w:val="referencetext"/>
          <w:rFonts w:ascii="Times New Roman" w:hAnsi="Times New Roman" w:cs="Times New Roman"/>
          <w:sz w:val="24"/>
          <w:szCs w:val="24"/>
          <w:lang w:val="en-US"/>
        </w:rPr>
        <w:t>.E.</w:t>
      </w:r>
      <w:r w:rsidR="0036040E" w:rsidRPr="0036040E">
        <w:rPr>
          <w:rStyle w:val="referencetext"/>
          <w:rFonts w:ascii="Times New Roman" w:hAnsi="Times New Roman" w:cs="Times New Roman"/>
          <w:sz w:val="24"/>
          <w:szCs w:val="24"/>
          <w:lang w:val="en-US"/>
        </w:rPr>
        <w:t>J. Rigby,</w:t>
      </w:r>
      <w:r w:rsidR="0036040E">
        <w:rPr>
          <w:rStyle w:val="referencetext"/>
          <w:rFonts w:ascii="Times New Roman" w:hAnsi="Times New Roman" w:cs="Times New Roman"/>
          <w:sz w:val="24"/>
          <w:szCs w:val="24"/>
          <w:lang w:val="en-US"/>
        </w:rPr>
        <w:t xml:space="preserve"> </w:t>
      </w:r>
      <w:r w:rsidR="0036040E" w:rsidRPr="0036040E">
        <w:rPr>
          <w:rStyle w:val="referencetext"/>
          <w:rFonts w:ascii="Times New Roman" w:hAnsi="Times New Roman" w:cs="Times New Roman"/>
          <w:sz w:val="24"/>
          <w:szCs w:val="24"/>
          <w:lang w:val="en-US"/>
        </w:rPr>
        <w:t>J</w:t>
      </w:r>
      <w:r w:rsidR="0036040E">
        <w:rPr>
          <w:rStyle w:val="referencetext"/>
          <w:rFonts w:ascii="Times New Roman" w:hAnsi="Times New Roman" w:cs="Times New Roman"/>
          <w:sz w:val="24"/>
          <w:szCs w:val="24"/>
          <w:lang w:val="en-US"/>
        </w:rPr>
        <w:t>.</w:t>
      </w:r>
      <w:r w:rsidR="0036040E" w:rsidRPr="0036040E">
        <w:rPr>
          <w:rStyle w:val="referencetext"/>
          <w:rFonts w:ascii="Times New Roman" w:hAnsi="Times New Roman" w:cs="Times New Roman"/>
          <w:sz w:val="24"/>
          <w:szCs w:val="24"/>
          <w:lang w:val="en-US"/>
        </w:rPr>
        <w:t>H. Viles</w:t>
      </w:r>
      <w:r w:rsidR="0036040E">
        <w:rPr>
          <w:rStyle w:val="referencetext"/>
          <w:rFonts w:ascii="Times New Roman" w:hAnsi="Times New Roman" w:cs="Times New Roman"/>
          <w:sz w:val="24"/>
          <w:szCs w:val="24"/>
          <w:lang w:val="en-US"/>
        </w:rPr>
        <w:t xml:space="preserve">, </w:t>
      </w:r>
      <w:r w:rsidR="00203DE7" w:rsidRPr="00900F95">
        <w:rPr>
          <w:rFonts w:ascii="Times New Roman" w:hAnsi="Times New Roman" w:cs="Times New Roman"/>
          <w:sz w:val="24"/>
          <w:szCs w:val="24"/>
          <w:lang w:val="en-US"/>
        </w:rPr>
        <w:t>J</w:t>
      </w:r>
      <w:r w:rsidR="0036040E">
        <w:rPr>
          <w:rFonts w:ascii="Times New Roman" w:hAnsi="Times New Roman" w:cs="Times New Roman"/>
          <w:sz w:val="24"/>
          <w:szCs w:val="24"/>
          <w:lang w:val="en-US"/>
        </w:rPr>
        <w:t xml:space="preserve">. </w:t>
      </w:r>
      <w:r w:rsidR="00203DE7" w:rsidRPr="00900F95">
        <w:rPr>
          <w:rFonts w:ascii="Times New Roman" w:hAnsi="Times New Roman" w:cs="Times New Roman"/>
          <w:sz w:val="24"/>
          <w:szCs w:val="24"/>
          <w:lang w:val="en-US"/>
        </w:rPr>
        <w:t>B</w:t>
      </w:r>
      <w:r w:rsidR="0036040E">
        <w:rPr>
          <w:rFonts w:ascii="Times New Roman" w:hAnsi="Times New Roman" w:cs="Times New Roman"/>
          <w:sz w:val="24"/>
          <w:szCs w:val="24"/>
          <w:lang w:val="en-US"/>
        </w:rPr>
        <w:t xml:space="preserve">iol. </w:t>
      </w:r>
      <w:r w:rsidR="00203DE7" w:rsidRPr="00900F95">
        <w:rPr>
          <w:rFonts w:ascii="Times New Roman" w:hAnsi="Times New Roman" w:cs="Times New Roman"/>
          <w:sz w:val="24"/>
          <w:szCs w:val="24"/>
          <w:lang w:val="en-US"/>
        </w:rPr>
        <w:t>C</w:t>
      </w:r>
      <w:r w:rsidR="0036040E">
        <w:rPr>
          <w:rFonts w:ascii="Times New Roman" w:hAnsi="Times New Roman" w:cs="Times New Roman"/>
          <w:sz w:val="24"/>
          <w:szCs w:val="24"/>
          <w:lang w:val="en-US"/>
        </w:rPr>
        <w:t>hem. 279</w:t>
      </w:r>
      <w:r w:rsidR="00203DE7" w:rsidRPr="00900F95">
        <w:rPr>
          <w:rFonts w:ascii="Times New Roman" w:hAnsi="Times New Roman" w:cs="Times New Roman"/>
          <w:sz w:val="24"/>
          <w:szCs w:val="24"/>
          <w:lang w:val="en-US"/>
        </w:rPr>
        <w:t xml:space="preserve"> (2</w:t>
      </w:r>
      <w:r w:rsidR="0036040E">
        <w:rPr>
          <w:rFonts w:ascii="Times New Roman" w:hAnsi="Times New Roman" w:cs="Times New Roman"/>
          <w:sz w:val="24"/>
          <w:szCs w:val="24"/>
          <w:lang w:val="en-US"/>
        </w:rPr>
        <w:t>004</w:t>
      </w:r>
      <w:r w:rsidR="00203DE7" w:rsidRPr="00900F95">
        <w:rPr>
          <w:rFonts w:ascii="Times New Roman" w:hAnsi="Times New Roman" w:cs="Times New Roman"/>
          <w:sz w:val="24"/>
          <w:szCs w:val="24"/>
          <w:lang w:val="en-US"/>
        </w:rPr>
        <w:t>) 18169</w:t>
      </w:r>
      <w:r w:rsidR="0036040E">
        <w:rPr>
          <w:rFonts w:ascii="Times New Roman" w:hAnsi="Times New Roman" w:cs="Times New Roman"/>
          <w:sz w:val="24"/>
          <w:szCs w:val="24"/>
          <w:lang w:val="en-US"/>
        </w:rPr>
        <w:t>.</w:t>
      </w:r>
    </w:p>
    <w:p w:rsidR="00203DE7" w:rsidRPr="0036040E" w:rsidRDefault="003F62C0" w:rsidP="0036040E">
      <w:pPr>
        <w:spacing w:line="480" w:lineRule="auto"/>
        <w:rPr>
          <w:rStyle w:val="referencetext"/>
          <w:rFonts w:ascii="TimesNewRomanPSMT" w:hAnsi="TimesNewRomanPSMT" w:cs="TimesNewRomanPSMT"/>
          <w:sz w:val="24"/>
          <w:szCs w:val="24"/>
          <w:lang w:val="en-US"/>
        </w:rPr>
      </w:pPr>
      <w:r>
        <w:rPr>
          <w:rFonts w:ascii="Times New Roman" w:hAnsi="Times New Roman" w:cs="Times New Roman"/>
          <w:sz w:val="24"/>
          <w:szCs w:val="24"/>
          <w:lang w:val="en-US"/>
        </w:rPr>
        <w:lastRenderedPageBreak/>
        <w:t>[71</w:t>
      </w:r>
      <w:r w:rsidR="00203DE7" w:rsidRPr="00900F95">
        <w:rPr>
          <w:rFonts w:ascii="Times New Roman" w:hAnsi="Times New Roman" w:cs="Times New Roman"/>
          <w:sz w:val="24"/>
          <w:szCs w:val="24"/>
          <w:lang w:val="en-US"/>
        </w:rPr>
        <w:t xml:space="preserve">] </w:t>
      </w:r>
      <w:r w:rsidR="00815639">
        <w:rPr>
          <w:rFonts w:ascii="Times New Roman" w:hAnsi="Times New Roman" w:cs="Times New Roman"/>
          <w:sz w:val="24"/>
          <w:szCs w:val="24"/>
          <w:lang w:val="en-US"/>
        </w:rPr>
        <w:t>J.W. Karr,</w:t>
      </w:r>
      <w:r w:rsidR="00815639" w:rsidRPr="00815639">
        <w:rPr>
          <w:rFonts w:ascii="Times New Roman" w:hAnsi="Times New Roman" w:cs="Times New Roman"/>
          <w:sz w:val="24"/>
          <w:szCs w:val="24"/>
          <w:lang w:val="en-US"/>
        </w:rPr>
        <w:t xml:space="preserve"> H</w:t>
      </w:r>
      <w:r w:rsidR="00815639">
        <w:rPr>
          <w:rFonts w:ascii="Times New Roman" w:hAnsi="Times New Roman" w:cs="Times New Roman"/>
          <w:sz w:val="24"/>
          <w:szCs w:val="24"/>
          <w:lang w:val="en-US"/>
        </w:rPr>
        <w:t>.</w:t>
      </w:r>
      <w:r w:rsidR="00815639" w:rsidRPr="00815639">
        <w:rPr>
          <w:rFonts w:ascii="Times New Roman" w:hAnsi="Times New Roman" w:cs="Times New Roman"/>
          <w:sz w:val="24"/>
          <w:szCs w:val="24"/>
          <w:lang w:val="en-US"/>
        </w:rPr>
        <w:t xml:space="preserve"> Akintoye, L</w:t>
      </w:r>
      <w:r w:rsidR="00815639">
        <w:rPr>
          <w:rFonts w:ascii="Times New Roman" w:hAnsi="Times New Roman" w:cs="Times New Roman"/>
          <w:sz w:val="24"/>
          <w:szCs w:val="24"/>
          <w:lang w:val="en-US"/>
        </w:rPr>
        <w:t>.</w:t>
      </w:r>
      <w:r w:rsidR="00815639" w:rsidRPr="00815639">
        <w:rPr>
          <w:rFonts w:ascii="Times New Roman" w:hAnsi="Times New Roman" w:cs="Times New Roman"/>
          <w:sz w:val="24"/>
          <w:szCs w:val="24"/>
          <w:lang w:val="en-US"/>
        </w:rPr>
        <w:t>J. Kaupp, V</w:t>
      </w:r>
      <w:r w:rsidR="009E695C">
        <w:rPr>
          <w:rFonts w:ascii="Times New Roman" w:hAnsi="Times New Roman" w:cs="Times New Roman"/>
          <w:sz w:val="24"/>
          <w:szCs w:val="24"/>
          <w:lang w:val="en-US"/>
        </w:rPr>
        <w:t>.</w:t>
      </w:r>
      <w:r w:rsidR="00815639" w:rsidRPr="00815639">
        <w:rPr>
          <w:rFonts w:ascii="Times New Roman" w:hAnsi="Times New Roman" w:cs="Times New Roman"/>
          <w:sz w:val="24"/>
          <w:szCs w:val="24"/>
          <w:lang w:val="en-US"/>
        </w:rPr>
        <w:t>A. Szalai</w:t>
      </w:r>
      <w:r w:rsidR="009E695C">
        <w:rPr>
          <w:rFonts w:ascii="Times New Roman" w:hAnsi="Times New Roman" w:cs="Times New Roman"/>
          <w:sz w:val="24"/>
          <w:szCs w:val="24"/>
          <w:lang w:val="en-US"/>
        </w:rPr>
        <w:t xml:space="preserve">, </w:t>
      </w:r>
      <w:r w:rsidR="006066D2" w:rsidRPr="00900F95">
        <w:rPr>
          <w:rFonts w:ascii="Times New Roman" w:hAnsi="Times New Roman" w:cs="Times New Roman"/>
          <w:sz w:val="24"/>
          <w:szCs w:val="24"/>
          <w:lang w:val="en-US"/>
        </w:rPr>
        <w:t xml:space="preserve">Biochemistry </w:t>
      </w:r>
      <w:r w:rsidR="009E695C" w:rsidRPr="00900F95">
        <w:rPr>
          <w:rFonts w:ascii="Times New Roman" w:hAnsi="Times New Roman" w:cs="Times New Roman"/>
          <w:sz w:val="24"/>
          <w:szCs w:val="24"/>
          <w:lang w:val="en-US"/>
        </w:rPr>
        <w:t xml:space="preserve">44 </w:t>
      </w:r>
      <w:r w:rsidR="006066D2" w:rsidRPr="00900F95">
        <w:rPr>
          <w:rFonts w:ascii="Times New Roman" w:hAnsi="Times New Roman" w:cs="Times New Roman"/>
          <w:sz w:val="24"/>
          <w:szCs w:val="24"/>
          <w:lang w:val="en-US"/>
        </w:rPr>
        <w:t>(</w:t>
      </w:r>
      <w:r w:rsidR="009E695C" w:rsidRPr="00900F95">
        <w:rPr>
          <w:rFonts w:ascii="Times New Roman" w:hAnsi="Times New Roman" w:cs="Times New Roman"/>
          <w:sz w:val="24"/>
          <w:szCs w:val="24"/>
          <w:lang w:val="en-US"/>
        </w:rPr>
        <w:t>2005</w:t>
      </w:r>
      <w:r w:rsidR="009E695C">
        <w:rPr>
          <w:rFonts w:ascii="Times New Roman" w:hAnsi="Times New Roman" w:cs="Times New Roman"/>
          <w:sz w:val="24"/>
          <w:szCs w:val="24"/>
          <w:lang w:val="en-US"/>
        </w:rPr>
        <w:t>) 5478.</w:t>
      </w:r>
    </w:p>
    <w:p w:rsidR="00203DE7" w:rsidRPr="0036040E" w:rsidRDefault="003F62C0" w:rsidP="0036040E">
      <w:pPr>
        <w:spacing w:line="480" w:lineRule="auto"/>
        <w:rPr>
          <w:rFonts w:ascii="Times New Roman" w:hAnsi="Times New Roman" w:cs="Times New Roman"/>
          <w:sz w:val="24"/>
          <w:szCs w:val="24"/>
        </w:rPr>
      </w:pPr>
      <w:r>
        <w:rPr>
          <w:rFonts w:ascii="Times New Roman" w:hAnsi="Times New Roman" w:cs="Times New Roman"/>
          <w:sz w:val="24"/>
          <w:szCs w:val="24"/>
        </w:rPr>
        <w:t>[72</w:t>
      </w:r>
      <w:r w:rsidR="006066D2" w:rsidRPr="0036040E">
        <w:rPr>
          <w:rFonts w:ascii="Times New Roman" w:hAnsi="Times New Roman" w:cs="Times New Roman"/>
          <w:sz w:val="24"/>
          <w:szCs w:val="24"/>
        </w:rPr>
        <w:t>]</w:t>
      </w:r>
      <w:r w:rsidR="0036040E" w:rsidRPr="0036040E">
        <w:rPr>
          <w:rFonts w:ascii="Times New Roman" w:hAnsi="Times New Roman" w:cs="Times New Roman"/>
          <w:sz w:val="24"/>
          <w:szCs w:val="24"/>
        </w:rPr>
        <w:t xml:space="preserve"> B. Raman, T. Ban, K. Yamaguchi, M. Sakai, T. Kawai, H. Naiki, Y. Goto</w:t>
      </w:r>
      <w:r w:rsidR="0036040E">
        <w:rPr>
          <w:rFonts w:ascii="Times New Roman" w:hAnsi="Times New Roman" w:cs="Times New Roman"/>
          <w:sz w:val="24"/>
          <w:szCs w:val="24"/>
        </w:rPr>
        <w:t xml:space="preserve">, </w:t>
      </w:r>
      <w:r w:rsidR="006066D2" w:rsidRPr="0036040E">
        <w:rPr>
          <w:rFonts w:ascii="Times New Roman" w:hAnsi="Times New Roman" w:cs="Times New Roman"/>
          <w:sz w:val="24"/>
          <w:szCs w:val="24"/>
        </w:rPr>
        <w:t>J</w:t>
      </w:r>
      <w:r w:rsidR="0036040E">
        <w:rPr>
          <w:rFonts w:ascii="Times New Roman" w:hAnsi="Times New Roman" w:cs="Times New Roman"/>
          <w:sz w:val="24"/>
          <w:szCs w:val="24"/>
        </w:rPr>
        <w:t xml:space="preserve">. </w:t>
      </w:r>
      <w:r w:rsidR="006066D2" w:rsidRPr="0036040E">
        <w:rPr>
          <w:rFonts w:ascii="Times New Roman" w:hAnsi="Times New Roman" w:cs="Times New Roman"/>
          <w:sz w:val="24"/>
          <w:szCs w:val="24"/>
        </w:rPr>
        <w:t>B</w:t>
      </w:r>
      <w:r w:rsidR="0036040E">
        <w:rPr>
          <w:rFonts w:ascii="Times New Roman" w:hAnsi="Times New Roman" w:cs="Times New Roman"/>
          <w:sz w:val="24"/>
          <w:szCs w:val="24"/>
        </w:rPr>
        <w:t xml:space="preserve">iol. </w:t>
      </w:r>
      <w:r w:rsidR="006066D2" w:rsidRPr="0036040E">
        <w:rPr>
          <w:rFonts w:ascii="Times New Roman" w:hAnsi="Times New Roman" w:cs="Times New Roman"/>
          <w:sz w:val="24"/>
          <w:szCs w:val="24"/>
        </w:rPr>
        <w:t>C</w:t>
      </w:r>
      <w:r w:rsidR="0036040E">
        <w:rPr>
          <w:rFonts w:ascii="Times New Roman" w:hAnsi="Times New Roman" w:cs="Times New Roman"/>
          <w:sz w:val="24"/>
          <w:szCs w:val="24"/>
        </w:rPr>
        <w:t>hem.</w:t>
      </w:r>
      <w:r w:rsidR="006066D2" w:rsidRPr="0036040E">
        <w:rPr>
          <w:rFonts w:ascii="Times New Roman" w:hAnsi="Times New Roman" w:cs="Times New Roman"/>
          <w:sz w:val="24"/>
          <w:szCs w:val="24"/>
        </w:rPr>
        <w:t xml:space="preserve"> </w:t>
      </w:r>
      <w:r w:rsidR="0036040E" w:rsidRPr="0036040E">
        <w:rPr>
          <w:rFonts w:ascii="Times New Roman" w:hAnsi="Times New Roman" w:cs="Times New Roman"/>
          <w:sz w:val="24"/>
          <w:szCs w:val="24"/>
        </w:rPr>
        <w:t>280</w:t>
      </w:r>
      <w:r w:rsidR="0036040E">
        <w:rPr>
          <w:rFonts w:ascii="Times New Roman" w:hAnsi="Times New Roman" w:cs="Times New Roman"/>
          <w:sz w:val="24"/>
          <w:szCs w:val="24"/>
        </w:rPr>
        <w:t xml:space="preserve"> </w:t>
      </w:r>
      <w:r w:rsidR="006066D2" w:rsidRPr="0036040E">
        <w:rPr>
          <w:rFonts w:ascii="Times New Roman" w:hAnsi="Times New Roman" w:cs="Times New Roman"/>
          <w:sz w:val="24"/>
          <w:szCs w:val="24"/>
        </w:rPr>
        <w:t>(</w:t>
      </w:r>
      <w:r w:rsidR="0036040E" w:rsidRPr="0036040E">
        <w:rPr>
          <w:rFonts w:ascii="Times New Roman" w:hAnsi="Times New Roman" w:cs="Times New Roman"/>
          <w:sz w:val="24"/>
          <w:szCs w:val="24"/>
        </w:rPr>
        <w:t>2005</w:t>
      </w:r>
      <w:r w:rsidR="006066D2" w:rsidRPr="0036040E">
        <w:rPr>
          <w:rFonts w:ascii="Times New Roman" w:hAnsi="Times New Roman" w:cs="Times New Roman"/>
          <w:sz w:val="24"/>
          <w:szCs w:val="24"/>
        </w:rPr>
        <w:t>) 16157</w:t>
      </w:r>
      <w:r w:rsidR="0036040E">
        <w:rPr>
          <w:rFonts w:ascii="Times New Roman" w:hAnsi="Times New Roman" w:cs="Times New Roman"/>
          <w:sz w:val="24"/>
          <w:szCs w:val="24"/>
        </w:rPr>
        <w:t>.</w:t>
      </w:r>
    </w:p>
    <w:p w:rsidR="006066D2" w:rsidRPr="0036040E" w:rsidRDefault="003F62C0" w:rsidP="00591899">
      <w:pPr>
        <w:spacing w:line="480" w:lineRule="auto"/>
        <w:rPr>
          <w:rFonts w:ascii="Times New Roman" w:hAnsi="Times New Roman" w:cs="Times New Roman"/>
          <w:sz w:val="24"/>
          <w:szCs w:val="24"/>
        </w:rPr>
      </w:pPr>
      <w:r>
        <w:rPr>
          <w:rFonts w:ascii="Times New Roman" w:hAnsi="Times New Roman" w:cs="Times New Roman"/>
          <w:sz w:val="24"/>
          <w:szCs w:val="24"/>
        </w:rPr>
        <w:t>[73</w:t>
      </w:r>
      <w:r w:rsidR="006066D2" w:rsidRPr="0036040E">
        <w:rPr>
          <w:rFonts w:ascii="Times New Roman" w:hAnsi="Times New Roman" w:cs="Times New Roman"/>
          <w:sz w:val="24"/>
          <w:szCs w:val="24"/>
        </w:rPr>
        <w:t xml:space="preserve">] </w:t>
      </w:r>
      <w:r w:rsidR="0036040E" w:rsidRPr="0036040E">
        <w:rPr>
          <w:rFonts w:ascii="Times New Roman" w:hAnsi="Times New Roman" w:cs="Times New Roman"/>
          <w:sz w:val="24"/>
          <w:szCs w:val="24"/>
        </w:rPr>
        <w:t>Q</w:t>
      </w:r>
      <w:r w:rsidR="0036040E">
        <w:rPr>
          <w:rFonts w:ascii="Times New Roman" w:hAnsi="Times New Roman" w:cs="Times New Roman"/>
          <w:sz w:val="24"/>
          <w:szCs w:val="24"/>
        </w:rPr>
        <w:t>.</w:t>
      </w:r>
      <w:r w:rsidR="0036040E" w:rsidRPr="0036040E">
        <w:rPr>
          <w:rFonts w:ascii="Times New Roman" w:hAnsi="Times New Roman" w:cs="Times New Roman"/>
          <w:sz w:val="24"/>
          <w:szCs w:val="24"/>
        </w:rPr>
        <w:t>F</w:t>
      </w:r>
      <w:r w:rsidR="0036040E">
        <w:rPr>
          <w:rFonts w:ascii="Times New Roman" w:hAnsi="Times New Roman" w:cs="Times New Roman"/>
          <w:sz w:val="24"/>
          <w:szCs w:val="24"/>
        </w:rPr>
        <w:t>.</w:t>
      </w:r>
      <w:r w:rsidR="0036040E" w:rsidRPr="0036040E">
        <w:rPr>
          <w:rFonts w:ascii="Times New Roman" w:hAnsi="Times New Roman" w:cs="Times New Roman"/>
          <w:sz w:val="24"/>
          <w:szCs w:val="24"/>
        </w:rPr>
        <w:t xml:space="preserve"> Ma, </w:t>
      </w:r>
      <w:r w:rsidR="000E0FE0">
        <w:rPr>
          <w:rFonts w:ascii="Times New Roman" w:hAnsi="Times New Roman" w:cs="Times New Roman"/>
          <w:sz w:val="24"/>
          <w:szCs w:val="24"/>
        </w:rPr>
        <w:t xml:space="preserve">J. </w:t>
      </w:r>
      <w:r w:rsidR="0036040E" w:rsidRPr="0036040E">
        <w:rPr>
          <w:rFonts w:ascii="Times New Roman" w:hAnsi="Times New Roman" w:cs="Times New Roman"/>
          <w:sz w:val="24"/>
          <w:szCs w:val="24"/>
        </w:rPr>
        <w:t xml:space="preserve">Hu, </w:t>
      </w:r>
      <w:r w:rsidR="000E0FE0" w:rsidRPr="0036040E">
        <w:rPr>
          <w:rFonts w:ascii="Times New Roman" w:hAnsi="Times New Roman" w:cs="Times New Roman"/>
          <w:sz w:val="24"/>
          <w:szCs w:val="24"/>
        </w:rPr>
        <w:t>W</w:t>
      </w:r>
      <w:r w:rsidR="000E0FE0">
        <w:rPr>
          <w:rFonts w:ascii="Times New Roman" w:hAnsi="Times New Roman" w:cs="Times New Roman"/>
          <w:sz w:val="24"/>
          <w:szCs w:val="24"/>
        </w:rPr>
        <w:t>.</w:t>
      </w:r>
      <w:r w:rsidR="000E0FE0" w:rsidRPr="0036040E">
        <w:rPr>
          <w:rFonts w:ascii="Times New Roman" w:hAnsi="Times New Roman" w:cs="Times New Roman"/>
          <w:sz w:val="24"/>
          <w:szCs w:val="24"/>
        </w:rPr>
        <w:t>H</w:t>
      </w:r>
      <w:r w:rsidR="000E0FE0">
        <w:rPr>
          <w:rFonts w:ascii="Times New Roman" w:hAnsi="Times New Roman" w:cs="Times New Roman"/>
          <w:sz w:val="24"/>
          <w:szCs w:val="24"/>
        </w:rPr>
        <w:t>.</w:t>
      </w:r>
      <w:r w:rsidR="000E0FE0" w:rsidRPr="0036040E">
        <w:rPr>
          <w:rFonts w:ascii="Times New Roman" w:hAnsi="Times New Roman" w:cs="Times New Roman"/>
          <w:sz w:val="24"/>
          <w:szCs w:val="24"/>
        </w:rPr>
        <w:t xml:space="preserve"> </w:t>
      </w:r>
      <w:r w:rsidR="0036040E" w:rsidRPr="0036040E">
        <w:rPr>
          <w:rFonts w:ascii="Times New Roman" w:hAnsi="Times New Roman" w:cs="Times New Roman"/>
          <w:sz w:val="24"/>
          <w:szCs w:val="24"/>
        </w:rPr>
        <w:t xml:space="preserve">Wu, </w:t>
      </w:r>
      <w:r w:rsidR="000E0FE0" w:rsidRPr="0036040E">
        <w:rPr>
          <w:rFonts w:ascii="Times New Roman" w:hAnsi="Times New Roman" w:cs="Times New Roman"/>
          <w:sz w:val="24"/>
          <w:szCs w:val="24"/>
        </w:rPr>
        <w:t>H</w:t>
      </w:r>
      <w:r w:rsidR="000E0FE0">
        <w:rPr>
          <w:rFonts w:ascii="Times New Roman" w:hAnsi="Times New Roman" w:cs="Times New Roman"/>
          <w:sz w:val="24"/>
          <w:szCs w:val="24"/>
        </w:rPr>
        <w:t>.</w:t>
      </w:r>
      <w:r w:rsidR="000E0FE0" w:rsidRPr="0036040E">
        <w:rPr>
          <w:rFonts w:ascii="Times New Roman" w:hAnsi="Times New Roman" w:cs="Times New Roman"/>
          <w:sz w:val="24"/>
          <w:szCs w:val="24"/>
        </w:rPr>
        <w:t>D</w:t>
      </w:r>
      <w:r w:rsidR="000E0FE0">
        <w:rPr>
          <w:rFonts w:ascii="Times New Roman" w:hAnsi="Times New Roman" w:cs="Times New Roman"/>
          <w:sz w:val="24"/>
          <w:szCs w:val="24"/>
        </w:rPr>
        <w:t>.</w:t>
      </w:r>
      <w:r w:rsidR="000E0FE0" w:rsidRPr="0036040E">
        <w:rPr>
          <w:rFonts w:ascii="Times New Roman" w:hAnsi="Times New Roman" w:cs="Times New Roman"/>
          <w:sz w:val="24"/>
          <w:szCs w:val="24"/>
        </w:rPr>
        <w:t xml:space="preserve"> </w:t>
      </w:r>
      <w:r w:rsidR="0036040E" w:rsidRPr="0036040E">
        <w:rPr>
          <w:rFonts w:ascii="Times New Roman" w:hAnsi="Times New Roman" w:cs="Times New Roman"/>
          <w:sz w:val="24"/>
          <w:szCs w:val="24"/>
        </w:rPr>
        <w:t xml:space="preserve">Liu, </w:t>
      </w:r>
      <w:r w:rsidR="000E0FE0" w:rsidRPr="0036040E">
        <w:rPr>
          <w:rFonts w:ascii="Times New Roman" w:hAnsi="Times New Roman" w:cs="Times New Roman"/>
          <w:sz w:val="24"/>
          <w:szCs w:val="24"/>
        </w:rPr>
        <w:t>J</w:t>
      </w:r>
      <w:r w:rsidR="000E0FE0">
        <w:rPr>
          <w:rFonts w:ascii="Times New Roman" w:hAnsi="Times New Roman" w:cs="Times New Roman"/>
          <w:sz w:val="24"/>
          <w:szCs w:val="24"/>
        </w:rPr>
        <w:t>.</w:t>
      </w:r>
      <w:r w:rsidR="000E0FE0" w:rsidRPr="0036040E">
        <w:rPr>
          <w:rFonts w:ascii="Times New Roman" w:hAnsi="Times New Roman" w:cs="Times New Roman"/>
          <w:sz w:val="24"/>
          <w:szCs w:val="24"/>
        </w:rPr>
        <w:t>T</w:t>
      </w:r>
      <w:r w:rsidR="000E0FE0">
        <w:rPr>
          <w:rFonts w:ascii="Times New Roman" w:hAnsi="Times New Roman" w:cs="Times New Roman"/>
          <w:sz w:val="24"/>
          <w:szCs w:val="24"/>
        </w:rPr>
        <w:t>.</w:t>
      </w:r>
      <w:r w:rsidR="000E0FE0" w:rsidRPr="0036040E">
        <w:rPr>
          <w:rFonts w:ascii="Times New Roman" w:hAnsi="Times New Roman" w:cs="Times New Roman"/>
          <w:sz w:val="24"/>
          <w:szCs w:val="24"/>
        </w:rPr>
        <w:t xml:space="preserve"> </w:t>
      </w:r>
      <w:r w:rsidR="0036040E" w:rsidRPr="0036040E">
        <w:rPr>
          <w:rFonts w:ascii="Times New Roman" w:hAnsi="Times New Roman" w:cs="Times New Roman"/>
          <w:sz w:val="24"/>
          <w:szCs w:val="24"/>
        </w:rPr>
        <w:t xml:space="preserve">Du, </w:t>
      </w:r>
      <w:r w:rsidR="000E0FE0">
        <w:rPr>
          <w:rFonts w:ascii="Times New Roman" w:hAnsi="Times New Roman" w:cs="Times New Roman"/>
          <w:sz w:val="24"/>
          <w:szCs w:val="24"/>
        </w:rPr>
        <w:t xml:space="preserve">Y. </w:t>
      </w:r>
      <w:r w:rsidR="0036040E" w:rsidRPr="0036040E">
        <w:rPr>
          <w:rFonts w:ascii="Times New Roman" w:hAnsi="Times New Roman" w:cs="Times New Roman"/>
          <w:sz w:val="24"/>
          <w:szCs w:val="24"/>
        </w:rPr>
        <w:t xml:space="preserve">Fu, </w:t>
      </w:r>
      <w:r w:rsidR="000E0FE0" w:rsidRPr="0036040E">
        <w:rPr>
          <w:rFonts w:ascii="Times New Roman" w:hAnsi="Times New Roman" w:cs="Times New Roman"/>
          <w:sz w:val="24"/>
          <w:szCs w:val="24"/>
        </w:rPr>
        <w:t>Y</w:t>
      </w:r>
      <w:r w:rsidR="000E0FE0">
        <w:rPr>
          <w:rFonts w:ascii="Times New Roman" w:hAnsi="Times New Roman" w:cs="Times New Roman"/>
          <w:sz w:val="24"/>
          <w:szCs w:val="24"/>
        </w:rPr>
        <w:t>.</w:t>
      </w:r>
      <w:r w:rsidR="000E0FE0" w:rsidRPr="0036040E">
        <w:rPr>
          <w:rFonts w:ascii="Times New Roman" w:hAnsi="Times New Roman" w:cs="Times New Roman"/>
          <w:sz w:val="24"/>
          <w:szCs w:val="24"/>
        </w:rPr>
        <w:t>W</w:t>
      </w:r>
      <w:r w:rsidR="000E0FE0">
        <w:rPr>
          <w:rFonts w:ascii="Times New Roman" w:hAnsi="Times New Roman" w:cs="Times New Roman"/>
          <w:sz w:val="24"/>
          <w:szCs w:val="24"/>
        </w:rPr>
        <w:t>.</w:t>
      </w:r>
      <w:r w:rsidR="000E0FE0" w:rsidRPr="0036040E">
        <w:rPr>
          <w:rFonts w:ascii="Times New Roman" w:hAnsi="Times New Roman" w:cs="Times New Roman"/>
          <w:sz w:val="24"/>
          <w:szCs w:val="24"/>
        </w:rPr>
        <w:t xml:space="preserve"> </w:t>
      </w:r>
      <w:r w:rsidR="0036040E" w:rsidRPr="0036040E">
        <w:rPr>
          <w:rFonts w:ascii="Times New Roman" w:hAnsi="Times New Roman" w:cs="Times New Roman"/>
          <w:sz w:val="24"/>
          <w:szCs w:val="24"/>
        </w:rPr>
        <w:t xml:space="preserve">Wu, </w:t>
      </w:r>
      <w:r w:rsidR="000E0FE0">
        <w:rPr>
          <w:rFonts w:ascii="Times New Roman" w:hAnsi="Times New Roman" w:cs="Times New Roman"/>
          <w:sz w:val="24"/>
          <w:szCs w:val="24"/>
        </w:rPr>
        <w:t xml:space="preserve">P. </w:t>
      </w:r>
      <w:r w:rsidR="0036040E" w:rsidRPr="0036040E">
        <w:rPr>
          <w:rFonts w:ascii="Times New Roman" w:hAnsi="Times New Roman" w:cs="Times New Roman"/>
          <w:sz w:val="24"/>
          <w:szCs w:val="24"/>
        </w:rPr>
        <w:t xml:space="preserve">Lei, </w:t>
      </w:r>
      <w:r w:rsidR="000E0FE0" w:rsidRPr="0036040E">
        <w:rPr>
          <w:rFonts w:ascii="Times New Roman" w:hAnsi="Times New Roman" w:cs="Times New Roman"/>
          <w:sz w:val="24"/>
          <w:szCs w:val="24"/>
        </w:rPr>
        <w:t>Y</w:t>
      </w:r>
      <w:r w:rsidR="000E0FE0">
        <w:rPr>
          <w:rFonts w:ascii="Times New Roman" w:hAnsi="Times New Roman" w:cs="Times New Roman"/>
          <w:sz w:val="24"/>
          <w:szCs w:val="24"/>
        </w:rPr>
        <w:t>.</w:t>
      </w:r>
      <w:r w:rsidR="000E0FE0" w:rsidRPr="0036040E">
        <w:rPr>
          <w:rFonts w:ascii="Times New Roman" w:hAnsi="Times New Roman" w:cs="Times New Roman"/>
          <w:sz w:val="24"/>
          <w:szCs w:val="24"/>
        </w:rPr>
        <w:t>F</w:t>
      </w:r>
      <w:r w:rsidR="000E0FE0">
        <w:rPr>
          <w:rFonts w:ascii="Times New Roman" w:hAnsi="Times New Roman" w:cs="Times New Roman"/>
          <w:sz w:val="24"/>
          <w:szCs w:val="24"/>
        </w:rPr>
        <w:t>.</w:t>
      </w:r>
      <w:r w:rsidR="000E0FE0" w:rsidRPr="0036040E">
        <w:rPr>
          <w:rFonts w:ascii="Times New Roman" w:hAnsi="Times New Roman" w:cs="Times New Roman"/>
          <w:sz w:val="24"/>
          <w:szCs w:val="24"/>
        </w:rPr>
        <w:t xml:space="preserve"> </w:t>
      </w:r>
      <w:r w:rsidR="0036040E" w:rsidRPr="0036040E">
        <w:rPr>
          <w:rFonts w:ascii="Times New Roman" w:hAnsi="Times New Roman" w:cs="Times New Roman"/>
          <w:sz w:val="24"/>
          <w:szCs w:val="24"/>
        </w:rPr>
        <w:t>Zhao,</w:t>
      </w:r>
      <w:r w:rsidR="000E0FE0">
        <w:rPr>
          <w:rFonts w:ascii="Times New Roman" w:hAnsi="Times New Roman" w:cs="Times New Roman"/>
          <w:sz w:val="24"/>
          <w:szCs w:val="24"/>
        </w:rPr>
        <w:t xml:space="preserve"> Y.M. Li, </w:t>
      </w:r>
      <w:r w:rsidR="006066D2" w:rsidRPr="0036040E">
        <w:rPr>
          <w:rFonts w:ascii="Times New Roman" w:hAnsi="Times New Roman" w:cs="Times New Roman"/>
          <w:sz w:val="24"/>
          <w:szCs w:val="24"/>
        </w:rPr>
        <w:t xml:space="preserve">Biopolymers </w:t>
      </w:r>
      <w:r w:rsidR="000E0FE0">
        <w:rPr>
          <w:rFonts w:ascii="Times New Roman" w:hAnsi="Times New Roman" w:cs="Times New Roman"/>
          <w:sz w:val="24"/>
          <w:szCs w:val="24"/>
        </w:rPr>
        <w:t xml:space="preserve">83 </w:t>
      </w:r>
      <w:r w:rsidR="006066D2" w:rsidRPr="0036040E">
        <w:rPr>
          <w:rFonts w:ascii="Times New Roman" w:hAnsi="Times New Roman" w:cs="Times New Roman"/>
          <w:sz w:val="24"/>
          <w:szCs w:val="24"/>
        </w:rPr>
        <w:t>(</w:t>
      </w:r>
      <w:r w:rsidR="000E0FE0" w:rsidRPr="0036040E">
        <w:rPr>
          <w:rFonts w:ascii="Times New Roman" w:hAnsi="Times New Roman" w:cs="Times New Roman"/>
          <w:sz w:val="24"/>
          <w:szCs w:val="24"/>
        </w:rPr>
        <w:t>2006</w:t>
      </w:r>
      <w:r w:rsidR="006066D2" w:rsidRPr="0036040E">
        <w:rPr>
          <w:rFonts w:ascii="Times New Roman" w:hAnsi="Times New Roman" w:cs="Times New Roman"/>
          <w:sz w:val="24"/>
          <w:szCs w:val="24"/>
        </w:rPr>
        <w:t>) 20</w:t>
      </w:r>
      <w:r w:rsidR="000E0FE0">
        <w:rPr>
          <w:rFonts w:ascii="Times New Roman" w:hAnsi="Times New Roman" w:cs="Times New Roman"/>
          <w:sz w:val="24"/>
          <w:szCs w:val="24"/>
        </w:rPr>
        <w:t>.</w:t>
      </w:r>
    </w:p>
    <w:p w:rsidR="006066D2" w:rsidRPr="00AF2B13" w:rsidRDefault="003F62C0" w:rsidP="00591899">
      <w:pPr>
        <w:spacing w:line="480" w:lineRule="auto"/>
        <w:rPr>
          <w:rFonts w:ascii="Times New Roman" w:hAnsi="Times New Roman" w:cs="Times New Roman"/>
          <w:sz w:val="24"/>
          <w:szCs w:val="24"/>
        </w:rPr>
      </w:pPr>
      <w:r>
        <w:rPr>
          <w:rFonts w:ascii="Times New Roman" w:hAnsi="Times New Roman" w:cs="Times New Roman"/>
          <w:sz w:val="24"/>
          <w:szCs w:val="24"/>
        </w:rPr>
        <w:t>[74</w:t>
      </w:r>
      <w:r w:rsidR="006066D2" w:rsidRPr="00AF2B13">
        <w:rPr>
          <w:rFonts w:ascii="Times New Roman" w:hAnsi="Times New Roman" w:cs="Times New Roman"/>
          <w:sz w:val="24"/>
          <w:szCs w:val="24"/>
        </w:rPr>
        <w:t xml:space="preserve">] </w:t>
      </w:r>
      <w:r w:rsidR="008B0504" w:rsidRPr="00AF2B13">
        <w:rPr>
          <w:rFonts w:ascii="Times New Roman" w:hAnsi="Times New Roman" w:cs="Times New Roman"/>
          <w:sz w:val="24"/>
          <w:szCs w:val="24"/>
        </w:rPr>
        <w:t>J. Danielsson, R. Pierattelli, L. Banci, A. Gräslund, FEBS J. 274 (2007) 46.</w:t>
      </w:r>
    </w:p>
    <w:p w:rsidR="002E3F5C" w:rsidRDefault="003F62C0" w:rsidP="002E3F5C">
      <w:pPr>
        <w:spacing w:line="480" w:lineRule="auto"/>
        <w:rPr>
          <w:rFonts w:ascii="Times New Roman" w:hAnsi="Times New Roman" w:cs="Times New Roman"/>
          <w:sz w:val="24"/>
          <w:szCs w:val="24"/>
          <w:lang w:val="en-US"/>
        </w:rPr>
      </w:pPr>
      <w:r>
        <w:rPr>
          <w:rFonts w:ascii="Times New Roman" w:hAnsi="Times New Roman" w:cs="Times New Roman"/>
          <w:sz w:val="24"/>
          <w:szCs w:val="24"/>
        </w:rPr>
        <w:t>[75</w:t>
      </w:r>
      <w:r w:rsidR="006066D2" w:rsidRPr="00AF2B13">
        <w:rPr>
          <w:rFonts w:ascii="Times New Roman" w:hAnsi="Times New Roman" w:cs="Times New Roman"/>
          <w:sz w:val="24"/>
          <w:szCs w:val="24"/>
        </w:rPr>
        <w:t xml:space="preserve">] M. Rózga, M. Kłoniecki, M. Dadlez and W. Bal. </w:t>
      </w:r>
      <w:r w:rsidR="006066D2" w:rsidRPr="00900F95">
        <w:rPr>
          <w:rFonts w:ascii="Times New Roman" w:hAnsi="Times New Roman" w:cs="Times New Roman"/>
          <w:sz w:val="24"/>
          <w:szCs w:val="24"/>
          <w:lang w:val="en-US"/>
        </w:rPr>
        <w:t>Chem. Res. Toxicol. 23 (2010) 336.</w:t>
      </w:r>
    </w:p>
    <w:p w:rsidR="006066D2" w:rsidRPr="00AD1D4E" w:rsidRDefault="003F62C0" w:rsidP="002E3F5C">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[76</w:t>
      </w:r>
      <w:r w:rsidR="006066D2" w:rsidRPr="006066D2">
        <w:rPr>
          <w:rFonts w:ascii="Times New Roman" w:hAnsi="Times New Roman" w:cs="Times New Roman"/>
          <w:sz w:val="24"/>
          <w:szCs w:val="24"/>
          <w:lang w:val="en-US"/>
        </w:rPr>
        <w:t xml:space="preserve">] </w:t>
      </w:r>
      <w:r w:rsidR="006066D2" w:rsidRPr="00AD1D4E">
        <w:rPr>
          <w:rFonts w:ascii="Times New Roman" w:hAnsi="Times New Roman" w:cs="Times New Roman"/>
          <w:sz w:val="24"/>
          <w:szCs w:val="24"/>
          <w:lang w:val="en-US"/>
        </w:rPr>
        <w:t>L.Q. Hatcher, L. Hong, W.D. Bush, T. Carducci, J.D. Simon, J. Phys. Chem. B 112 (2008)</w:t>
      </w:r>
      <w:r w:rsidR="006066D2">
        <w:rPr>
          <w:rFonts w:ascii="Times New Roman" w:hAnsi="Times New Roman" w:cs="Times New Roman"/>
          <w:sz w:val="24"/>
          <w:szCs w:val="24"/>
          <w:lang w:val="en-US"/>
        </w:rPr>
        <w:t xml:space="preserve"> 8160</w:t>
      </w:r>
      <w:r w:rsidR="006066D2" w:rsidRPr="00AD1D4E">
        <w:rPr>
          <w:rFonts w:ascii="Times New Roman" w:hAnsi="Times New Roman" w:cs="Times New Roman"/>
          <w:sz w:val="24"/>
          <w:szCs w:val="24"/>
          <w:lang w:val="en-US"/>
        </w:rPr>
        <w:t>.</w:t>
      </w:r>
    </w:p>
    <w:p w:rsidR="006066D2" w:rsidRPr="006066D2" w:rsidRDefault="003F62C0" w:rsidP="006066D2">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[77</w:t>
      </w:r>
      <w:r w:rsidR="006066D2" w:rsidRPr="00900F95">
        <w:rPr>
          <w:rFonts w:ascii="Times New Roman" w:hAnsi="Times New Roman" w:cs="Times New Roman"/>
          <w:sz w:val="24"/>
          <w:szCs w:val="24"/>
          <w:lang w:val="en-US"/>
        </w:rPr>
        <w:t xml:space="preserve">] </w:t>
      </w:r>
      <w:r w:rsidR="008B0504">
        <w:rPr>
          <w:rFonts w:ascii="Times New Roman" w:hAnsi="Times New Roman" w:cs="Times New Roman"/>
          <w:sz w:val="24"/>
          <w:szCs w:val="24"/>
          <w:lang w:val="en-US"/>
        </w:rPr>
        <w:t>L.Q. Hatcher, L. Hong, W.D. Bush, T.</w:t>
      </w:r>
      <w:r w:rsidR="008B0504" w:rsidRPr="008B0504">
        <w:rPr>
          <w:rFonts w:ascii="Times New Roman" w:hAnsi="Times New Roman" w:cs="Times New Roman"/>
          <w:sz w:val="24"/>
          <w:szCs w:val="24"/>
          <w:lang w:val="en-US"/>
        </w:rPr>
        <w:t xml:space="preserve"> Carducci </w:t>
      </w:r>
      <w:r w:rsidR="008B0504">
        <w:rPr>
          <w:rFonts w:ascii="Times New Roman" w:hAnsi="Times New Roman" w:cs="Times New Roman"/>
          <w:sz w:val="24"/>
          <w:szCs w:val="24"/>
          <w:lang w:val="en-US"/>
        </w:rPr>
        <w:t>J.</w:t>
      </w:r>
      <w:r w:rsidR="008B0504" w:rsidRPr="008B0504">
        <w:rPr>
          <w:rFonts w:ascii="Times New Roman" w:hAnsi="Times New Roman" w:cs="Times New Roman"/>
          <w:sz w:val="24"/>
          <w:szCs w:val="24"/>
          <w:lang w:val="en-US"/>
        </w:rPr>
        <w:t xml:space="preserve"> D. Simon</w:t>
      </w:r>
      <w:r w:rsidR="008B0504">
        <w:rPr>
          <w:rFonts w:ascii="Times New Roman" w:hAnsi="Times New Roman" w:cs="Times New Roman"/>
          <w:sz w:val="24"/>
          <w:szCs w:val="24"/>
          <w:lang w:val="en-US"/>
        </w:rPr>
        <w:t xml:space="preserve">, </w:t>
      </w:r>
      <w:r w:rsidR="006066D2" w:rsidRPr="00900F95">
        <w:rPr>
          <w:rFonts w:ascii="Times New Roman" w:hAnsi="Times New Roman" w:cs="Times New Roman"/>
          <w:sz w:val="24"/>
          <w:szCs w:val="24"/>
          <w:lang w:val="en-US"/>
        </w:rPr>
        <w:t xml:space="preserve">J. Phys. Chem. </w:t>
      </w:r>
      <w:r w:rsidR="006066D2" w:rsidRPr="006066D2">
        <w:rPr>
          <w:rFonts w:ascii="Times New Roman" w:hAnsi="Times New Roman" w:cs="Times New Roman"/>
          <w:sz w:val="24"/>
          <w:szCs w:val="24"/>
          <w:lang w:val="en-US"/>
        </w:rPr>
        <w:t>B 112 (2008) 604.</w:t>
      </w:r>
    </w:p>
    <w:p w:rsidR="006066D2" w:rsidRDefault="003F62C0" w:rsidP="00591899">
      <w:pPr>
        <w:spacing w:line="480" w:lineRule="auto"/>
        <w:rPr>
          <w:rFonts w:ascii="Times New Roman" w:hAnsi="Times New Roman" w:cs="Times New Roman"/>
          <w:sz w:val="24"/>
          <w:szCs w:val="24"/>
          <w:lang w:val="pt-PT"/>
        </w:rPr>
      </w:pPr>
      <w:r>
        <w:rPr>
          <w:rFonts w:ascii="Times New Roman" w:hAnsi="Times New Roman" w:cs="Times New Roman"/>
          <w:sz w:val="24"/>
          <w:szCs w:val="24"/>
          <w:lang w:val="en-US"/>
        </w:rPr>
        <w:t>[78</w:t>
      </w:r>
      <w:r w:rsidR="006066D2" w:rsidRPr="006066D2">
        <w:rPr>
          <w:rFonts w:ascii="Times New Roman" w:hAnsi="Times New Roman" w:cs="Times New Roman"/>
          <w:sz w:val="24"/>
          <w:szCs w:val="24"/>
          <w:lang w:val="en-US"/>
        </w:rPr>
        <w:t xml:space="preserve">] </w:t>
      </w:r>
      <w:r w:rsidR="00F02846">
        <w:rPr>
          <w:rFonts w:ascii="Times New Roman" w:hAnsi="Times New Roman" w:cs="Times New Roman"/>
          <w:sz w:val="24"/>
          <w:szCs w:val="24"/>
          <w:lang w:val="en-US"/>
        </w:rPr>
        <w:t xml:space="preserve">L. </w:t>
      </w:r>
      <w:r w:rsidR="00F02846" w:rsidRPr="00F02846">
        <w:rPr>
          <w:rFonts w:ascii="Times New Roman" w:hAnsi="Times New Roman" w:cs="Times New Roman"/>
          <w:sz w:val="24"/>
          <w:szCs w:val="24"/>
          <w:lang w:val="en-US"/>
        </w:rPr>
        <w:t>Guilloreau,</w:t>
      </w:r>
      <w:r w:rsidR="00F02846">
        <w:rPr>
          <w:rFonts w:ascii="Times New Roman" w:hAnsi="Times New Roman" w:cs="Times New Roman"/>
          <w:sz w:val="24"/>
          <w:szCs w:val="24"/>
          <w:lang w:val="en-US"/>
        </w:rPr>
        <w:t xml:space="preserve"> L.</w:t>
      </w:r>
      <w:r w:rsidR="00F02846" w:rsidRPr="00F02846">
        <w:rPr>
          <w:rFonts w:ascii="Times New Roman" w:hAnsi="Times New Roman" w:cs="Times New Roman"/>
          <w:sz w:val="24"/>
          <w:szCs w:val="24"/>
          <w:lang w:val="en-US"/>
        </w:rPr>
        <w:t xml:space="preserve"> Damian,</w:t>
      </w:r>
      <w:r w:rsidR="00F02846">
        <w:rPr>
          <w:rFonts w:ascii="Times New Roman" w:hAnsi="Times New Roman" w:cs="Times New Roman"/>
          <w:sz w:val="24"/>
          <w:szCs w:val="24"/>
          <w:lang w:val="en-US"/>
        </w:rPr>
        <w:t xml:space="preserve"> Y. Coppel, H. Mazarguil</w:t>
      </w:r>
      <w:r w:rsidR="00F02846" w:rsidRPr="00F02846">
        <w:rPr>
          <w:rFonts w:ascii="Times New Roman" w:hAnsi="Times New Roman" w:cs="Times New Roman"/>
          <w:sz w:val="24"/>
          <w:szCs w:val="24"/>
          <w:lang w:val="en-US"/>
        </w:rPr>
        <w:t>,</w:t>
      </w:r>
      <w:r w:rsidR="00F02846">
        <w:rPr>
          <w:rFonts w:ascii="Times New Roman" w:hAnsi="Times New Roman" w:cs="Times New Roman"/>
          <w:sz w:val="24"/>
          <w:szCs w:val="24"/>
          <w:lang w:val="en-US"/>
        </w:rPr>
        <w:t xml:space="preserve"> M. Winterhalter, P. Faller, </w:t>
      </w:r>
      <w:r w:rsidR="006066D2">
        <w:rPr>
          <w:rFonts w:ascii="Times New Roman" w:hAnsi="Times New Roman" w:cs="Times New Roman"/>
          <w:sz w:val="24"/>
          <w:szCs w:val="24"/>
          <w:lang w:val="pt-PT"/>
        </w:rPr>
        <w:t>J. Biol. Inorg. Chem. 11 (2006) 1024.</w:t>
      </w:r>
    </w:p>
    <w:p w:rsidR="00F966A5" w:rsidRPr="00F966A5" w:rsidRDefault="00F966A5" w:rsidP="00F966A5">
      <w:pPr>
        <w:spacing w:line="480" w:lineRule="auto"/>
        <w:rPr>
          <w:rFonts w:ascii="Times New Roman" w:hAnsi="Times New Roman" w:cs="Times New Roman"/>
          <w:sz w:val="24"/>
          <w:szCs w:val="24"/>
          <w:lang w:val="en-US"/>
        </w:rPr>
      </w:pPr>
      <w:r w:rsidRPr="00F966A5">
        <w:rPr>
          <w:rFonts w:ascii="Times New Roman" w:hAnsi="Times New Roman" w:cs="Times New Roman"/>
          <w:sz w:val="24"/>
          <w:szCs w:val="24"/>
          <w:lang w:val="en-US"/>
        </w:rPr>
        <w:t>[</w:t>
      </w:r>
      <w:r>
        <w:rPr>
          <w:rFonts w:ascii="Times New Roman" w:hAnsi="Times New Roman" w:cs="Times New Roman"/>
          <w:sz w:val="24"/>
          <w:szCs w:val="24"/>
          <w:lang w:val="en-US"/>
        </w:rPr>
        <w:t>79</w:t>
      </w:r>
      <w:r w:rsidRPr="00F966A5">
        <w:rPr>
          <w:rFonts w:ascii="Times New Roman" w:hAnsi="Times New Roman" w:cs="Times New Roman"/>
          <w:sz w:val="24"/>
          <w:szCs w:val="24"/>
          <w:lang w:val="en-US"/>
        </w:rPr>
        <w:t>] C. Sacco, R.A. Skowronsky, S. Gade, J.M. Kenney, A.M. Spuches, J. Biol. Inorg. Chem., in press. (2012) DOI 10.1007/s00775-012-0874-3.</w:t>
      </w:r>
    </w:p>
    <w:p w:rsidR="00F966A5" w:rsidRDefault="00F966A5" w:rsidP="00F966A5">
      <w:pPr>
        <w:spacing w:line="480" w:lineRule="auto"/>
        <w:rPr>
          <w:rStyle w:val="referencetext"/>
          <w:rFonts w:ascii="Times New Roman" w:hAnsi="Times New Roman" w:cs="Times New Roman"/>
          <w:sz w:val="24"/>
          <w:szCs w:val="24"/>
        </w:rPr>
      </w:pPr>
      <w:r>
        <w:rPr>
          <w:rStyle w:val="referencetext"/>
          <w:rFonts w:ascii="Times New Roman" w:hAnsi="Times New Roman" w:cs="Times New Roman"/>
          <w:sz w:val="24"/>
          <w:szCs w:val="24"/>
        </w:rPr>
        <w:t>[</w:t>
      </w:r>
      <w:r>
        <w:rPr>
          <w:rStyle w:val="referencetext"/>
          <w:rFonts w:ascii="Times New Roman" w:hAnsi="Times New Roman" w:cs="Times New Roman"/>
          <w:sz w:val="24"/>
          <w:szCs w:val="24"/>
        </w:rPr>
        <w:t>80</w:t>
      </w:r>
      <w:r w:rsidRPr="00203DE7">
        <w:rPr>
          <w:rStyle w:val="referencetext"/>
          <w:rFonts w:ascii="Times New Roman" w:hAnsi="Times New Roman" w:cs="Times New Roman"/>
          <w:sz w:val="24"/>
          <w:szCs w:val="24"/>
        </w:rPr>
        <w:t>] T. Ko</w:t>
      </w:r>
      <w:r>
        <w:rPr>
          <w:rStyle w:val="referencetext"/>
          <w:rFonts w:ascii="Times New Roman" w:hAnsi="Times New Roman" w:cs="Times New Roman"/>
          <w:sz w:val="24"/>
          <w:szCs w:val="24"/>
        </w:rPr>
        <w:t>walik-Jankowska, M. Ruta, K. Wiś</w:t>
      </w:r>
      <w:r w:rsidRPr="00203DE7">
        <w:rPr>
          <w:rStyle w:val="referencetext"/>
          <w:rFonts w:ascii="Times New Roman" w:hAnsi="Times New Roman" w:cs="Times New Roman"/>
          <w:sz w:val="24"/>
          <w:szCs w:val="24"/>
        </w:rPr>
        <w:t xml:space="preserve">niewska. </w:t>
      </w:r>
      <w:r w:rsidRPr="006066D2">
        <w:rPr>
          <w:rStyle w:val="referencetext"/>
          <w:rFonts w:ascii="Times New Roman" w:hAnsi="Times New Roman" w:cs="Times New Roman"/>
          <w:sz w:val="24"/>
          <w:szCs w:val="24"/>
        </w:rPr>
        <w:t>J. Inorg. Biochem. 95 (2003) 270.</w:t>
      </w:r>
    </w:p>
    <w:p w:rsidR="00F966A5" w:rsidRPr="00F966A5" w:rsidRDefault="00F966A5" w:rsidP="00F966A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[81</w:t>
      </w:r>
      <w:r w:rsidRPr="00F966A5">
        <w:rPr>
          <w:rFonts w:ascii="Times New Roman" w:hAnsi="Times New Roman" w:cs="Times New Roman"/>
          <w:sz w:val="24"/>
          <w:szCs w:val="24"/>
          <w:lang w:val="en-US"/>
        </w:rPr>
        <w:t xml:space="preserve">] C.A. Damante, </w:t>
      </w:r>
      <w:r w:rsidRPr="00F966A5">
        <w:rPr>
          <w:rStyle w:val="referencetext"/>
          <w:rFonts w:ascii="Times New Roman" w:hAnsi="Times New Roman" w:cs="Times New Roman"/>
          <w:sz w:val="24"/>
          <w:szCs w:val="24"/>
          <w:lang w:val="en-US"/>
        </w:rPr>
        <w:t>K. Ősz, Z. Nagy, G. Pappalardo, G. Grasso, G. Impellizzeri, E. Rizzarelli, I. Sovago, Inorg. Chem. 47 (2008) 9669.</w:t>
      </w:r>
    </w:p>
    <w:p w:rsidR="003F62C0" w:rsidRPr="00F966A5" w:rsidRDefault="003F62C0" w:rsidP="003F62C0">
      <w:pPr>
        <w:spacing w:line="480" w:lineRule="auto"/>
        <w:rPr>
          <w:rFonts w:ascii="Times New Roman" w:hAnsi="Times New Roman" w:cs="Times New Roman"/>
          <w:sz w:val="24"/>
          <w:szCs w:val="24"/>
        </w:rPr>
      </w:pPr>
      <w:r>
        <w:rPr>
          <w:rFonts w:ascii="Times New Roman" w:hAnsi="Times New Roman" w:cs="Times New Roman"/>
          <w:sz w:val="24"/>
          <w:szCs w:val="24"/>
          <w:lang w:val="en-US"/>
        </w:rPr>
        <w:t>[82</w:t>
      </w:r>
      <w:r w:rsidRPr="00501297">
        <w:rPr>
          <w:rFonts w:ascii="Times New Roman" w:hAnsi="Times New Roman" w:cs="Times New Roman"/>
          <w:sz w:val="24"/>
          <w:szCs w:val="24"/>
          <w:lang w:val="en-US"/>
        </w:rPr>
        <w:t xml:space="preserve">] </w:t>
      </w:r>
      <w:r w:rsidRPr="00AD1D4E">
        <w:rPr>
          <w:rFonts w:ascii="Times New Roman" w:hAnsi="Times New Roman" w:cs="Times New Roman"/>
          <w:sz w:val="24"/>
          <w:szCs w:val="24"/>
          <w:lang w:val="en-US"/>
        </w:rPr>
        <w:t xml:space="preserve">C.A. Damante, K. </w:t>
      </w:r>
      <w:r w:rsidRPr="004105FD">
        <w:rPr>
          <w:rStyle w:val="referencetext"/>
          <w:rFonts w:ascii="Times New Roman" w:hAnsi="Times New Roman" w:cs="Times New Roman"/>
          <w:sz w:val="24"/>
          <w:szCs w:val="24"/>
          <w:lang w:val="en-US"/>
        </w:rPr>
        <w:t>Ősz</w:t>
      </w:r>
      <w:r w:rsidRPr="00AD1D4E">
        <w:rPr>
          <w:rFonts w:ascii="Times New Roman" w:hAnsi="Times New Roman" w:cs="Times New Roman"/>
          <w:sz w:val="24"/>
          <w:szCs w:val="24"/>
          <w:lang w:val="en-US"/>
        </w:rPr>
        <w:t>, Z. Nagy, G. Grasso, G. Pappalardo, E. Rizzarelli, I. Sovago, Inorg.</w:t>
      </w:r>
      <w:r>
        <w:rPr>
          <w:rFonts w:ascii="Times New Roman" w:hAnsi="Times New Roman" w:cs="Times New Roman"/>
          <w:sz w:val="24"/>
          <w:szCs w:val="24"/>
          <w:lang w:val="en-US"/>
        </w:rPr>
        <w:t xml:space="preserve"> </w:t>
      </w:r>
      <w:r w:rsidRPr="00F966A5">
        <w:rPr>
          <w:rFonts w:ascii="Times New Roman" w:hAnsi="Times New Roman" w:cs="Times New Roman"/>
          <w:sz w:val="24"/>
          <w:szCs w:val="24"/>
        </w:rPr>
        <w:t>Chem. 50 (2011) 5342.</w:t>
      </w:r>
    </w:p>
    <w:p w:rsidR="001E60C6" w:rsidRPr="00AF2B13" w:rsidRDefault="003F62C0" w:rsidP="00367A01">
      <w:pPr>
        <w:spacing w:line="480" w:lineRule="auto"/>
        <w:rPr>
          <w:rStyle w:val="referencetext"/>
          <w:rFonts w:ascii="Times New Roman" w:hAnsi="Times New Roman" w:cs="Times New Roman"/>
          <w:sz w:val="24"/>
          <w:szCs w:val="24"/>
          <w:lang w:val="en-US"/>
        </w:rPr>
      </w:pPr>
      <w:r>
        <w:rPr>
          <w:rStyle w:val="referencetext"/>
          <w:rFonts w:ascii="Times New Roman" w:hAnsi="Times New Roman" w:cs="Times New Roman"/>
          <w:sz w:val="24"/>
          <w:szCs w:val="24"/>
        </w:rPr>
        <w:t>[</w:t>
      </w:r>
      <w:r w:rsidR="00F966A5">
        <w:rPr>
          <w:rStyle w:val="referencetext"/>
          <w:rFonts w:ascii="Times New Roman" w:hAnsi="Times New Roman" w:cs="Times New Roman"/>
          <w:sz w:val="24"/>
          <w:szCs w:val="24"/>
        </w:rPr>
        <w:t>83</w:t>
      </w:r>
      <w:r w:rsidR="001E60C6" w:rsidRPr="001E60C6">
        <w:rPr>
          <w:rStyle w:val="referencetext"/>
          <w:rFonts w:ascii="Times New Roman" w:hAnsi="Times New Roman" w:cs="Times New Roman"/>
          <w:sz w:val="24"/>
          <w:szCs w:val="24"/>
        </w:rPr>
        <w:t xml:space="preserve">] M. Rózga, A. M. Protas, A. Jabłonowska, M. Dadlez, W. Bal, Chem. </w:t>
      </w:r>
      <w:r w:rsidR="001E60C6" w:rsidRPr="00AF2B13">
        <w:rPr>
          <w:rStyle w:val="referencetext"/>
          <w:rFonts w:ascii="Times New Roman" w:hAnsi="Times New Roman" w:cs="Times New Roman"/>
          <w:sz w:val="24"/>
          <w:szCs w:val="24"/>
          <w:lang w:val="en-US"/>
        </w:rPr>
        <w:t>Commun. (2009) 1374.</w:t>
      </w:r>
    </w:p>
    <w:p w:rsidR="009764B0" w:rsidRDefault="003F62C0" w:rsidP="00367A01">
      <w:pPr>
        <w:spacing w:line="480" w:lineRule="auto"/>
        <w:rPr>
          <w:rStyle w:val="referencetext"/>
          <w:rFonts w:ascii="Times New Roman" w:hAnsi="Times New Roman" w:cs="Times New Roman"/>
          <w:sz w:val="24"/>
          <w:szCs w:val="24"/>
          <w:lang w:val="en-US"/>
        </w:rPr>
      </w:pPr>
      <w:r>
        <w:rPr>
          <w:rStyle w:val="referencetext"/>
          <w:rFonts w:ascii="Times New Roman" w:hAnsi="Times New Roman" w:cs="Times New Roman"/>
          <w:sz w:val="24"/>
          <w:szCs w:val="24"/>
          <w:lang w:val="en-US"/>
        </w:rPr>
        <w:t>[</w:t>
      </w:r>
      <w:r w:rsidR="00F966A5">
        <w:rPr>
          <w:rStyle w:val="referencetext"/>
          <w:rFonts w:ascii="Times New Roman" w:hAnsi="Times New Roman" w:cs="Times New Roman"/>
          <w:sz w:val="24"/>
          <w:szCs w:val="24"/>
          <w:lang w:val="en-US"/>
        </w:rPr>
        <w:t>84</w:t>
      </w:r>
      <w:r w:rsidR="009764B0" w:rsidRPr="009764B0">
        <w:rPr>
          <w:rStyle w:val="referencetext"/>
          <w:rFonts w:ascii="Times New Roman" w:hAnsi="Times New Roman" w:cs="Times New Roman"/>
          <w:sz w:val="24"/>
          <w:szCs w:val="24"/>
          <w:lang w:val="en-US"/>
        </w:rPr>
        <w:t xml:space="preserve">] S. B. Prusiner, Proc. Natl. </w:t>
      </w:r>
      <w:r w:rsidR="009764B0">
        <w:rPr>
          <w:rStyle w:val="referencetext"/>
          <w:rFonts w:ascii="Times New Roman" w:hAnsi="Times New Roman" w:cs="Times New Roman"/>
          <w:sz w:val="24"/>
          <w:szCs w:val="24"/>
          <w:lang w:val="en-US"/>
        </w:rPr>
        <w:t>Acad. Sci. USA 95 (1998) 13363.</w:t>
      </w:r>
    </w:p>
    <w:p w:rsidR="00FD21D5" w:rsidRPr="00FD21D5" w:rsidRDefault="003F62C0" w:rsidP="00FD21D5">
      <w:pPr>
        <w:spacing w:line="480" w:lineRule="auto"/>
        <w:rPr>
          <w:rStyle w:val="referencetext"/>
          <w:rFonts w:ascii="Times New Roman" w:hAnsi="Times New Roman" w:cs="Times New Roman"/>
          <w:sz w:val="24"/>
          <w:szCs w:val="24"/>
        </w:rPr>
      </w:pPr>
      <w:r>
        <w:rPr>
          <w:rStyle w:val="referencetext"/>
          <w:rFonts w:ascii="Times New Roman" w:hAnsi="Times New Roman" w:cs="Times New Roman"/>
          <w:sz w:val="24"/>
          <w:szCs w:val="24"/>
          <w:lang w:val="en-US"/>
        </w:rPr>
        <w:t>[</w:t>
      </w:r>
      <w:r w:rsidR="00F966A5">
        <w:rPr>
          <w:rStyle w:val="referencetext"/>
          <w:rFonts w:ascii="Times New Roman" w:hAnsi="Times New Roman" w:cs="Times New Roman"/>
          <w:sz w:val="24"/>
          <w:szCs w:val="24"/>
          <w:lang w:val="en-US"/>
        </w:rPr>
        <w:t>85</w:t>
      </w:r>
      <w:r w:rsidR="009764B0">
        <w:rPr>
          <w:rStyle w:val="referencetext"/>
          <w:rFonts w:ascii="Times New Roman" w:hAnsi="Times New Roman" w:cs="Times New Roman"/>
          <w:sz w:val="24"/>
          <w:szCs w:val="24"/>
          <w:lang w:val="en-US"/>
        </w:rPr>
        <w:t xml:space="preserve">] </w:t>
      </w:r>
      <w:r w:rsidR="00FD21D5">
        <w:rPr>
          <w:rStyle w:val="referencetext"/>
          <w:rFonts w:ascii="Times New Roman" w:hAnsi="Times New Roman" w:cs="Times New Roman"/>
          <w:sz w:val="24"/>
          <w:szCs w:val="24"/>
          <w:lang w:val="en-US"/>
        </w:rPr>
        <w:t>H. Sigel, R.B. Martin,</w:t>
      </w:r>
      <w:r w:rsidR="00FD21D5" w:rsidRPr="00FD21D5">
        <w:rPr>
          <w:rStyle w:val="referencetext"/>
          <w:rFonts w:ascii="Times New Roman" w:hAnsi="Times New Roman" w:cs="Times New Roman"/>
          <w:sz w:val="24"/>
          <w:szCs w:val="24"/>
          <w:lang w:val="en-US"/>
        </w:rPr>
        <w:t xml:space="preserve"> Chem. </w:t>
      </w:r>
      <w:r w:rsidR="00FD21D5">
        <w:rPr>
          <w:rStyle w:val="referencetext"/>
          <w:rFonts w:ascii="Times New Roman" w:hAnsi="Times New Roman" w:cs="Times New Roman"/>
          <w:sz w:val="24"/>
          <w:szCs w:val="24"/>
        </w:rPr>
        <w:t>Rev. 82</w:t>
      </w:r>
      <w:r w:rsidR="00FD21D5" w:rsidRPr="00FD21D5">
        <w:rPr>
          <w:rStyle w:val="referencetext"/>
          <w:rFonts w:ascii="Times New Roman" w:hAnsi="Times New Roman" w:cs="Times New Roman"/>
          <w:sz w:val="24"/>
          <w:szCs w:val="24"/>
        </w:rPr>
        <w:t xml:space="preserve"> (1982) 385.</w:t>
      </w:r>
    </w:p>
    <w:p w:rsidR="009764B0" w:rsidRDefault="003F62C0" w:rsidP="00FD21D5">
      <w:pPr>
        <w:spacing w:line="480" w:lineRule="auto"/>
        <w:rPr>
          <w:rStyle w:val="referencetext"/>
          <w:rFonts w:ascii="Times New Roman" w:hAnsi="Times New Roman" w:cs="Times New Roman"/>
          <w:sz w:val="24"/>
          <w:szCs w:val="24"/>
        </w:rPr>
      </w:pPr>
      <w:r>
        <w:rPr>
          <w:rStyle w:val="referencetext"/>
          <w:rFonts w:ascii="Times New Roman" w:hAnsi="Times New Roman" w:cs="Times New Roman"/>
          <w:sz w:val="24"/>
          <w:szCs w:val="24"/>
        </w:rPr>
        <w:lastRenderedPageBreak/>
        <w:t>[</w:t>
      </w:r>
      <w:r w:rsidR="00F966A5">
        <w:rPr>
          <w:rStyle w:val="referencetext"/>
          <w:rFonts w:ascii="Times New Roman" w:hAnsi="Times New Roman" w:cs="Times New Roman"/>
          <w:sz w:val="24"/>
          <w:szCs w:val="24"/>
        </w:rPr>
        <w:t>86</w:t>
      </w:r>
      <w:r w:rsidR="00FD21D5">
        <w:rPr>
          <w:rStyle w:val="referencetext"/>
          <w:rFonts w:ascii="Times New Roman" w:hAnsi="Times New Roman" w:cs="Times New Roman"/>
          <w:sz w:val="24"/>
          <w:szCs w:val="24"/>
        </w:rPr>
        <w:t>] H. Kozlowski, W. Bal, M. Dyba, T. Kowalik-Jankowska, Coord. Chem. Rev. 184</w:t>
      </w:r>
      <w:r w:rsidR="00FD21D5" w:rsidRPr="00FD21D5">
        <w:rPr>
          <w:rStyle w:val="referencetext"/>
          <w:rFonts w:ascii="Times New Roman" w:hAnsi="Times New Roman" w:cs="Times New Roman"/>
          <w:sz w:val="24"/>
          <w:szCs w:val="24"/>
        </w:rPr>
        <w:t xml:space="preserve"> (1999)</w:t>
      </w:r>
      <w:r w:rsidR="00FD21D5">
        <w:rPr>
          <w:rStyle w:val="referencetext"/>
          <w:rFonts w:ascii="Times New Roman" w:hAnsi="Times New Roman" w:cs="Times New Roman"/>
          <w:sz w:val="24"/>
          <w:szCs w:val="24"/>
        </w:rPr>
        <w:t xml:space="preserve"> </w:t>
      </w:r>
      <w:r w:rsidR="00FD21D5" w:rsidRPr="00FD21D5">
        <w:rPr>
          <w:rStyle w:val="referencetext"/>
          <w:rFonts w:ascii="Times New Roman" w:hAnsi="Times New Roman" w:cs="Times New Roman"/>
          <w:sz w:val="24"/>
          <w:szCs w:val="24"/>
        </w:rPr>
        <w:t>319.</w:t>
      </w:r>
    </w:p>
    <w:p w:rsidR="00FD21D5" w:rsidRPr="00AF2B13" w:rsidRDefault="00F966A5" w:rsidP="00FD21D5">
      <w:pPr>
        <w:spacing w:line="480" w:lineRule="auto"/>
        <w:rPr>
          <w:rStyle w:val="referencetext"/>
          <w:rFonts w:ascii="Times New Roman" w:hAnsi="Times New Roman" w:cs="Times New Roman"/>
          <w:sz w:val="24"/>
          <w:szCs w:val="24"/>
        </w:rPr>
      </w:pPr>
      <w:r>
        <w:rPr>
          <w:rStyle w:val="referencetext"/>
          <w:rFonts w:ascii="Times New Roman" w:hAnsi="Times New Roman" w:cs="Times New Roman"/>
          <w:sz w:val="24"/>
          <w:szCs w:val="24"/>
        </w:rPr>
        <w:t>[87</w:t>
      </w:r>
      <w:r w:rsidR="00FD21D5" w:rsidRPr="00FD21D5">
        <w:rPr>
          <w:rStyle w:val="referencetext"/>
          <w:rFonts w:ascii="Times New Roman" w:hAnsi="Times New Roman" w:cs="Times New Roman"/>
          <w:sz w:val="24"/>
          <w:szCs w:val="24"/>
        </w:rPr>
        <w:t xml:space="preserve">] M. Luczkowski, H. Kozlowski, M. Stawikowski, K. </w:t>
      </w:r>
      <w:r w:rsidR="00FD21D5">
        <w:rPr>
          <w:rStyle w:val="referencetext"/>
          <w:rFonts w:ascii="Times New Roman" w:hAnsi="Times New Roman" w:cs="Times New Roman"/>
          <w:sz w:val="24"/>
          <w:szCs w:val="24"/>
        </w:rPr>
        <w:t xml:space="preserve">Rolka, M. Remelli, Dalton Trans. </w:t>
      </w:r>
      <w:r w:rsidR="00FD21D5" w:rsidRPr="00AF2B13">
        <w:rPr>
          <w:rStyle w:val="referencetext"/>
          <w:rFonts w:ascii="Times New Roman" w:hAnsi="Times New Roman" w:cs="Times New Roman"/>
          <w:sz w:val="24"/>
          <w:szCs w:val="24"/>
        </w:rPr>
        <w:t>(2003) 619.</w:t>
      </w:r>
    </w:p>
    <w:p w:rsidR="00FD21D5" w:rsidRPr="00AF2B13" w:rsidRDefault="00F966A5" w:rsidP="00FD21D5">
      <w:pPr>
        <w:spacing w:line="480" w:lineRule="auto"/>
        <w:rPr>
          <w:rStyle w:val="referencetext"/>
          <w:rFonts w:ascii="Times New Roman" w:hAnsi="Times New Roman" w:cs="Times New Roman"/>
          <w:sz w:val="24"/>
          <w:szCs w:val="24"/>
        </w:rPr>
      </w:pPr>
      <w:r>
        <w:rPr>
          <w:rStyle w:val="referencetext"/>
          <w:rFonts w:ascii="Times New Roman" w:hAnsi="Times New Roman" w:cs="Times New Roman"/>
          <w:sz w:val="24"/>
          <w:szCs w:val="24"/>
        </w:rPr>
        <w:t>[88</w:t>
      </w:r>
      <w:r w:rsidR="00FD21D5" w:rsidRPr="00AF2B13">
        <w:rPr>
          <w:rStyle w:val="referencetext"/>
          <w:rFonts w:ascii="Times New Roman" w:hAnsi="Times New Roman" w:cs="Times New Roman"/>
          <w:sz w:val="24"/>
          <w:szCs w:val="24"/>
        </w:rPr>
        <w:t xml:space="preserve">] C.S. Burns, E. Aronoff-Spencer, C.M. Dunham, P. Lario, N.I. Avdievich, W.E. Antholine, M.M. Olmstead, A. Vrielink, </w:t>
      </w:r>
      <w:r w:rsidR="001C7100" w:rsidRPr="00AF2B13">
        <w:rPr>
          <w:rStyle w:val="referencetext"/>
          <w:rFonts w:ascii="Times New Roman" w:hAnsi="Times New Roman" w:cs="Times New Roman"/>
          <w:sz w:val="24"/>
          <w:szCs w:val="24"/>
        </w:rPr>
        <w:t>G.J. Gerfen, J. Peisach, W.G. Scott, G.L. Millhauser, Biochemistry 41 (2002) 3991.</w:t>
      </w:r>
    </w:p>
    <w:p w:rsidR="00EF5920" w:rsidRPr="00AF2B13" w:rsidRDefault="00F966A5" w:rsidP="00EF5920">
      <w:pPr>
        <w:spacing w:line="480" w:lineRule="auto"/>
        <w:rPr>
          <w:rStyle w:val="referencetext"/>
          <w:rFonts w:ascii="Times New Roman" w:hAnsi="Times New Roman" w:cs="Times New Roman"/>
          <w:sz w:val="24"/>
          <w:szCs w:val="24"/>
        </w:rPr>
      </w:pPr>
      <w:r>
        <w:rPr>
          <w:rStyle w:val="referencetext"/>
          <w:rFonts w:ascii="Times New Roman" w:hAnsi="Times New Roman" w:cs="Times New Roman"/>
          <w:sz w:val="24"/>
          <w:szCs w:val="24"/>
        </w:rPr>
        <w:t>[89</w:t>
      </w:r>
      <w:r w:rsidR="001C7100" w:rsidRPr="00AF2B13">
        <w:rPr>
          <w:rStyle w:val="referencetext"/>
          <w:rFonts w:ascii="Times New Roman" w:hAnsi="Times New Roman" w:cs="Times New Roman"/>
          <w:sz w:val="24"/>
          <w:szCs w:val="24"/>
        </w:rPr>
        <w:t xml:space="preserve">] </w:t>
      </w:r>
      <w:r w:rsidR="00EF5920" w:rsidRPr="00AF2B13">
        <w:rPr>
          <w:rStyle w:val="referencetext"/>
          <w:rFonts w:ascii="Times New Roman" w:hAnsi="Times New Roman" w:cs="Times New Roman"/>
          <w:sz w:val="24"/>
          <w:szCs w:val="24"/>
        </w:rPr>
        <w:t xml:space="preserve">D. Valensin, M. Luczkowski, F.M. Mancini, A. Legowska, E. Gaggelli, G. Valensin, K. Rolka, H. </w:t>
      </w:r>
      <w:r w:rsidR="00037A8E" w:rsidRPr="00AF2B13">
        <w:rPr>
          <w:rStyle w:val="referencetext"/>
          <w:rFonts w:ascii="Times New Roman" w:hAnsi="Times New Roman" w:cs="Times New Roman"/>
          <w:sz w:val="24"/>
          <w:szCs w:val="24"/>
        </w:rPr>
        <w:t>Kozłowski,</w:t>
      </w:r>
      <w:r w:rsidR="00EF5920" w:rsidRPr="00AF2B13">
        <w:rPr>
          <w:rStyle w:val="referencetext"/>
          <w:rFonts w:ascii="Times New Roman" w:hAnsi="Times New Roman" w:cs="Times New Roman"/>
          <w:sz w:val="24"/>
          <w:szCs w:val="24"/>
        </w:rPr>
        <w:t xml:space="preserve"> Dalton Trans. (2004) 1284.</w:t>
      </w:r>
    </w:p>
    <w:p w:rsidR="00EF5920" w:rsidRPr="00F966A5" w:rsidRDefault="00F966A5" w:rsidP="00EF5920">
      <w:pPr>
        <w:spacing w:line="480" w:lineRule="auto"/>
        <w:rPr>
          <w:rStyle w:val="referencetext"/>
          <w:rFonts w:ascii="Times New Roman" w:hAnsi="Times New Roman" w:cs="Times New Roman"/>
          <w:sz w:val="24"/>
          <w:szCs w:val="24"/>
          <w:lang w:val="en-US"/>
        </w:rPr>
      </w:pPr>
      <w:r w:rsidRPr="00F966A5">
        <w:rPr>
          <w:rStyle w:val="referencetext"/>
          <w:rFonts w:ascii="Times New Roman" w:hAnsi="Times New Roman" w:cs="Times New Roman"/>
          <w:sz w:val="24"/>
          <w:szCs w:val="24"/>
          <w:lang w:val="en-US"/>
        </w:rPr>
        <w:t>[90</w:t>
      </w:r>
      <w:r w:rsidR="00EF5920" w:rsidRPr="00F966A5">
        <w:rPr>
          <w:rStyle w:val="referencetext"/>
          <w:rFonts w:ascii="Times New Roman" w:hAnsi="Times New Roman" w:cs="Times New Roman"/>
          <w:sz w:val="24"/>
          <w:szCs w:val="24"/>
          <w:lang w:val="en-US"/>
        </w:rPr>
        <w:t xml:space="preserve">] E.D. Walter, M. Chattopaday, G.L. Millhauser, Biochemistry 45 (2006) </w:t>
      </w:r>
      <w:r w:rsidR="00037A8E" w:rsidRPr="00F966A5">
        <w:rPr>
          <w:rStyle w:val="referencetext"/>
          <w:rFonts w:ascii="Times New Roman" w:hAnsi="Times New Roman" w:cs="Times New Roman"/>
          <w:sz w:val="24"/>
          <w:szCs w:val="24"/>
          <w:lang w:val="en-US"/>
        </w:rPr>
        <w:t>13083</w:t>
      </w:r>
      <w:r w:rsidR="00EF5920" w:rsidRPr="00F966A5">
        <w:rPr>
          <w:rStyle w:val="referencetext"/>
          <w:rFonts w:ascii="Times New Roman" w:hAnsi="Times New Roman" w:cs="Times New Roman"/>
          <w:sz w:val="24"/>
          <w:szCs w:val="24"/>
          <w:lang w:val="en-US"/>
        </w:rPr>
        <w:t>.</w:t>
      </w:r>
    </w:p>
    <w:p w:rsidR="00037A8E" w:rsidRDefault="00F966A5" w:rsidP="00EF5920">
      <w:pPr>
        <w:spacing w:line="480" w:lineRule="auto"/>
        <w:rPr>
          <w:rStyle w:val="referencetext"/>
          <w:rFonts w:ascii="Times New Roman" w:hAnsi="Times New Roman" w:cs="Times New Roman"/>
          <w:sz w:val="24"/>
          <w:szCs w:val="24"/>
          <w:lang w:val="en-US"/>
        </w:rPr>
      </w:pPr>
      <w:r w:rsidRPr="00F966A5">
        <w:rPr>
          <w:rStyle w:val="referencetext"/>
          <w:rFonts w:ascii="Times New Roman" w:hAnsi="Times New Roman" w:cs="Times New Roman"/>
          <w:sz w:val="24"/>
          <w:szCs w:val="24"/>
          <w:lang w:val="en-US"/>
        </w:rPr>
        <w:t>[91</w:t>
      </w:r>
      <w:r w:rsidR="00037A8E" w:rsidRPr="00F966A5">
        <w:rPr>
          <w:rStyle w:val="referencetext"/>
          <w:rFonts w:ascii="Times New Roman" w:hAnsi="Times New Roman" w:cs="Times New Roman"/>
          <w:sz w:val="24"/>
          <w:szCs w:val="24"/>
          <w:lang w:val="en-US"/>
        </w:rPr>
        <w:t>]</w:t>
      </w:r>
      <w:r w:rsidR="00157849" w:rsidRPr="00F966A5">
        <w:rPr>
          <w:rStyle w:val="referencetext"/>
          <w:rFonts w:ascii="Times New Roman" w:hAnsi="Times New Roman" w:cs="Times New Roman"/>
          <w:sz w:val="24"/>
          <w:szCs w:val="24"/>
          <w:lang w:val="en-US"/>
        </w:rPr>
        <w:t xml:space="preserve"> E. Gralka, D. Valensin, E. Porciati, C. Gajda, E. Gaggelli, G. Valensin, W. Kamysz,R. Nadolny, R. Guerrini, D. Bacco, M. Remelli, H. Kozłowski, Dalton Trans. </w:t>
      </w:r>
      <w:r w:rsidR="00157849">
        <w:rPr>
          <w:rStyle w:val="referencetext"/>
          <w:rFonts w:ascii="Times New Roman" w:hAnsi="Times New Roman" w:cs="Times New Roman"/>
          <w:sz w:val="24"/>
          <w:szCs w:val="24"/>
          <w:lang w:val="en-US"/>
        </w:rPr>
        <w:t>(2008</w:t>
      </w:r>
      <w:r w:rsidR="00157849" w:rsidRPr="00FD21D5">
        <w:rPr>
          <w:rStyle w:val="referencetext"/>
          <w:rFonts w:ascii="Times New Roman" w:hAnsi="Times New Roman" w:cs="Times New Roman"/>
          <w:sz w:val="24"/>
          <w:szCs w:val="24"/>
          <w:lang w:val="en-US"/>
        </w:rPr>
        <w:t xml:space="preserve">) </w:t>
      </w:r>
      <w:r w:rsidR="00157849">
        <w:rPr>
          <w:rStyle w:val="referencetext"/>
          <w:rFonts w:ascii="Times New Roman" w:hAnsi="Times New Roman" w:cs="Times New Roman"/>
          <w:sz w:val="24"/>
          <w:szCs w:val="24"/>
          <w:lang w:val="en-US"/>
        </w:rPr>
        <w:t>5207.</w:t>
      </w:r>
    </w:p>
    <w:p w:rsidR="00F966A5" w:rsidRPr="00F966A5" w:rsidRDefault="00F966A5" w:rsidP="00F966A5">
      <w:pPr>
        <w:spacing w:line="480" w:lineRule="auto"/>
        <w:rPr>
          <w:rStyle w:val="referencetext"/>
          <w:rFonts w:ascii="Times New Roman" w:hAnsi="Times New Roman" w:cs="Times New Roman"/>
          <w:sz w:val="24"/>
          <w:szCs w:val="24"/>
          <w:lang w:val="en-US"/>
        </w:rPr>
      </w:pPr>
      <w:r w:rsidRPr="00F966A5">
        <w:rPr>
          <w:rStyle w:val="referencetext"/>
          <w:rFonts w:ascii="Times New Roman" w:hAnsi="Times New Roman" w:cs="Times New Roman"/>
          <w:sz w:val="24"/>
          <w:szCs w:val="24"/>
          <w:lang w:val="en-US"/>
        </w:rPr>
        <w:t>[</w:t>
      </w:r>
      <w:r>
        <w:rPr>
          <w:rStyle w:val="referencetext"/>
          <w:rFonts w:ascii="Times New Roman" w:hAnsi="Times New Roman" w:cs="Times New Roman"/>
          <w:sz w:val="24"/>
          <w:szCs w:val="24"/>
          <w:lang w:val="en-US"/>
        </w:rPr>
        <w:t>92</w:t>
      </w:r>
      <w:r w:rsidRPr="00F966A5">
        <w:rPr>
          <w:rStyle w:val="referencetext"/>
          <w:rFonts w:ascii="Times New Roman" w:hAnsi="Times New Roman" w:cs="Times New Roman"/>
          <w:sz w:val="24"/>
          <w:szCs w:val="24"/>
          <w:lang w:val="en-US"/>
        </w:rPr>
        <w:t>] G. Di Natale, K. Ősz, Z. Nagy, D. Sanna, G. Micera, G. Pappalardo, I. Sovago, E. Rizzarelli, Inorg. Chem. 48 (2009) 4239.</w:t>
      </w:r>
    </w:p>
    <w:p w:rsidR="0031667B" w:rsidRPr="0031667B" w:rsidRDefault="00F966A5" w:rsidP="0031667B">
      <w:pPr>
        <w:spacing w:line="480" w:lineRule="auto"/>
        <w:rPr>
          <w:rStyle w:val="referencetext"/>
          <w:rFonts w:ascii="Times New Roman" w:hAnsi="Times New Roman" w:cs="Times New Roman"/>
          <w:sz w:val="24"/>
          <w:szCs w:val="24"/>
          <w:lang w:val="en-US"/>
        </w:rPr>
      </w:pPr>
      <w:r>
        <w:rPr>
          <w:rStyle w:val="referencetext"/>
          <w:rFonts w:ascii="Times New Roman" w:hAnsi="Times New Roman" w:cs="Times New Roman"/>
          <w:sz w:val="24"/>
          <w:szCs w:val="24"/>
          <w:lang w:val="en-US"/>
        </w:rPr>
        <w:t>[93</w:t>
      </w:r>
      <w:r w:rsidR="0031667B" w:rsidRPr="0031667B">
        <w:rPr>
          <w:rStyle w:val="referencetext"/>
          <w:rFonts w:ascii="Times New Roman" w:hAnsi="Times New Roman" w:cs="Times New Roman"/>
          <w:sz w:val="24"/>
          <w:szCs w:val="24"/>
          <w:lang w:val="en-US"/>
        </w:rPr>
        <w:t>] M. P. Hornshaw, J. R. McDermott, J. M. Candy and J. H. Lakey, Biochem. Biophys. Res. Commu</w:t>
      </w:r>
      <w:r w:rsidR="0031667B">
        <w:rPr>
          <w:rStyle w:val="referencetext"/>
          <w:rFonts w:ascii="Times New Roman" w:hAnsi="Times New Roman" w:cs="Times New Roman"/>
          <w:sz w:val="24"/>
          <w:szCs w:val="24"/>
          <w:lang w:val="en-US"/>
        </w:rPr>
        <w:t>n.</w:t>
      </w:r>
      <w:r w:rsidR="0031667B" w:rsidRPr="0031667B">
        <w:rPr>
          <w:rStyle w:val="referencetext"/>
          <w:rFonts w:ascii="Times New Roman" w:hAnsi="Times New Roman" w:cs="Times New Roman"/>
          <w:sz w:val="24"/>
          <w:szCs w:val="24"/>
          <w:lang w:val="en-US"/>
        </w:rPr>
        <w:t xml:space="preserve"> </w:t>
      </w:r>
      <w:r w:rsidR="0031667B">
        <w:rPr>
          <w:rStyle w:val="referencetext"/>
          <w:rFonts w:ascii="Times New Roman" w:hAnsi="Times New Roman" w:cs="Times New Roman"/>
          <w:sz w:val="24"/>
          <w:szCs w:val="24"/>
          <w:lang w:val="en-US"/>
        </w:rPr>
        <w:t>214 (</w:t>
      </w:r>
      <w:r w:rsidR="0031667B" w:rsidRPr="0031667B">
        <w:rPr>
          <w:rStyle w:val="referencetext"/>
          <w:rFonts w:ascii="Times New Roman" w:hAnsi="Times New Roman" w:cs="Times New Roman"/>
          <w:sz w:val="24"/>
          <w:szCs w:val="24"/>
          <w:lang w:val="en-US"/>
        </w:rPr>
        <w:t>1995</w:t>
      </w:r>
      <w:r w:rsidR="0031667B">
        <w:rPr>
          <w:rStyle w:val="referencetext"/>
          <w:rFonts w:ascii="Times New Roman" w:hAnsi="Times New Roman" w:cs="Times New Roman"/>
          <w:sz w:val="24"/>
          <w:szCs w:val="24"/>
          <w:lang w:val="en-US"/>
        </w:rPr>
        <w:t>)</w:t>
      </w:r>
      <w:r w:rsidR="0031667B" w:rsidRPr="0031667B">
        <w:rPr>
          <w:rStyle w:val="referencetext"/>
          <w:rFonts w:ascii="Times New Roman" w:hAnsi="Times New Roman" w:cs="Times New Roman"/>
          <w:sz w:val="24"/>
          <w:szCs w:val="24"/>
          <w:lang w:val="en-US"/>
        </w:rPr>
        <w:t xml:space="preserve"> 993.</w:t>
      </w:r>
    </w:p>
    <w:p w:rsidR="0031667B" w:rsidRPr="0031667B" w:rsidRDefault="00F966A5" w:rsidP="0031667B">
      <w:pPr>
        <w:spacing w:line="480" w:lineRule="auto"/>
        <w:rPr>
          <w:rStyle w:val="referencetext"/>
          <w:rFonts w:ascii="Times New Roman" w:hAnsi="Times New Roman" w:cs="Times New Roman"/>
          <w:sz w:val="24"/>
          <w:szCs w:val="24"/>
          <w:lang w:val="en-US"/>
        </w:rPr>
      </w:pPr>
      <w:r>
        <w:rPr>
          <w:rStyle w:val="referencetext"/>
          <w:rFonts w:ascii="Times New Roman" w:hAnsi="Times New Roman" w:cs="Times New Roman"/>
          <w:sz w:val="24"/>
          <w:szCs w:val="24"/>
          <w:lang w:val="en-US"/>
        </w:rPr>
        <w:t>[94</w:t>
      </w:r>
      <w:r w:rsidR="0031667B">
        <w:rPr>
          <w:rStyle w:val="referencetext"/>
          <w:rFonts w:ascii="Times New Roman" w:hAnsi="Times New Roman" w:cs="Times New Roman"/>
          <w:sz w:val="24"/>
          <w:szCs w:val="24"/>
          <w:lang w:val="en-US"/>
        </w:rPr>
        <w:t>] D.</w:t>
      </w:r>
      <w:r w:rsidR="0031667B" w:rsidRPr="0031667B">
        <w:rPr>
          <w:rStyle w:val="referencetext"/>
          <w:rFonts w:ascii="Times New Roman" w:hAnsi="Times New Roman" w:cs="Times New Roman"/>
          <w:sz w:val="24"/>
          <w:szCs w:val="24"/>
          <w:lang w:val="en-US"/>
        </w:rPr>
        <w:t>R. Brown, K. Qin, J.W. Herms,</w:t>
      </w:r>
      <w:r w:rsidR="0031667B">
        <w:rPr>
          <w:rStyle w:val="referencetext"/>
          <w:rFonts w:ascii="Times New Roman" w:hAnsi="Times New Roman" w:cs="Times New Roman"/>
          <w:sz w:val="24"/>
          <w:szCs w:val="24"/>
          <w:lang w:val="en-US"/>
        </w:rPr>
        <w:t xml:space="preserve"> </w:t>
      </w:r>
      <w:r w:rsidR="0031667B" w:rsidRPr="0031667B">
        <w:rPr>
          <w:rStyle w:val="referencetext"/>
          <w:rFonts w:ascii="Times New Roman" w:hAnsi="Times New Roman" w:cs="Times New Roman"/>
          <w:sz w:val="24"/>
          <w:szCs w:val="24"/>
          <w:lang w:val="en-US"/>
        </w:rPr>
        <w:t>A.M</w:t>
      </w:r>
      <w:r w:rsidR="0031667B">
        <w:rPr>
          <w:rStyle w:val="referencetext"/>
          <w:rFonts w:ascii="Times New Roman" w:hAnsi="Times New Roman" w:cs="Times New Roman"/>
          <w:sz w:val="24"/>
          <w:szCs w:val="24"/>
          <w:lang w:val="en-US"/>
        </w:rPr>
        <w:t>adlung, J.Manson, R. Strome, P.</w:t>
      </w:r>
      <w:r w:rsidR="0031667B" w:rsidRPr="0031667B">
        <w:rPr>
          <w:rStyle w:val="referencetext"/>
          <w:rFonts w:ascii="Times New Roman" w:hAnsi="Times New Roman" w:cs="Times New Roman"/>
          <w:sz w:val="24"/>
          <w:szCs w:val="24"/>
          <w:lang w:val="en-US"/>
        </w:rPr>
        <w:t>E. Fraser, T. Kruck, A. vonBohlen, W. Schulz-S</w:t>
      </w:r>
      <w:r w:rsidR="0031667B">
        <w:rPr>
          <w:rStyle w:val="referencetext"/>
          <w:rFonts w:ascii="Times New Roman" w:hAnsi="Times New Roman" w:cs="Times New Roman"/>
          <w:sz w:val="24"/>
          <w:szCs w:val="24"/>
          <w:lang w:val="en-US"/>
        </w:rPr>
        <w:t>chaeffer, A. Giese, D. Westaway, H. Kretzschmar, Nature</w:t>
      </w:r>
      <w:r w:rsidR="0031667B" w:rsidRPr="0031667B">
        <w:rPr>
          <w:rStyle w:val="referencetext"/>
          <w:rFonts w:ascii="Times New Roman" w:hAnsi="Times New Roman" w:cs="Times New Roman"/>
          <w:sz w:val="24"/>
          <w:szCs w:val="24"/>
          <w:lang w:val="en-US"/>
        </w:rPr>
        <w:t xml:space="preserve"> 390</w:t>
      </w:r>
      <w:r w:rsidR="0031667B">
        <w:rPr>
          <w:rStyle w:val="referencetext"/>
          <w:rFonts w:ascii="Times New Roman" w:hAnsi="Times New Roman" w:cs="Times New Roman"/>
          <w:sz w:val="24"/>
          <w:szCs w:val="24"/>
          <w:lang w:val="en-US"/>
        </w:rPr>
        <w:t xml:space="preserve"> (</w:t>
      </w:r>
      <w:r w:rsidR="0031667B" w:rsidRPr="0031667B">
        <w:rPr>
          <w:rStyle w:val="referencetext"/>
          <w:rFonts w:ascii="Times New Roman" w:hAnsi="Times New Roman" w:cs="Times New Roman"/>
          <w:sz w:val="24"/>
          <w:szCs w:val="24"/>
          <w:lang w:val="en-US"/>
        </w:rPr>
        <w:t>1997</w:t>
      </w:r>
      <w:r w:rsidR="0031667B">
        <w:rPr>
          <w:rStyle w:val="referencetext"/>
          <w:rFonts w:ascii="Times New Roman" w:hAnsi="Times New Roman" w:cs="Times New Roman"/>
          <w:sz w:val="24"/>
          <w:szCs w:val="24"/>
          <w:lang w:val="en-US"/>
        </w:rPr>
        <w:t>)</w:t>
      </w:r>
      <w:r w:rsidR="0031667B" w:rsidRPr="0031667B">
        <w:rPr>
          <w:rStyle w:val="referencetext"/>
          <w:rFonts w:ascii="Times New Roman" w:hAnsi="Times New Roman" w:cs="Times New Roman"/>
          <w:sz w:val="24"/>
          <w:szCs w:val="24"/>
          <w:lang w:val="en-US"/>
        </w:rPr>
        <w:t xml:space="preserve"> 684.</w:t>
      </w:r>
    </w:p>
    <w:p w:rsidR="0031667B" w:rsidRPr="0031667B" w:rsidRDefault="00F966A5" w:rsidP="0031667B">
      <w:pPr>
        <w:spacing w:line="480" w:lineRule="auto"/>
        <w:rPr>
          <w:rStyle w:val="referencetext"/>
          <w:rFonts w:ascii="Times New Roman" w:hAnsi="Times New Roman" w:cs="Times New Roman"/>
          <w:sz w:val="24"/>
          <w:szCs w:val="24"/>
          <w:lang w:val="en-US"/>
        </w:rPr>
      </w:pPr>
      <w:r>
        <w:rPr>
          <w:rStyle w:val="referencetext"/>
          <w:rFonts w:ascii="Times New Roman" w:hAnsi="Times New Roman" w:cs="Times New Roman"/>
          <w:sz w:val="24"/>
          <w:szCs w:val="24"/>
          <w:lang w:val="en-US"/>
        </w:rPr>
        <w:t>[95</w:t>
      </w:r>
      <w:r w:rsidR="0031667B">
        <w:rPr>
          <w:rStyle w:val="referencetext"/>
          <w:rFonts w:ascii="Times New Roman" w:hAnsi="Times New Roman" w:cs="Times New Roman"/>
          <w:sz w:val="24"/>
          <w:szCs w:val="24"/>
          <w:lang w:val="en-US"/>
        </w:rPr>
        <w:t>] J.H. Viles, F.E. Cohen, S.</w:t>
      </w:r>
      <w:r w:rsidR="0031667B" w:rsidRPr="0031667B">
        <w:rPr>
          <w:rStyle w:val="referencetext"/>
          <w:rFonts w:ascii="Times New Roman" w:hAnsi="Times New Roman" w:cs="Times New Roman"/>
          <w:sz w:val="24"/>
          <w:szCs w:val="24"/>
          <w:lang w:val="en-US"/>
        </w:rPr>
        <w:t>B. Prusiner,</w:t>
      </w:r>
      <w:r w:rsidR="0031667B">
        <w:rPr>
          <w:rStyle w:val="referencetext"/>
          <w:rFonts w:ascii="Times New Roman" w:hAnsi="Times New Roman" w:cs="Times New Roman"/>
          <w:sz w:val="24"/>
          <w:szCs w:val="24"/>
          <w:lang w:val="en-US"/>
        </w:rPr>
        <w:t xml:space="preserve"> D.B. Goodin, P.E.Wright, H.</w:t>
      </w:r>
      <w:r w:rsidR="0031667B" w:rsidRPr="0031667B">
        <w:rPr>
          <w:rStyle w:val="referencetext"/>
          <w:rFonts w:ascii="Times New Roman" w:hAnsi="Times New Roman" w:cs="Times New Roman"/>
          <w:sz w:val="24"/>
          <w:szCs w:val="24"/>
          <w:lang w:val="en-US"/>
        </w:rPr>
        <w:t>J. Dyso</w:t>
      </w:r>
      <w:r w:rsidR="0031667B">
        <w:rPr>
          <w:rStyle w:val="referencetext"/>
          <w:rFonts w:ascii="Times New Roman" w:hAnsi="Times New Roman" w:cs="Times New Roman"/>
          <w:sz w:val="24"/>
          <w:szCs w:val="24"/>
          <w:lang w:val="en-US"/>
        </w:rPr>
        <w:t xml:space="preserve">n, Proc. Natl. Acad. Sci. USA. </w:t>
      </w:r>
      <w:r w:rsidR="0031667B" w:rsidRPr="0031667B">
        <w:rPr>
          <w:rStyle w:val="referencetext"/>
          <w:rFonts w:ascii="Times New Roman" w:hAnsi="Times New Roman" w:cs="Times New Roman"/>
          <w:sz w:val="24"/>
          <w:szCs w:val="24"/>
          <w:lang w:val="en-US"/>
        </w:rPr>
        <w:t>96</w:t>
      </w:r>
      <w:r w:rsidR="0031667B">
        <w:rPr>
          <w:rStyle w:val="referencetext"/>
          <w:rFonts w:ascii="Times New Roman" w:hAnsi="Times New Roman" w:cs="Times New Roman"/>
          <w:sz w:val="24"/>
          <w:szCs w:val="24"/>
          <w:lang w:val="en-US"/>
        </w:rPr>
        <w:t xml:space="preserve"> (</w:t>
      </w:r>
      <w:r w:rsidR="0031667B" w:rsidRPr="0031667B">
        <w:rPr>
          <w:rStyle w:val="referencetext"/>
          <w:rFonts w:ascii="Times New Roman" w:hAnsi="Times New Roman" w:cs="Times New Roman"/>
          <w:sz w:val="24"/>
          <w:szCs w:val="24"/>
          <w:lang w:val="en-US"/>
        </w:rPr>
        <w:t>1999</w:t>
      </w:r>
      <w:r w:rsidR="0031667B">
        <w:rPr>
          <w:rStyle w:val="referencetext"/>
          <w:rFonts w:ascii="Times New Roman" w:hAnsi="Times New Roman" w:cs="Times New Roman"/>
          <w:sz w:val="24"/>
          <w:szCs w:val="24"/>
          <w:lang w:val="en-US"/>
        </w:rPr>
        <w:t>)</w:t>
      </w:r>
      <w:r w:rsidR="0031667B" w:rsidRPr="0031667B">
        <w:rPr>
          <w:rStyle w:val="referencetext"/>
          <w:rFonts w:ascii="Times New Roman" w:hAnsi="Times New Roman" w:cs="Times New Roman"/>
          <w:sz w:val="24"/>
          <w:szCs w:val="24"/>
          <w:lang w:val="en-US"/>
        </w:rPr>
        <w:t xml:space="preserve"> 2042.</w:t>
      </w:r>
    </w:p>
    <w:p w:rsidR="0031667B" w:rsidRPr="0031667B" w:rsidRDefault="00F966A5" w:rsidP="0031667B">
      <w:pPr>
        <w:spacing w:line="480" w:lineRule="auto"/>
        <w:rPr>
          <w:rStyle w:val="referencetext"/>
          <w:rFonts w:ascii="Times New Roman" w:hAnsi="Times New Roman" w:cs="Times New Roman"/>
          <w:sz w:val="24"/>
          <w:szCs w:val="24"/>
          <w:lang w:val="en-US"/>
        </w:rPr>
      </w:pPr>
      <w:r>
        <w:rPr>
          <w:rStyle w:val="referencetext"/>
          <w:rFonts w:ascii="Times New Roman" w:hAnsi="Times New Roman" w:cs="Times New Roman"/>
          <w:sz w:val="24"/>
          <w:szCs w:val="24"/>
          <w:lang w:val="en-US"/>
        </w:rPr>
        <w:t>[96</w:t>
      </w:r>
      <w:r w:rsidR="0031667B">
        <w:rPr>
          <w:rStyle w:val="referencetext"/>
          <w:rFonts w:ascii="Times New Roman" w:hAnsi="Times New Roman" w:cs="Times New Roman"/>
          <w:sz w:val="24"/>
          <w:szCs w:val="24"/>
          <w:lang w:val="en-US"/>
        </w:rPr>
        <w:t>] E. Aronoff-Spencer, C.</w:t>
      </w:r>
      <w:r w:rsidR="0031667B" w:rsidRPr="0031667B">
        <w:rPr>
          <w:rStyle w:val="referencetext"/>
          <w:rFonts w:ascii="Times New Roman" w:hAnsi="Times New Roman" w:cs="Times New Roman"/>
          <w:sz w:val="24"/>
          <w:szCs w:val="24"/>
          <w:lang w:val="en-US"/>
        </w:rPr>
        <w:t>S. Burns, N.I. Avdievich, G.J. Gerfen, J. Peisach, W.</w:t>
      </w:r>
      <w:r w:rsidR="0031667B">
        <w:rPr>
          <w:rStyle w:val="referencetext"/>
          <w:rFonts w:ascii="Times New Roman" w:hAnsi="Times New Roman" w:cs="Times New Roman"/>
          <w:sz w:val="24"/>
          <w:szCs w:val="24"/>
          <w:lang w:val="en-US"/>
        </w:rPr>
        <w:t>E. Antholine, H.L. Ball, F.E. Cohen, S.B. Prusiner, G.</w:t>
      </w:r>
      <w:r w:rsidR="0031667B" w:rsidRPr="0031667B">
        <w:rPr>
          <w:rStyle w:val="referencetext"/>
          <w:rFonts w:ascii="Times New Roman" w:hAnsi="Times New Roman" w:cs="Times New Roman"/>
          <w:sz w:val="24"/>
          <w:szCs w:val="24"/>
          <w:lang w:val="en-US"/>
        </w:rPr>
        <w:t>L.</w:t>
      </w:r>
      <w:r w:rsidR="0031667B">
        <w:rPr>
          <w:rStyle w:val="referencetext"/>
          <w:rFonts w:ascii="Times New Roman" w:hAnsi="Times New Roman" w:cs="Times New Roman"/>
          <w:sz w:val="24"/>
          <w:szCs w:val="24"/>
          <w:lang w:val="en-US"/>
        </w:rPr>
        <w:t xml:space="preserve"> Millhauser, Biochemistry</w:t>
      </w:r>
      <w:r w:rsidR="0031667B" w:rsidRPr="0031667B">
        <w:rPr>
          <w:rStyle w:val="referencetext"/>
          <w:rFonts w:ascii="Times New Roman" w:hAnsi="Times New Roman" w:cs="Times New Roman"/>
          <w:sz w:val="24"/>
          <w:szCs w:val="24"/>
          <w:lang w:val="en-US"/>
        </w:rPr>
        <w:t xml:space="preserve"> 39</w:t>
      </w:r>
      <w:r w:rsidR="0031667B">
        <w:rPr>
          <w:rStyle w:val="referencetext"/>
          <w:rFonts w:ascii="Times New Roman" w:hAnsi="Times New Roman" w:cs="Times New Roman"/>
          <w:sz w:val="24"/>
          <w:szCs w:val="24"/>
          <w:lang w:val="en-US"/>
        </w:rPr>
        <w:t xml:space="preserve"> (</w:t>
      </w:r>
      <w:r w:rsidR="0031667B" w:rsidRPr="0031667B">
        <w:rPr>
          <w:rStyle w:val="referencetext"/>
          <w:rFonts w:ascii="Times New Roman" w:hAnsi="Times New Roman" w:cs="Times New Roman"/>
          <w:sz w:val="24"/>
          <w:szCs w:val="24"/>
          <w:lang w:val="en-US"/>
        </w:rPr>
        <w:t>2000</w:t>
      </w:r>
      <w:r w:rsidR="0031667B">
        <w:rPr>
          <w:rStyle w:val="referencetext"/>
          <w:rFonts w:ascii="Times New Roman" w:hAnsi="Times New Roman" w:cs="Times New Roman"/>
          <w:sz w:val="24"/>
          <w:szCs w:val="24"/>
          <w:lang w:val="en-US"/>
        </w:rPr>
        <w:t>)</w:t>
      </w:r>
      <w:r w:rsidR="0031667B" w:rsidRPr="0031667B">
        <w:rPr>
          <w:rStyle w:val="referencetext"/>
          <w:rFonts w:ascii="Times New Roman" w:hAnsi="Times New Roman" w:cs="Times New Roman"/>
          <w:sz w:val="24"/>
          <w:szCs w:val="24"/>
          <w:lang w:val="en-US"/>
        </w:rPr>
        <w:t xml:space="preserve"> 13760.</w:t>
      </w:r>
    </w:p>
    <w:p w:rsidR="0031667B" w:rsidRPr="0031667B" w:rsidRDefault="00F966A5" w:rsidP="0031667B">
      <w:pPr>
        <w:spacing w:line="480" w:lineRule="auto"/>
        <w:rPr>
          <w:rStyle w:val="referencetext"/>
          <w:rFonts w:ascii="Times New Roman" w:hAnsi="Times New Roman" w:cs="Times New Roman"/>
          <w:sz w:val="24"/>
          <w:szCs w:val="24"/>
          <w:lang w:val="en-US"/>
        </w:rPr>
      </w:pPr>
      <w:r>
        <w:rPr>
          <w:rStyle w:val="referencetext"/>
          <w:rFonts w:ascii="Times New Roman" w:hAnsi="Times New Roman" w:cs="Times New Roman"/>
          <w:sz w:val="24"/>
          <w:szCs w:val="24"/>
          <w:lang w:val="en-US"/>
        </w:rPr>
        <w:t>[97</w:t>
      </w:r>
      <w:r w:rsidR="0031667B">
        <w:rPr>
          <w:rStyle w:val="referencetext"/>
          <w:rFonts w:ascii="Times New Roman" w:hAnsi="Times New Roman" w:cs="Times New Roman"/>
          <w:sz w:val="24"/>
          <w:szCs w:val="24"/>
          <w:lang w:val="en-US"/>
        </w:rPr>
        <w:t>] M.L. Kramer, H.</w:t>
      </w:r>
      <w:r w:rsidR="0031667B" w:rsidRPr="0031667B">
        <w:rPr>
          <w:rStyle w:val="referencetext"/>
          <w:rFonts w:ascii="Times New Roman" w:hAnsi="Times New Roman" w:cs="Times New Roman"/>
          <w:sz w:val="24"/>
          <w:szCs w:val="24"/>
          <w:lang w:val="en-US"/>
        </w:rPr>
        <w:t xml:space="preserve">D. Kratzin, B. Schmidt, A. Romer, O. </w:t>
      </w:r>
      <w:r w:rsidR="0031667B">
        <w:rPr>
          <w:rStyle w:val="referencetext"/>
          <w:rFonts w:ascii="Times New Roman" w:hAnsi="Times New Roman" w:cs="Times New Roman"/>
          <w:sz w:val="24"/>
          <w:szCs w:val="24"/>
          <w:lang w:val="en-US"/>
        </w:rPr>
        <w:t>Windl, S. Liemann, S. Hornemann, H. Kretzschmar, J. Biol. Chem. 276 (</w:t>
      </w:r>
      <w:r w:rsidR="0031667B" w:rsidRPr="0031667B">
        <w:rPr>
          <w:rStyle w:val="referencetext"/>
          <w:rFonts w:ascii="Times New Roman" w:hAnsi="Times New Roman" w:cs="Times New Roman"/>
          <w:sz w:val="24"/>
          <w:szCs w:val="24"/>
          <w:lang w:val="en-US"/>
        </w:rPr>
        <w:t>2001</w:t>
      </w:r>
      <w:r w:rsidR="0031667B">
        <w:rPr>
          <w:rStyle w:val="referencetext"/>
          <w:rFonts w:ascii="Times New Roman" w:hAnsi="Times New Roman" w:cs="Times New Roman"/>
          <w:sz w:val="24"/>
          <w:szCs w:val="24"/>
          <w:lang w:val="en-US"/>
        </w:rPr>
        <w:t>)</w:t>
      </w:r>
      <w:r w:rsidR="0031667B" w:rsidRPr="0031667B">
        <w:rPr>
          <w:rStyle w:val="referencetext"/>
          <w:rFonts w:ascii="Times New Roman" w:hAnsi="Times New Roman" w:cs="Times New Roman"/>
          <w:sz w:val="24"/>
          <w:szCs w:val="24"/>
          <w:lang w:val="en-US"/>
        </w:rPr>
        <w:t xml:space="preserve"> 16711.</w:t>
      </w:r>
    </w:p>
    <w:p w:rsidR="0031667B" w:rsidRPr="0031667B" w:rsidRDefault="00F966A5" w:rsidP="0031667B">
      <w:pPr>
        <w:spacing w:line="480" w:lineRule="auto"/>
        <w:rPr>
          <w:rStyle w:val="referencetext"/>
          <w:rFonts w:ascii="Times New Roman" w:hAnsi="Times New Roman" w:cs="Times New Roman"/>
          <w:sz w:val="24"/>
          <w:szCs w:val="24"/>
          <w:lang w:val="en-US"/>
        </w:rPr>
      </w:pPr>
      <w:r>
        <w:rPr>
          <w:rStyle w:val="referencetext"/>
          <w:rFonts w:ascii="Times New Roman" w:hAnsi="Times New Roman" w:cs="Times New Roman"/>
          <w:sz w:val="24"/>
          <w:szCs w:val="24"/>
          <w:lang w:val="en-US"/>
        </w:rPr>
        <w:lastRenderedPageBreak/>
        <w:t>[98</w:t>
      </w:r>
      <w:r w:rsidR="0031667B">
        <w:rPr>
          <w:rStyle w:val="referencetext"/>
          <w:rFonts w:ascii="Times New Roman" w:hAnsi="Times New Roman" w:cs="Times New Roman"/>
          <w:sz w:val="24"/>
          <w:szCs w:val="24"/>
          <w:lang w:val="en-US"/>
        </w:rPr>
        <w:t>] G.S. Jackson, I. Murray, L.L.</w:t>
      </w:r>
      <w:r w:rsidR="0031667B" w:rsidRPr="0031667B">
        <w:rPr>
          <w:rStyle w:val="referencetext"/>
          <w:rFonts w:ascii="Times New Roman" w:hAnsi="Times New Roman" w:cs="Times New Roman"/>
          <w:sz w:val="24"/>
          <w:szCs w:val="24"/>
          <w:lang w:val="en-US"/>
        </w:rPr>
        <w:t>P. Hosszu, N. Gibb</w:t>
      </w:r>
      <w:r w:rsidR="0031667B">
        <w:rPr>
          <w:rStyle w:val="referencetext"/>
          <w:rFonts w:ascii="Times New Roman" w:hAnsi="Times New Roman" w:cs="Times New Roman"/>
          <w:sz w:val="24"/>
          <w:szCs w:val="24"/>
          <w:lang w:val="en-US"/>
        </w:rPr>
        <w:t>s, J.P. Waltho, A.R. Clarke,</w:t>
      </w:r>
      <w:r w:rsidR="0031667B" w:rsidRPr="0031667B">
        <w:rPr>
          <w:rStyle w:val="referencetext"/>
          <w:rFonts w:ascii="Times New Roman" w:hAnsi="Times New Roman" w:cs="Times New Roman"/>
          <w:sz w:val="24"/>
          <w:szCs w:val="24"/>
          <w:lang w:val="en-US"/>
        </w:rPr>
        <w:t xml:space="preserve"> J. Collinge, Proc. Natl. Acad. Sci. USA</w:t>
      </w:r>
      <w:r w:rsidR="0031667B">
        <w:rPr>
          <w:rStyle w:val="referencetext"/>
          <w:rFonts w:ascii="Times New Roman" w:hAnsi="Times New Roman" w:cs="Times New Roman"/>
          <w:sz w:val="24"/>
          <w:szCs w:val="24"/>
          <w:lang w:val="en-US"/>
        </w:rPr>
        <w:t>, 98 (</w:t>
      </w:r>
      <w:r w:rsidR="0031667B" w:rsidRPr="0031667B">
        <w:rPr>
          <w:rStyle w:val="referencetext"/>
          <w:rFonts w:ascii="Times New Roman" w:hAnsi="Times New Roman" w:cs="Times New Roman"/>
          <w:sz w:val="24"/>
          <w:szCs w:val="24"/>
          <w:lang w:val="en-US"/>
        </w:rPr>
        <w:t>2001</w:t>
      </w:r>
      <w:r w:rsidR="0031667B">
        <w:rPr>
          <w:rStyle w:val="referencetext"/>
          <w:rFonts w:ascii="Times New Roman" w:hAnsi="Times New Roman" w:cs="Times New Roman"/>
          <w:sz w:val="24"/>
          <w:szCs w:val="24"/>
          <w:lang w:val="en-US"/>
        </w:rPr>
        <w:t>)</w:t>
      </w:r>
      <w:r w:rsidR="0031667B" w:rsidRPr="0031667B">
        <w:rPr>
          <w:rStyle w:val="referencetext"/>
          <w:rFonts w:ascii="Times New Roman" w:hAnsi="Times New Roman" w:cs="Times New Roman"/>
          <w:sz w:val="24"/>
          <w:szCs w:val="24"/>
          <w:lang w:val="en-US"/>
        </w:rPr>
        <w:t xml:space="preserve"> 8531.</w:t>
      </w:r>
    </w:p>
    <w:p w:rsidR="0031667B" w:rsidRPr="0031667B" w:rsidRDefault="00F966A5" w:rsidP="0031667B">
      <w:pPr>
        <w:spacing w:line="480" w:lineRule="auto"/>
        <w:rPr>
          <w:rStyle w:val="referencetext"/>
          <w:rFonts w:ascii="Times New Roman" w:hAnsi="Times New Roman" w:cs="Times New Roman"/>
          <w:sz w:val="24"/>
          <w:szCs w:val="24"/>
          <w:lang w:val="en-US"/>
        </w:rPr>
      </w:pPr>
      <w:r>
        <w:rPr>
          <w:rStyle w:val="referencetext"/>
          <w:rFonts w:ascii="Times New Roman" w:hAnsi="Times New Roman" w:cs="Times New Roman"/>
          <w:sz w:val="24"/>
          <w:szCs w:val="24"/>
          <w:lang w:val="en-US"/>
        </w:rPr>
        <w:t>[99</w:t>
      </w:r>
      <w:r w:rsidR="0031667B">
        <w:rPr>
          <w:rStyle w:val="referencetext"/>
          <w:rFonts w:ascii="Times New Roman" w:hAnsi="Times New Roman" w:cs="Times New Roman"/>
          <w:sz w:val="24"/>
          <w:szCs w:val="24"/>
          <w:lang w:val="en-US"/>
        </w:rPr>
        <w:t>] A.R. Thompsett, S.R. Abdelraheim, M. Daniels, D.R. Brown, J. Biol. Chem. 280 (</w:t>
      </w:r>
      <w:r w:rsidR="0031667B" w:rsidRPr="0031667B">
        <w:rPr>
          <w:rStyle w:val="referencetext"/>
          <w:rFonts w:ascii="Times New Roman" w:hAnsi="Times New Roman" w:cs="Times New Roman"/>
          <w:sz w:val="24"/>
          <w:szCs w:val="24"/>
          <w:lang w:val="en-US"/>
        </w:rPr>
        <w:t>2005</w:t>
      </w:r>
      <w:r w:rsidR="0031667B">
        <w:rPr>
          <w:rStyle w:val="referencetext"/>
          <w:rFonts w:ascii="Times New Roman" w:hAnsi="Times New Roman" w:cs="Times New Roman"/>
          <w:sz w:val="24"/>
          <w:szCs w:val="24"/>
          <w:lang w:val="en-US"/>
        </w:rPr>
        <w:t>) 42750.</w:t>
      </w:r>
    </w:p>
    <w:p w:rsidR="0031667B" w:rsidRPr="0031667B" w:rsidRDefault="00F966A5" w:rsidP="0031667B">
      <w:pPr>
        <w:spacing w:line="480" w:lineRule="auto"/>
        <w:rPr>
          <w:rStyle w:val="referencetext"/>
          <w:rFonts w:ascii="Times New Roman" w:hAnsi="Times New Roman" w:cs="Times New Roman"/>
          <w:sz w:val="24"/>
          <w:szCs w:val="24"/>
          <w:lang w:val="en-US"/>
        </w:rPr>
      </w:pPr>
      <w:r>
        <w:rPr>
          <w:rStyle w:val="referencetext"/>
          <w:rFonts w:ascii="Times New Roman" w:hAnsi="Times New Roman" w:cs="Times New Roman"/>
          <w:sz w:val="24"/>
          <w:szCs w:val="24"/>
          <w:lang w:val="en-US"/>
        </w:rPr>
        <w:t>[100</w:t>
      </w:r>
      <w:r w:rsidR="0031667B">
        <w:rPr>
          <w:rStyle w:val="referencetext"/>
          <w:rFonts w:ascii="Times New Roman" w:hAnsi="Times New Roman" w:cs="Times New Roman"/>
          <w:sz w:val="24"/>
          <w:szCs w:val="24"/>
          <w:lang w:val="en-US"/>
        </w:rPr>
        <w:t>] M.A. Wells, C. Jelinska, L.L.</w:t>
      </w:r>
      <w:r w:rsidR="0031667B" w:rsidRPr="0031667B">
        <w:rPr>
          <w:rStyle w:val="referencetext"/>
          <w:rFonts w:ascii="Times New Roman" w:hAnsi="Times New Roman" w:cs="Times New Roman"/>
          <w:sz w:val="24"/>
          <w:szCs w:val="24"/>
          <w:lang w:val="en-US"/>
        </w:rPr>
        <w:t>P. Hosszu</w:t>
      </w:r>
      <w:r w:rsidR="0031667B">
        <w:rPr>
          <w:rStyle w:val="referencetext"/>
          <w:rFonts w:ascii="Times New Roman" w:hAnsi="Times New Roman" w:cs="Times New Roman"/>
          <w:sz w:val="24"/>
          <w:szCs w:val="24"/>
          <w:lang w:val="en-US"/>
        </w:rPr>
        <w:t xml:space="preserve">, C.J. Craven, A.R. Clarke, J. Collinge, J.P. Waltho, </w:t>
      </w:r>
      <w:r w:rsidR="0031667B" w:rsidRPr="0031667B">
        <w:rPr>
          <w:rStyle w:val="referencetext"/>
          <w:rFonts w:ascii="Times New Roman" w:hAnsi="Times New Roman" w:cs="Times New Roman"/>
          <w:sz w:val="24"/>
          <w:szCs w:val="24"/>
          <w:lang w:val="en-US"/>
        </w:rPr>
        <w:t>G.</w:t>
      </w:r>
      <w:r w:rsidR="0031667B">
        <w:rPr>
          <w:rStyle w:val="referencetext"/>
          <w:rFonts w:ascii="Times New Roman" w:hAnsi="Times New Roman" w:cs="Times New Roman"/>
          <w:sz w:val="24"/>
          <w:szCs w:val="24"/>
          <w:lang w:val="en-US"/>
        </w:rPr>
        <w:t>S. Jackson, Biochem. J. 400 (</w:t>
      </w:r>
      <w:r w:rsidR="0031667B" w:rsidRPr="0031667B">
        <w:rPr>
          <w:rStyle w:val="referencetext"/>
          <w:rFonts w:ascii="Times New Roman" w:hAnsi="Times New Roman" w:cs="Times New Roman"/>
          <w:sz w:val="24"/>
          <w:szCs w:val="24"/>
          <w:lang w:val="en-US"/>
        </w:rPr>
        <w:t>2006</w:t>
      </w:r>
      <w:r w:rsidR="0031667B">
        <w:rPr>
          <w:rStyle w:val="referencetext"/>
          <w:rFonts w:ascii="Times New Roman" w:hAnsi="Times New Roman" w:cs="Times New Roman"/>
          <w:sz w:val="24"/>
          <w:szCs w:val="24"/>
          <w:lang w:val="en-US"/>
        </w:rPr>
        <w:t>)</w:t>
      </w:r>
      <w:r w:rsidR="0031667B" w:rsidRPr="0031667B">
        <w:rPr>
          <w:rStyle w:val="referencetext"/>
          <w:rFonts w:ascii="Times New Roman" w:hAnsi="Times New Roman" w:cs="Times New Roman"/>
          <w:sz w:val="24"/>
          <w:szCs w:val="24"/>
          <w:lang w:val="en-US"/>
        </w:rPr>
        <w:t xml:space="preserve"> 501.</w:t>
      </w:r>
    </w:p>
    <w:p w:rsidR="0031667B" w:rsidRPr="0031667B" w:rsidRDefault="00F966A5" w:rsidP="0031667B">
      <w:pPr>
        <w:spacing w:line="480" w:lineRule="auto"/>
        <w:rPr>
          <w:rStyle w:val="referencetext"/>
          <w:rFonts w:ascii="Times New Roman" w:hAnsi="Times New Roman" w:cs="Times New Roman"/>
          <w:sz w:val="24"/>
          <w:szCs w:val="24"/>
          <w:lang w:val="en-US"/>
        </w:rPr>
      </w:pPr>
      <w:r>
        <w:rPr>
          <w:rStyle w:val="referencetext"/>
          <w:rFonts w:ascii="Times New Roman" w:hAnsi="Times New Roman" w:cs="Times New Roman"/>
          <w:sz w:val="24"/>
          <w:szCs w:val="24"/>
          <w:lang w:val="en-US"/>
        </w:rPr>
        <w:t>[101</w:t>
      </w:r>
      <w:r w:rsidR="009033D3">
        <w:rPr>
          <w:rStyle w:val="referencetext"/>
          <w:rFonts w:ascii="Times New Roman" w:hAnsi="Times New Roman" w:cs="Times New Roman"/>
          <w:sz w:val="24"/>
          <w:szCs w:val="24"/>
          <w:lang w:val="en-US"/>
        </w:rPr>
        <w:t>] MA. Wells, G.S. Jackson, S. Jones, L.L.P. Hosszu, C.J. Craven, A.</w:t>
      </w:r>
      <w:r w:rsidR="0031667B" w:rsidRPr="0031667B">
        <w:rPr>
          <w:rStyle w:val="referencetext"/>
          <w:rFonts w:ascii="Times New Roman" w:hAnsi="Times New Roman" w:cs="Times New Roman"/>
          <w:sz w:val="24"/>
          <w:szCs w:val="24"/>
          <w:lang w:val="en-US"/>
        </w:rPr>
        <w:t>R. Clarke, J. Collinge</w:t>
      </w:r>
      <w:r w:rsidR="009033D3">
        <w:rPr>
          <w:rStyle w:val="referencetext"/>
          <w:rFonts w:ascii="Times New Roman" w:hAnsi="Times New Roman" w:cs="Times New Roman"/>
          <w:sz w:val="24"/>
          <w:szCs w:val="24"/>
          <w:lang w:val="en-US"/>
        </w:rPr>
        <w:t>,</w:t>
      </w:r>
      <w:r w:rsidR="0031667B" w:rsidRPr="0031667B">
        <w:rPr>
          <w:rStyle w:val="referencetext"/>
          <w:rFonts w:ascii="Times New Roman" w:hAnsi="Times New Roman" w:cs="Times New Roman"/>
          <w:sz w:val="24"/>
          <w:szCs w:val="24"/>
          <w:lang w:val="en-US"/>
        </w:rPr>
        <w:t xml:space="preserve"> J.</w:t>
      </w:r>
      <w:r w:rsidR="009033D3">
        <w:rPr>
          <w:rStyle w:val="referencetext"/>
          <w:rFonts w:ascii="Times New Roman" w:hAnsi="Times New Roman" w:cs="Times New Roman"/>
          <w:sz w:val="24"/>
          <w:szCs w:val="24"/>
          <w:lang w:val="en-US"/>
        </w:rPr>
        <w:t>P. Waltho, Biochem. J.</w:t>
      </w:r>
      <w:r w:rsidR="0031667B" w:rsidRPr="0031667B">
        <w:rPr>
          <w:rStyle w:val="referencetext"/>
          <w:rFonts w:ascii="Times New Roman" w:hAnsi="Times New Roman" w:cs="Times New Roman"/>
          <w:sz w:val="24"/>
          <w:szCs w:val="24"/>
          <w:lang w:val="en-US"/>
        </w:rPr>
        <w:t xml:space="preserve"> 399</w:t>
      </w:r>
      <w:r w:rsidR="009033D3">
        <w:rPr>
          <w:rStyle w:val="referencetext"/>
          <w:rFonts w:ascii="Times New Roman" w:hAnsi="Times New Roman" w:cs="Times New Roman"/>
          <w:sz w:val="24"/>
          <w:szCs w:val="24"/>
          <w:lang w:val="en-US"/>
        </w:rPr>
        <w:t xml:space="preserve"> (</w:t>
      </w:r>
      <w:r w:rsidR="009033D3" w:rsidRPr="0031667B">
        <w:rPr>
          <w:rStyle w:val="referencetext"/>
          <w:rFonts w:ascii="Times New Roman" w:hAnsi="Times New Roman" w:cs="Times New Roman"/>
          <w:sz w:val="24"/>
          <w:szCs w:val="24"/>
          <w:lang w:val="en-US"/>
        </w:rPr>
        <w:t>2006</w:t>
      </w:r>
      <w:r w:rsidR="009033D3">
        <w:rPr>
          <w:rStyle w:val="referencetext"/>
          <w:rFonts w:ascii="Times New Roman" w:hAnsi="Times New Roman" w:cs="Times New Roman"/>
          <w:sz w:val="24"/>
          <w:szCs w:val="24"/>
          <w:lang w:val="en-US"/>
        </w:rPr>
        <w:t>)</w:t>
      </w:r>
      <w:r w:rsidR="0031667B" w:rsidRPr="0031667B">
        <w:rPr>
          <w:rStyle w:val="referencetext"/>
          <w:rFonts w:ascii="Times New Roman" w:hAnsi="Times New Roman" w:cs="Times New Roman"/>
          <w:sz w:val="24"/>
          <w:szCs w:val="24"/>
          <w:lang w:val="en-US"/>
        </w:rPr>
        <w:t xml:space="preserve"> 435.</w:t>
      </w:r>
    </w:p>
    <w:p w:rsidR="0031667B" w:rsidRPr="0031667B" w:rsidRDefault="00F966A5" w:rsidP="0031667B">
      <w:pPr>
        <w:spacing w:line="480" w:lineRule="auto"/>
        <w:rPr>
          <w:rStyle w:val="referencetext"/>
          <w:rFonts w:ascii="Times New Roman" w:hAnsi="Times New Roman" w:cs="Times New Roman"/>
          <w:sz w:val="24"/>
          <w:szCs w:val="24"/>
          <w:lang w:val="en-US"/>
        </w:rPr>
      </w:pPr>
      <w:r>
        <w:rPr>
          <w:rStyle w:val="referencetext"/>
          <w:rFonts w:ascii="Times New Roman" w:hAnsi="Times New Roman" w:cs="Times New Roman"/>
          <w:sz w:val="24"/>
          <w:szCs w:val="24"/>
          <w:lang w:val="en-US"/>
        </w:rPr>
        <w:t>[102</w:t>
      </w:r>
      <w:r w:rsidR="009033D3">
        <w:rPr>
          <w:rStyle w:val="referencetext"/>
          <w:rFonts w:ascii="Times New Roman" w:hAnsi="Times New Roman" w:cs="Times New Roman"/>
          <w:sz w:val="24"/>
          <w:szCs w:val="24"/>
          <w:lang w:val="en-US"/>
        </w:rPr>
        <w:t xml:space="preserve">] J. Shearer, P. Soh, Inorg. Chem. </w:t>
      </w:r>
      <w:r w:rsidR="0031667B" w:rsidRPr="0031667B">
        <w:rPr>
          <w:rStyle w:val="referencetext"/>
          <w:rFonts w:ascii="Times New Roman" w:hAnsi="Times New Roman" w:cs="Times New Roman"/>
          <w:sz w:val="24"/>
          <w:szCs w:val="24"/>
          <w:lang w:val="en-US"/>
        </w:rPr>
        <w:t>46</w:t>
      </w:r>
      <w:r w:rsidR="009033D3">
        <w:rPr>
          <w:rStyle w:val="referencetext"/>
          <w:rFonts w:ascii="Times New Roman" w:hAnsi="Times New Roman" w:cs="Times New Roman"/>
          <w:sz w:val="24"/>
          <w:szCs w:val="24"/>
          <w:lang w:val="en-US"/>
        </w:rPr>
        <w:t xml:space="preserve"> (</w:t>
      </w:r>
      <w:r w:rsidR="009033D3" w:rsidRPr="0031667B">
        <w:rPr>
          <w:rStyle w:val="referencetext"/>
          <w:rFonts w:ascii="Times New Roman" w:hAnsi="Times New Roman" w:cs="Times New Roman"/>
          <w:sz w:val="24"/>
          <w:szCs w:val="24"/>
          <w:lang w:val="en-US"/>
        </w:rPr>
        <w:t>2007</w:t>
      </w:r>
      <w:r w:rsidR="009033D3">
        <w:rPr>
          <w:rStyle w:val="referencetext"/>
          <w:rFonts w:ascii="Times New Roman" w:hAnsi="Times New Roman" w:cs="Times New Roman"/>
          <w:sz w:val="24"/>
          <w:szCs w:val="24"/>
          <w:lang w:val="en-US"/>
        </w:rPr>
        <w:t>)</w:t>
      </w:r>
      <w:r w:rsidR="0031667B" w:rsidRPr="0031667B">
        <w:rPr>
          <w:rStyle w:val="referencetext"/>
          <w:rFonts w:ascii="Times New Roman" w:hAnsi="Times New Roman" w:cs="Times New Roman"/>
          <w:sz w:val="24"/>
          <w:szCs w:val="24"/>
          <w:lang w:val="en-US"/>
        </w:rPr>
        <w:t xml:space="preserve"> 710.</w:t>
      </w:r>
    </w:p>
    <w:p w:rsidR="00F966A5" w:rsidRPr="00F966A5" w:rsidRDefault="00F966A5" w:rsidP="00F966A5">
      <w:pPr>
        <w:spacing w:line="480" w:lineRule="auto"/>
        <w:rPr>
          <w:rStyle w:val="referencetext"/>
          <w:rFonts w:ascii="Times New Roman" w:hAnsi="Times New Roman" w:cs="Times New Roman"/>
          <w:sz w:val="24"/>
          <w:szCs w:val="24"/>
          <w:lang w:val="en-US"/>
        </w:rPr>
      </w:pPr>
      <w:r w:rsidRPr="00F966A5">
        <w:rPr>
          <w:rFonts w:ascii="Times New Roman" w:hAnsi="Times New Roman" w:cs="Times New Roman"/>
          <w:sz w:val="24"/>
          <w:szCs w:val="24"/>
          <w:lang w:val="en-US"/>
        </w:rPr>
        <w:t>[</w:t>
      </w:r>
      <w:r>
        <w:rPr>
          <w:rFonts w:ascii="Times New Roman" w:hAnsi="Times New Roman" w:cs="Times New Roman"/>
          <w:sz w:val="24"/>
          <w:szCs w:val="24"/>
          <w:lang w:val="en-US"/>
        </w:rPr>
        <w:t>103</w:t>
      </w:r>
      <w:r w:rsidRPr="00F966A5">
        <w:rPr>
          <w:rFonts w:ascii="Times New Roman" w:hAnsi="Times New Roman" w:cs="Times New Roman"/>
          <w:sz w:val="24"/>
          <w:szCs w:val="24"/>
          <w:lang w:val="en-US"/>
        </w:rPr>
        <w:t xml:space="preserve">] </w:t>
      </w:r>
      <w:r w:rsidRPr="00F966A5">
        <w:rPr>
          <w:rStyle w:val="referencetext"/>
          <w:rFonts w:ascii="Times New Roman" w:hAnsi="Times New Roman" w:cs="Times New Roman"/>
          <w:sz w:val="24"/>
          <w:szCs w:val="24"/>
          <w:lang w:val="en-US"/>
        </w:rPr>
        <w:t>G. Di Natale, G. Grasso, G. Impellizzeri, D. La Mendola, G. Micera, N. Mihala, Z. Nagy, K. Ősz, G. Pappalardo, V. Rigó, E. Rizzarelli, D. Sanna, I. Sovago, Inorg. Chem. 44 (2005) 7214.</w:t>
      </w:r>
    </w:p>
    <w:p w:rsidR="00F966A5" w:rsidRPr="00F966A5" w:rsidRDefault="00F966A5" w:rsidP="00F966A5">
      <w:pPr>
        <w:spacing w:line="480" w:lineRule="auto"/>
        <w:rPr>
          <w:rStyle w:val="referencetext"/>
          <w:rFonts w:ascii="Times New Roman" w:hAnsi="Times New Roman" w:cs="Times New Roman"/>
          <w:sz w:val="24"/>
          <w:szCs w:val="24"/>
          <w:lang w:val="en-US"/>
        </w:rPr>
      </w:pPr>
      <w:r w:rsidRPr="00F966A5">
        <w:rPr>
          <w:rStyle w:val="referencetext"/>
          <w:rFonts w:ascii="Times New Roman" w:hAnsi="Times New Roman" w:cs="Times New Roman"/>
          <w:sz w:val="24"/>
          <w:szCs w:val="24"/>
          <w:lang w:val="en-US"/>
        </w:rPr>
        <w:t>[</w:t>
      </w:r>
      <w:r>
        <w:rPr>
          <w:rStyle w:val="referencetext"/>
          <w:rFonts w:ascii="Times New Roman" w:hAnsi="Times New Roman" w:cs="Times New Roman"/>
          <w:sz w:val="24"/>
          <w:szCs w:val="24"/>
          <w:lang w:val="en-US"/>
        </w:rPr>
        <w:t>104</w:t>
      </w:r>
      <w:r w:rsidRPr="00F966A5">
        <w:rPr>
          <w:rStyle w:val="referencetext"/>
          <w:rFonts w:ascii="Times New Roman" w:hAnsi="Times New Roman" w:cs="Times New Roman"/>
          <w:sz w:val="24"/>
          <w:szCs w:val="24"/>
          <w:lang w:val="en-US"/>
        </w:rPr>
        <w:t>] K. Ősz, Z. Nagy, G. Pappalardo, G. Di Natale, D. Sanna, G. Micera, E. Rizzarelli, I. Sovago, Chem. Eur. J. 13 (2007) 7129.</w:t>
      </w:r>
    </w:p>
    <w:p w:rsidR="00154198" w:rsidRDefault="00367A01" w:rsidP="00154198">
      <w:pPr>
        <w:spacing w:line="480" w:lineRule="auto"/>
        <w:rPr>
          <w:rFonts w:ascii="Times New Roman" w:hAnsi="Times New Roman" w:cs="Times New Roman"/>
          <w:sz w:val="24"/>
          <w:szCs w:val="24"/>
          <w:lang w:val="en-US"/>
        </w:rPr>
      </w:pPr>
      <w:r w:rsidRPr="0031667B">
        <w:rPr>
          <w:rStyle w:val="referencetext"/>
          <w:rFonts w:ascii="Times New Roman" w:hAnsi="Times New Roman" w:cs="Times New Roman"/>
          <w:sz w:val="24"/>
          <w:szCs w:val="24"/>
          <w:lang w:val="en-US"/>
        </w:rPr>
        <w:t>[</w:t>
      </w:r>
      <w:r w:rsidR="00F966A5">
        <w:rPr>
          <w:rStyle w:val="referencetext"/>
          <w:rFonts w:ascii="Times New Roman" w:hAnsi="Times New Roman" w:cs="Times New Roman"/>
          <w:sz w:val="24"/>
          <w:szCs w:val="24"/>
          <w:lang w:val="en-US"/>
        </w:rPr>
        <w:t>10</w:t>
      </w:r>
      <w:r w:rsidR="00154198">
        <w:rPr>
          <w:rStyle w:val="referencetext"/>
          <w:rFonts w:ascii="Times New Roman" w:hAnsi="Times New Roman" w:cs="Times New Roman"/>
          <w:sz w:val="24"/>
          <w:szCs w:val="24"/>
          <w:lang w:val="en-US"/>
        </w:rPr>
        <w:t>5</w:t>
      </w:r>
      <w:r w:rsidRPr="0031667B">
        <w:rPr>
          <w:rStyle w:val="referencetext"/>
          <w:rFonts w:ascii="Times New Roman" w:hAnsi="Times New Roman" w:cs="Times New Roman"/>
          <w:sz w:val="24"/>
          <w:szCs w:val="24"/>
          <w:lang w:val="en-US"/>
        </w:rPr>
        <w:t xml:space="preserve">] H.A. Feaga, R.C. Maduka, M.N. Foster, V.A. Szalai, </w:t>
      </w:r>
      <w:r w:rsidRPr="0031667B">
        <w:rPr>
          <w:rFonts w:ascii="Times New Roman" w:hAnsi="Times New Roman" w:cs="Times New Roman"/>
          <w:sz w:val="24"/>
          <w:szCs w:val="24"/>
          <w:lang w:val="en-US"/>
        </w:rPr>
        <w:t xml:space="preserve">Inorg. </w:t>
      </w:r>
      <w:r w:rsidRPr="00FE740F">
        <w:rPr>
          <w:rFonts w:ascii="Times New Roman" w:hAnsi="Times New Roman" w:cs="Times New Roman"/>
          <w:sz w:val="24"/>
          <w:szCs w:val="24"/>
          <w:lang w:val="en-US"/>
        </w:rPr>
        <w:t>Chem.</w:t>
      </w:r>
      <w:r>
        <w:rPr>
          <w:rFonts w:ascii="Times New Roman" w:hAnsi="Times New Roman" w:cs="Times New Roman"/>
          <w:sz w:val="24"/>
          <w:szCs w:val="24"/>
          <w:lang w:val="en-US"/>
        </w:rPr>
        <w:t xml:space="preserve"> </w:t>
      </w:r>
      <w:r w:rsidR="00154198">
        <w:rPr>
          <w:rFonts w:ascii="Times New Roman" w:hAnsi="Times New Roman" w:cs="Times New Roman"/>
          <w:sz w:val="24"/>
          <w:szCs w:val="24"/>
          <w:lang w:val="en-US"/>
        </w:rPr>
        <w:t>50 (2011) 1614.</w:t>
      </w:r>
    </w:p>
    <w:p w:rsidR="00154198" w:rsidRDefault="00F966A5" w:rsidP="00154198">
      <w:pPr>
        <w:spacing w:line="480" w:lineRule="auto"/>
        <w:rPr>
          <w:rStyle w:val="referencetext"/>
          <w:rFonts w:ascii="Times New Roman" w:hAnsi="Times New Roman" w:cs="Times New Roman"/>
          <w:sz w:val="24"/>
          <w:szCs w:val="24"/>
          <w:lang w:val="en-US"/>
        </w:rPr>
      </w:pPr>
      <w:r>
        <w:rPr>
          <w:rStyle w:val="referencetext"/>
          <w:rFonts w:ascii="Times New Roman" w:hAnsi="Times New Roman" w:cs="Times New Roman"/>
          <w:sz w:val="24"/>
          <w:szCs w:val="24"/>
          <w:lang w:val="en-US"/>
        </w:rPr>
        <w:t>[10</w:t>
      </w:r>
      <w:r w:rsidR="00154198" w:rsidRPr="00154198">
        <w:rPr>
          <w:rStyle w:val="referencetext"/>
          <w:rFonts w:ascii="Times New Roman" w:hAnsi="Times New Roman" w:cs="Times New Roman"/>
          <w:sz w:val="24"/>
          <w:szCs w:val="24"/>
          <w:lang w:val="en-US"/>
        </w:rPr>
        <w:t>6]</w:t>
      </w:r>
      <w:r w:rsidR="00A903A4" w:rsidRPr="00154198">
        <w:rPr>
          <w:rStyle w:val="referencetext"/>
          <w:rFonts w:ascii="Times New Roman" w:hAnsi="Times New Roman" w:cs="Times New Roman"/>
          <w:sz w:val="24"/>
          <w:szCs w:val="24"/>
          <w:lang w:val="en-US"/>
        </w:rPr>
        <w:t xml:space="preserve"> </w:t>
      </w:r>
      <w:r w:rsidR="00A903A4" w:rsidRPr="00A903A4">
        <w:rPr>
          <w:rStyle w:val="referencetext"/>
          <w:rFonts w:ascii="Times New Roman" w:hAnsi="Times New Roman" w:cs="Times New Roman"/>
          <w:sz w:val="24"/>
          <w:szCs w:val="24"/>
          <w:lang w:val="en-US"/>
        </w:rPr>
        <w:t>N</w:t>
      </w:r>
      <w:r w:rsidR="00A903A4">
        <w:rPr>
          <w:rStyle w:val="referencetext"/>
          <w:rFonts w:ascii="Times New Roman" w:hAnsi="Times New Roman" w:cs="Times New Roman"/>
          <w:sz w:val="24"/>
          <w:szCs w:val="24"/>
          <w:lang w:val="en-US"/>
        </w:rPr>
        <w:t>.</w:t>
      </w:r>
      <w:r w:rsidR="00A903A4" w:rsidRPr="00A903A4">
        <w:rPr>
          <w:rStyle w:val="referencetext"/>
          <w:rFonts w:ascii="Times New Roman" w:hAnsi="Times New Roman" w:cs="Times New Roman"/>
          <w:sz w:val="24"/>
          <w:szCs w:val="24"/>
          <w:lang w:val="en-US"/>
        </w:rPr>
        <w:t>T</w:t>
      </w:r>
      <w:r w:rsidR="00A903A4">
        <w:rPr>
          <w:rStyle w:val="referencetext"/>
          <w:rFonts w:ascii="Times New Roman" w:hAnsi="Times New Roman" w:cs="Times New Roman"/>
          <w:sz w:val="24"/>
          <w:szCs w:val="24"/>
          <w:lang w:val="en-US"/>
        </w:rPr>
        <w:t>.</w:t>
      </w:r>
      <w:r w:rsidR="00A903A4" w:rsidRPr="00A903A4">
        <w:rPr>
          <w:rStyle w:val="referencetext"/>
          <w:rFonts w:ascii="Times New Roman" w:hAnsi="Times New Roman" w:cs="Times New Roman"/>
          <w:sz w:val="24"/>
          <w:szCs w:val="24"/>
          <w:lang w:val="en-US"/>
        </w:rPr>
        <w:t xml:space="preserve"> Watt, I</w:t>
      </w:r>
      <w:r w:rsidR="00A903A4">
        <w:rPr>
          <w:rStyle w:val="referencetext"/>
          <w:rFonts w:ascii="Times New Roman" w:hAnsi="Times New Roman" w:cs="Times New Roman"/>
          <w:sz w:val="24"/>
          <w:szCs w:val="24"/>
          <w:lang w:val="en-US"/>
        </w:rPr>
        <w:t>.</w:t>
      </w:r>
      <w:r w:rsidR="00A903A4" w:rsidRPr="00A903A4">
        <w:rPr>
          <w:rStyle w:val="referencetext"/>
          <w:rFonts w:ascii="Times New Roman" w:hAnsi="Times New Roman" w:cs="Times New Roman"/>
          <w:sz w:val="24"/>
          <w:szCs w:val="24"/>
          <w:lang w:val="en-US"/>
        </w:rPr>
        <w:t>J</w:t>
      </w:r>
      <w:r w:rsidR="00A903A4">
        <w:rPr>
          <w:rStyle w:val="referencetext"/>
          <w:rFonts w:ascii="Times New Roman" w:hAnsi="Times New Roman" w:cs="Times New Roman"/>
          <w:sz w:val="24"/>
          <w:szCs w:val="24"/>
          <w:lang w:val="en-US"/>
        </w:rPr>
        <w:t>.</w:t>
      </w:r>
      <w:r w:rsidR="00A903A4" w:rsidRPr="00A903A4">
        <w:rPr>
          <w:rStyle w:val="referencetext"/>
          <w:rFonts w:ascii="Times New Roman" w:hAnsi="Times New Roman" w:cs="Times New Roman"/>
          <w:sz w:val="24"/>
          <w:szCs w:val="24"/>
          <w:lang w:val="en-US"/>
        </w:rPr>
        <w:t xml:space="preserve"> Whitehouse, N</w:t>
      </w:r>
      <w:r w:rsidR="00A903A4">
        <w:rPr>
          <w:rStyle w:val="referencetext"/>
          <w:rFonts w:ascii="Times New Roman" w:hAnsi="Times New Roman" w:cs="Times New Roman"/>
          <w:sz w:val="24"/>
          <w:szCs w:val="24"/>
          <w:lang w:val="en-US"/>
        </w:rPr>
        <w:t>.</w:t>
      </w:r>
      <w:r w:rsidR="00A903A4" w:rsidRPr="00A903A4">
        <w:rPr>
          <w:rStyle w:val="referencetext"/>
          <w:rFonts w:ascii="Times New Roman" w:hAnsi="Times New Roman" w:cs="Times New Roman"/>
          <w:sz w:val="24"/>
          <w:szCs w:val="24"/>
          <w:lang w:val="en-US"/>
        </w:rPr>
        <w:t>M</w:t>
      </w:r>
      <w:r w:rsidR="00A903A4">
        <w:rPr>
          <w:rStyle w:val="referencetext"/>
          <w:rFonts w:ascii="Times New Roman" w:hAnsi="Times New Roman" w:cs="Times New Roman"/>
          <w:sz w:val="24"/>
          <w:szCs w:val="24"/>
          <w:lang w:val="en-US"/>
        </w:rPr>
        <w:t>.</w:t>
      </w:r>
      <w:r w:rsidR="00A903A4" w:rsidRPr="00A903A4">
        <w:rPr>
          <w:rStyle w:val="referencetext"/>
          <w:rFonts w:ascii="Times New Roman" w:hAnsi="Times New Roman" w:cs="Times New Roman"/>
          <w:sz w:val="24"/>
          <w:szCs w:val="24"/>
          <w:lang w:val="en-US"/>
        </w:rPr>
        <w:t xml:space="preserve"> Hooper</w:t>
      </w:r>
      <w:r w:rsidR="00A903A4">
        <w:rPr>
          <w:rStyle w:val="referencetext"/>
          <w:rFonts w:ascii="Times New Roman" w:hAnsi="Times New Roman" w:cs="Times New Roman"/>
          <w:sz w:val="24"/>
          <w:szCs w:val="24"/>
          <w:lang w:val="en-US"/>
        </w:rPr>
        <w:t xml:space="preserve">, </w:t>
      </w:r>
      <w:r w:rsidR="00A903A4" w:rsidRPr="00A903A4">
        <w:rPr>
          <w:rStyle w:val="referencetext"/>
          <w:rFonts w:ascii="Times New Roman" w:hAnsi="Times New Roman" w:cs="Times New Roman"/>
          <w:sz w:val="24"/>
          <w:szCs w:val="24"/>
          <w:lang w:val="en-US"/>
        </w:rPr>
        <w:t>Int</w:t>
      </w:r>
      <w:r w:rsidR="00A903A4">
        <w:rPr>
          <w:rStyle w:val="referencetext"/>
          <w:rFonts w:ascii="Times New Roman" w:hAnsi="Times New Roman" w:cs="Times New Roman"/>
          <w:sz w:val="24"/>
          <w:szCs w:val="24"/>
          <w:lang w:val="en-US"/>
        </w:rPr>
        <w:t>.</w:t>
      </w:r>
      <w:r w:rsidR="00A903A4" w:rsidRPr="00A903A4">
        <w:rPr>
          <w:rStyle w:val="referencetext"/>
          <w:rFonts w:ascii="Times New Roman" w:hAnsi="Times New Roman" w:cs="Times New Roman"/>
          <w:sz w:val="24"/>
          <w:szCs w:val="24"/>
          <w:lang w:val="en-US"/>
        </w:rPr>
        <w:t xml:space="preserve"> J</w:t>
      </w:r>
      <w:r w:rsidR="00A903A4">
        <w:rPr>
          <w:rStyle w:val="referencetext"/>
          <w:rFonts w:ascii="Times New Roman" w:hAnsi="Times New Roman" w:cs="Times New Roman"/>
          <w:sz w:val="24"/>
          <w:szCs w:val="24"/>
          <w:lang w:val="en-US"/>
        </w:rPr>
        <w:t>.</w:t>
      </w:r>
      <w:r w:rsidR="00A903A4" w:rsidRPr="00A903A4">
        <w:rPr>
          <w:rStyle w:val="referencetext"/>
          <w:rFonts w:ascii="Times New Roman" w:hAnsi="Times New Roman" w:cs="Times New Roman"/>
          <w:sz w:val="24"/>
          <w:szCs w:val="24"/>
          <w:lang w:val="en-US"/>
        </w:rPr>
        <w:t xml:space="preserve"> Alzheimers Dis.</w:t>
      </w:r>
      <w:r w:rsidR="008F1ABB">
        <w:rPr>
          <w:rStyle w:val="referencetext"/>
          <w:rFonts w:ascii="Times New Roman" w:hAnsi="Times New Roman" w:cs="Times New Roman"/>
          <w:sz w:val="24"/>
          <w:szCs w:val="24"/>
          <w:lang w:val="en-US"/>
        </w:rPr>
        <w:t xml:space="preserve"> (</w:t>
      </w:r>
      <w:r w:rsidR="00A903A4" w:rsidRPr="00A903A4">
        <w:rPr>
          <w:rStyle w:val="referencetext"/>
          <w:rFonts w:ascii="Times New Roman" w:hAnsi="Times New Roman" w:cs="Times New Roman"/>
          <w:sz w:val="24"/>
          <w:szCs w:val="24"/>
          <w:lang w:val="en-US"/>
        </w:rPr>
        <w:t>2011</w:t>
      </w:r>
      <w:r w:rsidR="008F1ABB">
        <w:rPr>
          <w:rStyle w:val="referencetext"/>
          <w:rFonts w:ascii="Times New Roman" w:hAnsi="Times New Roman" w:cs="Times New Roman"/>
          <w:sz w:val="24"/>
          <w:szCs w:val="24"/>
          <w:lang w:val="en-US"/>
        </w:rPr>
        <w:t xml:space="preserve">) </w:t>
      </w:r>
      <w:r w:rsidR="00A903A4" w:rsidRPr="00A903A4">
        <w:rPr>
          <w:rStyle w:val="referencetext"/>
          <w:rFonts w:ascii="Times New Roman" w:hAnsi="Times New Roman" w:cs="Times New Roman"/>
          <w:sz w:val="24"/>
          <w:szCs w:val="24"/>
          <w:lang w:val="en-US"/>
        </w:rPr>
        <w:t>971021.</w:t>
      </w:r>
    </w:p>
    <w:p w:rsidR="00154198" w:rsidRDefault="00A903A4" w:rsidP="00154198">
      <w:pPr>
        <w:spacing w:line="480" w:lineRule="auto"/>
        <w:rPr>
          <w:rStyle w:val="referencetext"/>
          <w:rFonts w:ascii="Times New Roman" w:hAnsi="Times New Roman" w:cs="Times New Roman"/>
          <w:sz w:val="24"/>
          <w:szCs w:val="24"/>
          <w:lang w:val="en-US"/>
        </w:rPr>
      </w:pPr>
      <w:r>
        <w:rPr>
          <w:rStyle w:val="referencetext"/>
          <w:rFonts w:ascii="Times New Roman" w:hAnsi="Times New Roman" w:cs="Times New Roman"/>
          <w:sz w:val="24"/>
          <w:szCs w:val="24"/>
          <w:lang w:val="en-US"/>
        </w:rPr>
        <w:t>[</w:t>
      </w:r>
      <w:r w:rsidR="00F966A5">
        <w:rPr>
          <w:rStyle w:val="referencetext"/>
          <w:rFonts w:ascii="Times New Roman" w:hAnsi="Times New Roman" w:cs="Times New Roman"/>
          <w:sz w:val="24"/>
          <w:szCs w:val="24"/>
          <w:lang w:val="en-US"/>
        </w:rPr>
        <w:t>10</w:t>
      </w:r>
      <w:r w:rsidR="00154198">
        <w:rPr>
          <w:rStyle w:val="referencetext"/>
          <w:rFonts w:ascii="Times New Roman" w:hAnsi="Times New Roman" w:cs="Times New Roman"/>
          <w:sz w:val="24"/>
          <w:szCs w:val="24"/>
          <w:lang w:val="en-US"/>
        </w:rPr>
        <w:t>7</w:t>
      </w:r>
      <w:r>
        <w:rPr>
          <w:rStyle w:val="referencetext"/>
          <w:rFonts w:ascii="Times New Roman" w:hAnsi="Times New Roman" w:cs="Times New Roman"/>
          <w:sz w:val="24"/>
          <w:szCs w:val="24"/>
          <w:lang w:val="en-US"/>
        </w:rPr>
        <w:t xml:space="preserve">] P.A. Adlard, J.M. Parncutt, D.I. Finkelstein, </w:t>
      </w:r>
      <w:r w:rsidRPr="00A903A4">
        <w:rPr>
          <w:rStyle w:val="referencetext"/>
          <w:rFonts w:ascii="Times New Roman" w:hAnsi="Times New Roman" w:cs="Times New Roman"/>
          <w:sz w:val="24"/>
          <w:szCs w:val="24"/>
          <w:lang w:val="en-US"/>
        </w:rPr>
        <w:t>A</w:t>
      </w:r>
      <w:r w:rsidR="00154198">
        <w:rPr>
          <w:rStyle w:val="referencetext"/>
          <w:rFonts w:ascii="Times New Roman" w:hAnsi="Times New Roman" w:cs="Times New Roman"/>
          <w:sz w:val="24"/>
          <w:szCs w:val="24"/>
          <w:lang w:val="en-US"/>
        </w:rPr>
        <w:t>.</w:t>
      </w:r>
      <w:r w:rsidRPr="00A903A4">
        <w:rPr>
          <w:rStyle w:val="referencetext"/>
          <w:rFonts w:ascii="Times New Roman" w:hAnsi="Times New Roman" w:cs="Times New Roman"/>
          <w:sz w:val="24"/>
          <w:szCs w:val="24"/>
          <w:lang w:val="en-US"/>
        </w:rPr>
        <w:t>I. Bush</w:t>
      </w:r>
      <w:r>
        <w:rPr>
          <w:rStyle w:val="referencetext"/>
          <w:rFonts w:ascii="Times New Roman" w:hAnsi="Times New Roman" w:cs="Times New Roman"/>
          <w:sz w:val="24"/>
          <w:szCs w:val="24"/>
          <w:lang w:val="en-US"/>
        </w:rPr>
        <w:t xml:space="preserve">, </w:t>
      </w:r>
      <w:r w:rsidRPr="00A903A4">
        <w:rPr>
          <w:rStyle w:val="referencetext"/>
          <w:rFonts w:ascii="Times New Roman" w:hAnsi="Times New Roman" w:cs="Times New Roman"/>
          <w:sz w:val="24"/>
          <w:szCs w:val="24"/>
          <w:lang w:val="en-US"/>
        </w:rPr>
        <w:t>J</w:t>
      </w:r>
      <w:r>
        <w:rPr>
          <w:rStyle w:val="referencetext"/>
          <w:rFonts w:ascii="Times New Roman" w:hAnsi="Times New Roman" w:cs="Times New Roman"/>
          <w:sz w:val="24"/>
          <w:szCs w:val="24"/>
          <w:lang w:val="en-US"/>
        </w:rPr>
        <w:t>.</w:t>
      </w:r>
      <w:r w:rsidRPr="00A903A4">
        <w:rPr>
          <w:rStyle w:val="referencetext"/>
          <w:rFonts w:ascii="Times New Roman" w:hAnsi="Times New Roman" w:cs="Times New Roman"/>
          <w:sz w:val="24"/>
          <w:szCs w:val="24"/>
          <w:lang w:val="en-US"/>
        </w:rPr>
        <w:t xml:space="preserve"> Neurosci</w:t>
      </w:r>
      <w:r>
        <w:rPr>
          <w:rStyle w:val="referencetext"/>
          <w:rFonts w:ascii="Times New Roman" w:hAnsi="Times New Roman" w:cs="Times New Roman"/>
          <w:sz w:val="24"/>
          <w:szCs w:val="24"/>
          <w:lang w:val="en-US"/>
        </w:rPr>
        <w:t>. 30 (</w:t>
      </w:r>
      <w:r w:rsidRPr="00A903A4">
        <w:rPr>
          <w:rStyle w:val="referencetext"/>
          <w:rFonts w:ascii="Times New Roman" w:hAnsi="Times New Roman" w:cs="Times New Roman"/>
          <w:sz w:val="24"/>
          <w:szCs w:val="24"/>
          <w:lang w:val="en-US"/>
        </w:rPr>
        <w:t>2010</w:t>
      </w:r>
      <w:r>
        <w:rPr>
          <w:rStyle w:val="referencetext"/>
          <w:rFonts w:ascii="Times New Roman" w:hAnsi="Times New Roman" w:cs="Times New Roman"/>
          <w:sz w:val="24"/>
          <w:szCs w:val="24"/>
          <w:lang w:val="en-US"/>
        </w:rPr>
        <w:t>) 1631.</w:t>
      </w:r>
    </w:p>
    <w:p w:rsidR="00154198" w:rsidRDefault="0000068D" w:rsidP="00154198">
      <w:pPr>
        <w:spacing w:line="480" w:lineRule="auto"/>
        <w:rPr>
          <w:rStyle w:val="referencetext"/>
          <w:rFonts w:ascii="Times New Roman" w:hAnsi="Times New Roman" w:cs="Times New Roman"/>
          <w:sz w:val="24"/>
          <w:szCs w:val="24"/>
          <w:lang w:val="en-US"/>
        </w:rPr>
      </w:pPr>
      <w:r>
        <w:rPr>
          <w:rStyle w:val="referencetext"/>
          <w:rFonts w:ascii="Times New Roman" w:hAnsi="Times New Roman" w:cs="Times New Roman"/>
          <w:sz w:val="24"/>
          <w:szCs w:val="24"/>
          <w:lang w:val="en-US"/>
        </w:rPr>
        <w:t>[</w:t>
      </w:r>
      <w:r w:rsidR="00F966A5">
        <w:rPr>
          <w:rStyle w:val="referencetext"/>
          <w:rFonts w:ascii="Times New Roman" w:hAnsi="Times New Roman" w:cs="Times New Roman"/>
          <w:sz w:val="24"/>
          <w:szCs w:val="24"/>
          <w:lang w:val="en-US"/>
        </w:rPr>
        <w:t>10</w:t>
      </w:r>
      <w:r w:rsidR="00154198">
        <w:rPr>
          <w:rStyle w:val="referencetext"/>
          <w:rFonts w:ascii="Times New Roman" w:hAnsi="Times New Roman" w:cs="Times New Roman"/>
          <w:sz w:val="24"/>
          <w:szCs w:val="24"/>
          <w:lang w:val="en-US"/>
        </w:rPr>
        <w:t>8</w:t>
      </w:r>
      <w:r>
        <w:rPr>
          <w:rStyle w:val="referencetext"/>
          <w:rFonts w:ascii="Times New Roman" w:hAnsi="Times New Roman" w:cs="Times New Roman"/>
          <w:sz w:val="24"/>
          <w:szCs w:val="24"/>
          <w:lang w:val="en-US"/>
        </w:rPr>
        <w:t>] Z. Xiao, J.</w:t>
      </w:r>
      <w:r w:rsidRPr="0000068D">
        <w:rPr>
          <w:rStyle w:val="referencetext"/>
          <w:rFonts w:ascii="Times New Roman" w:hAnsi="Times New Roman" w:cs="Times New Roman"/>
          <w:sz w:val="24"/>
          <w:szCs w:val="24"/>
          <w:lang w:val="en-US"/>
        </w:rPr>
        <w:t xml:space="preserve"> Brose, S</w:t>
      </w:r>
      <w:r>
        <w:rPr>
          <w:rStyle w:val="referencetext"/>
          <w:rFonts w:ascii="Times New Roman" w:hAnsi="Times New Roman" w:cs="Times New Roman"/>
          <w:sz w:val="24"/>
          <w:szCs w:val="24"/>
          <w:lang w:val="en-US"/>
        </w:rPr>
        <w:t>. Schimo</w:t>
      </w:r>
      <w:r w:rsidRPr="0000068D">
        <w:rPr>
          <w:rStyle w:val="referencetext"/>
          <w:rFonts w:ascii="Times New Roman" w:hAnsi="Times New Roman" w:cs="Times New Roman"/>
          <w:sz w:val="24"/>
          <w:szCs w:val="24"/>
          <w:lang w:val="en-US"/>
        </w:rPr>
        <w:t>, S</w:t>
      </w:r>
      <w:r>
        <w:rPr>
          <w:rStyle w:val="referencetext"/>
          <w:rFonts w:ascii="Times New Roman" w:hAnsi="Times New Roman" w:cs="Times New Roman"/>
          <w:sz w:val="24"/>
          <w:szCs w:val="24"/>
          <w:lang w:val="en-US"/>
        </w:rPr>
        <w:t>.</w:t>
      </w:r>
      <w:r w:rsidRPr="0000068D">
        <w:rPr>
          <w:rStyle w:val="referencetext"/>
          <w:rFonts w:ascii="Times New Roman" w:hAnsi="Times New Roman" w:cs="Times New Roman"/>
          <w:sz w:val="24"/>
          <w:szCs w:val="24"/>
          <w:lang w:val="en-US"/>
        </w:rPr>
        <w:t>M. Ackland, S</w:t>
      </w:r>
      <w:r>
        <w:rPr>
          <w:rStyle w:val="referencetext"/>
          <w:rFonts w:ascii="Times New Roman" w:hAnsi="Times New Roman" w:cs="Times New Roman"/>
          <w:sz w:val="24"/>
          <w:szCs w:val="24"/>
          <w:lang w:val="en-US"/>
        </w:rPr>
        <w:t>.</w:t>
      </w:r>
      <w:r w:rsidRPr="0000068D">
        <w:rPr>
          <w:rStyle w:val="referencetext"/>
          <w:rFonts w:ascii="Times New Roman" w:hAnsi="Times New Roman" w:cs="Times New Roman"/>
          <w:sz w:val="24"/>
          <w:szCs w:val="24"/>
          <w:lang w:val="en-US"/>
        </w:rPr>
        <w:t xml:space="preserve"> La Fontaine,</w:t>
      </w:r>
      <w:r>
        <w:rPr>
          <w:rStyle w:val="referencetext"/>
          <w:rFonts w:ascii="Times New Roman" w:hAnsi="Times New Roman" w:cs="Times New Roman"/>
          <w:sz w:val="24"/>
          <w:szCs w:val="24"/>
          <w:lang w:val="en-US"/>
        </w:rPr>
        <w:t xml:space="preserve"> A.</w:t>
      </w:r>
      <w:r w:rsidRPr="0000068D">
        <w:rPr>
          <w:rStyle w:val="referencetext"/>
          <w:rFonts w:ascii="Times New Roman" w:hAnsi="Times New Roman" w:cs="Times New Roman"/>
          <w:sz w:val="24"/>
          <w:szCs w:val="24"/>
          <w:lang w:val="en-US"/>
        </w:rPr>
        <w:t>G. Wedd</w:t>
      </w:r>
      <w:r>
        <w:rPr>
          <w:rStyle w:val="referencetext"/>
          <w:rFonts w:ascii="Times New Roman" w:hAnsi="Times New Roman" w:cs="Times New Roman"/>
          <w:sz w:val="24"/>
          <w:szCs w:val="24"/>
          <w:lang w:val="en-US"/>
        </w:rPr>
        <w:t xml:space="preserve">, J. Biol. Chem. </w:t>
      </w:r>
      <w:r w:rsidR="00AF6FA2">
        <w:rPr>
          <w:rStyle w:val="referencetext"/>
          <w:rFonts w:ascii="Times New Roman" w:hAnsi="Times New Roman" w:cs="Times New Roman"/>
          <w:sz w:val="24"/>
          <w:szCs w:val="24"/>
          <w:lang w:val="en-US"/>
        </w:rPr>
        <w:t>286 (2011)</w:t>
      </w:r>
      <w:r w:rsidR="00AF6FA2" w:rsidRPr="00AF6FA2">
        <w:rPr>
          <w:rStyle w:val="referencetext"/>
          <w:rFonts w:ascii="Times New Roman" w:hAnsi="Times New Roman" w:cs="Times New Roman"/>
          <w:sz w:val="24"/>
          <w:szCs w:val="24"/>
          <w:lang w:val="en-US"/>
        </w:rPr>
        <w:t xml:space="preserve"> 11047</w:t>
      </w:r>
      <w:r w:rsidR="00AF6FA2">
        <w:rPr>
          <w:rStyle w:val="referencetext"/>
          <w:rFonts w:ascii="Times New Roman" w:hAnsi="Times New Roman" w:cs="Times New Roman"/>
          <w:sz w:val="24"/>
          <w:szCs w:val="24"/>
          <w:lang w:val="en-US"/>
        </w:rPr>
        <w:t>.</w:t>
      </w:r>
    </w:p>
    <w:p w:rsidR="00AF2B13" w:rsidRDefault="00FB0701" w:rsidP="00AF2B13">
      <w:pPr>
        <w:spacing w:line="480" w:lineRule="auto"/>
        <w:rPr>
          <w:rFonts w:ascii="Times New Roman" w:hAnsi="Times New Roman" w:cs="Times New Roman"/>
          <w:sz w:val="24"/>
          <w:szCs w:val="24"/>
          <w:lang w:val="en-US"/>
        </w:rPr>
      </w:pPr>
      <w:r>
        <w:rPr>
          <w:rStyle w:val="referencetext"/>
          <w:rFonts w:ascii="Times New Roman" w:hAnsi="Times New Roman" w:cs="Times New Roman"/>
          <w:sz w:val="24"/>
          <w:szCs w:val="24"/>
          <w:lang w:val="en-US"/>
        </w:rPr>
        <w:t>[</w:t>
      </w:r>
      <w:r w:rsidR="00F966A5">
        <w:rPr>
          <w:rStyle w:val="referencetext"/>
          <w:rFonts w:ascii="Times New Roman" w:hAnsi="Times New Roman" w:cs="Times New Roman"/>
          <w:sz w:val="24"/>
          <w:szCs w:val="24"/>
          <w:lang w:val="en-US"/>
        </w:rPr>
        <w:t>10</w:t>
      </w:r>
      <w:r w:rsidR="00154198">
        <w:rPr>
          <w:rStyle w:val="referencetext"/>
          <w:rFonts w:ascii="Times New Roman" w:hAnsi="Times New Roman" w:cs="Times New Roman"/>
          <w:sz w:val="24"/>
          <w:szCs w:val="24"/>
          <w:lang w:val="en-US"/>
        </w:rPr>
        <w:t>9</w:t>
      </w:r>
      <w:r>
        <w:rPr>
          <w:rStyle w:val="referencetext"/>
          <w:rFonts w:ascii="Times New Roman" w:hAnsi="Times New Roman" w:cs="Times New Roman"/>
          <w:sz w:val="24"/>
          <w:szCs w:val="24"/>
          <w:lang w:val="en-US"/>
        </w:rPr>
        <w:t xml:space="preserve">] </w:t>
      </w:r>
      <w:r w:rsidRPr="00AD1D4E">
        <w:rPr>
          <w:rFonts w:ascii="Times New Roman" w:hAnsi="Times New Roman" w:cs="Times New Roman"/>
          <w:sz w:val="24"/>
          <w:szCs w:val="24"/>
          <w:lang w:val="en-US"/>
        </w:rPr>
        <w:t>A.I. Bush, G. Multhaup, R.D. Moir, T.G. Williamson, D.H. Small, B. Rumble, P. Pollwein,</w:t>
      </w:r>
      <w:r>
        <w:rPr>
          <w:rFonts w:ascii="Times New Roman" w:hAnsi="Times New Roman" w:cs="Times New Roman"/>
          <w:sz w:val="24"/>
          <w:szCs w:val="24"/>
          <w:lang w:val="en-US"/>
        </w:rPr>
        <w:t xml:space="preserve"> </w:t>
      </w:r>
      <w:r w:rsidRPr="00AD1D4E">
        <w:rPr>
          <w:rFonts w:ascii="Times New Roman" w:hAnsi="Times New Roman" w:cs="Times New Roman"/>
          <w:sz w:val="24"/>
          <w:szCs w:val="24"/>
          <w:lang w:val="en-US"/>
        </w:rPr>
        <w:t>K. Beyreuther, C.L. Masters, J.</w:t>
      </w:r>
      <w:r>
        <w:rPr>
          <w:rFonts w:ascii="Times New Roman" w:hAnsi="Times New Roman" w:cs="Times New Roman"/>
          <w:sz w:val="24"/>
          <w:szCs w:val="24"/>
          <w:lang w:val="en-US"/>
        </w:rPr>
        <w:t xml:space="preserve"> </w:t>
      </w:r>
      <w:r w:rsidRPr="00AD1D4E">
        <w:rPr>
          <w:rFonts w:ascii="Times New Roman" w:hAnsi="Times New Roman" w:cs="Times New Roman"/>
          <w:sz w:val="24"/>
          <w:szCs w:val="24"/>
          <w:lang w:val="en-US"/>
        </w:rPr>
        <w:t>B</w:t>
      </w:r>
      <w:r>
        <w:rPr>
          <w:rFonts w:ascii="Times New Roman" w:hAnsi="Times New Roman" w:cs="Times New Roman"/>
          <w:sz w:val="24"/>
          <w:szCs w:val="24"/>
          <w:lang w:val="en-US"/>
        </w:rPr>
        <w:t>iol. Chem. 268 (1993) 16109</w:t>
      </w:r>
      <w:r w:rsidRPr="00AD1D4E">
        <w:rPr>
          <w:rFonts w:ascii="Times New Roman" w:hAnsi="Times New Roman" w:cs="Times New Roman"/>
          <w:sz w:val="24"/>
          <w:szCs w:val="24"/>
          <w:lang w:val="en-US"/>
        </w:rPr>
        <w:t>.</w:t>
      </w:r>
    </w:p>
    <w:p w:rsidR="00A73965" w:rsidRPr="004029FC" w:rsidRDefault="00A73965" w:rsidP="00AF2B13">
      <w:pPr>
        <w:spacing w:line="480" w:lineRule="auto"/>
        <w:rPr>
          <w:rFonts w:ascii="Times New Roman" w:hAnsi="Times New Roman" w:cs="Times New Roman"/>
          <w:sz w:val="24"/>
          <w:szCs w:val="24"/>
          <w:lang w:val="en-US"/>
        </w:rPr>
      </w:pPr>
      <w:r w:rsidRPr="00AD1D4E">
        <w:rPr>
          <w:rFonts w:ascii="Times New Roman" w:hAnsi="Times New Roman" w:cs="Times New Roman"/>
          <w:sz w:val="24"/>
          <w:szCs w:val="24"/>
          <w:lang w:val="en-US"/>
        </w:rPr>
        <w:t>[</w:t>
      </w:r>
      <w:r w:rsidR="00F966A5">
        <w:rPr>
          <w:rFonts w:ascii="Times New Roman" w:hAnsi="Times New Roman" w:cs="Times New Roman"/>
          <w:sz w:val="24"/>
          <w:szCs w:val="24"/>
          <w:lang w:val="en-US"/>
        </w:rPr>
        <w:t>11</w:t>
      </w:r>
      <w:r w:rsidR="009D3CC5">
        <w:rPr>
          <w:rFonts w:ascii="Times New Roman" w:hAnsi="Times New Roman" w:cs="Times New Roman"/>
          <w:sz w:val="24"/>
          <w:szCs w:val="24"/>
          <w:lang w:val="en-US"/>
        </w:rPr>
        <w:t>0</w:t>
      </w:r>
      <w:r w:rsidRPr="00AD1D4E">
        <w:rPr>
          <w:rFonts w:ascii="Times New Roman" w:hAnsi="Times New Roman" w:cs="Times New Roman"/>
          <w:sz w:val="24"/>
          <w:szCs w:val="24"/>
          <w:lang w:val="en-US"/>
        </w:rPr>
        <w:t>] V.N. Uversky, J. Li, A.L. Fink, J.</w:t>
      </w:r>
      <w:r>
        <w:rPr>
          <w:rFonts w:ascii="Times New Roman" w:hAnsi="Times New Roman" w:cs="Times New Roman"/>
          <w:sz w:val="24"/>
          <w:szCs w:val="24"/>
          <w:lang w:val="en-US"/>
        </w:rPr>
        <w:t xml:space="preserve"> </w:t>
      </w:r>
      <w:r w:rsidRPr="00AD1D4E">
        <w:rPr>
          <w:rFonts w:ascii="Times New Roman" w:hAnsi="Times New Roman" w:cs="Times New Roman"/>
          <w:sz w:val="24"/>
          <w:szCs w:val="24"/>
          <w:lang w:val="en-US"/>
        </w:rPr>
        <w:t>Biol.</w:t>
      </w:r>
      <w:r>
        <w:rPr>
          <w:rFonts w:ascii="Times New Roman" w:hAnsi="Times New Roman" w:cs="Times New Roman"/>
          <w:sz w:val="24"/>
          <w:szCs w:val="24"/>
          <w:lang w:val="en-US"/>
        </w:rPr>
        <w:t xml:space="preserve"> </w:t>
      </w:r>
      <w:r w:rsidRPr="004029FC">
        <w:rPr>
          <w:rFonts w:ascii="Times New Roman" w:hAnsi="Times New Roman" w:cs="Times New Roman"/>
          <w:sz w:val="24"/>
          <w:szCs w:val="24"/>
          <w:lang w:val="en-US"/>
        </w:rPr>
        <w:t>Chem. 276 (2001) 44284.</w:t>
      </w:r>
    </w:p>
    <w:p w:rsidR="002E3F5C" w:rsidRDefault="003B64BE" w:rsidP="002E3F5C">
      <w:pPr>
        <w:spacing w:line="480" w:lineRule="auto"/>
        <w:rPr>
          <w:rStyle w:val="referencetext"/>
          <w:rFonts w:ascii="Times New Roman" w:hAnsi="Times New Roman" w:cs="Times New Roman"/>
          <w:sz w:val="24"/>
          <w:szCs w:val="24"/>
          <w:lang w:val="en-US"/>
        </w:rPr>
      </w:pPr>
      <w:r w:rsidRPr="003B64BE">
        <w:rPr>
          <w:rStyle w:val="referencetext"/>
          <w:rFonts w:ascii="Times New Roman" w:hAnsi="Times New Roman" w:cs="Times New Roman"/>
          <w:sz w:val="24"/>
          <w:szCs w:val="24"/>
          <w:lang w:val="en-US"/>
        </w:rPr>
        <w:t>[</w:t>
      </w:r>
      <w:r w:rsidR="00F966A5">
        <w:rPr>
          <w:rStyle w:val="referencetext"/>
          <w:rFonts w:ascii="Times New Roman" w:hAnsi="Times New Roman" w:cs="Times New Roman"/>
          <w:sz w:val="24"/>
          <w:szCs w:val="24"/>
          <w:lang w:val="en-US"/>
        </w:rPr>
        <w:t>11</w:t>
      </w:r>
      <w:r w:rsidR="009D3CC5">
        <w:rPr>
          <w:rStyle w:val="referencetext"/>
          <w:rFonts w:ascii="Times New Roman" w:hAnsi="Times New Roman" w:cs="Times New Roman"/>
          <w:sz w:val="24"/>
          <w:szCs w:val="24"/>
          <w:lang w:val="en-US"/>
        </w:rPr>
        <w:t>1</w:t>
      </w:r>
      <w:r w:rsidRPr="003B64BE">
        <w:rPr>
          <w:rStyle w:val="referencetext"/>
          <w:rFonts w:ascii="Times New Roman" w:hAnsi="Times New Roman" w:cs="Times New Roman"/>
          <w:sz w:val="24"/>
          <w:szCs w:val="24"/>
          <w:lang w:val="en-US"/>
        </w:rPr>
        <w:t xml:space="preserve">] </w:t>
      </w:r>
      <w:r w:rsidRPr="003B64BE">
        <w:rPr>
          <w:rFonts w:ascii="Times New Roman" w:hAnsi="Times New Roman" w:cs="Times New Roman"/>
          <w:sz w:val="24"/>
          <w:szCs w:val="24"/>
          <w:lang w:val="en-US"/>
        </w:rPr>
        <w:t xml:space="preserve">V. Tõugu, P. Palumaa, Coord. </w:t>
      </w:r>
      <w:r>
        <w:rPr>
          <w:rFonts w:ascii="Times New Roman" w:hAnsi="Times New Roman" w:cs="Times New Roman"/>
          <w:sz w:val="24"/>
          <w:szCs w:val="24"/>
          <w:lang w:val="en-US"/>
        </w:rPr>
        <w:t xml:space="preserve">Chem. Rev. (2012) </w:t>
      </w:r>
      <w:r w:rsidR="009D3CC5">
        <w:rPr>
          <w:rFonts w:ascii="Times New Roman" w:hAnsi="Times New Roman" w:cs="Times New Roman"/>
          <w:sz w:val="24"/>
          <w:szCs w:val="24"/>
          <w:lang w:val="en-US"/>
        </w:rPr>
        <w:t>in press</w:t>
      </w:r>
    </w:p>
    <w:p w:rsidR="003C7F94" w:rsidRDefault="00FE740F" w:rsidP="0069080D">
      <w:pPr>
        <w:spacing w:line="480" w:lineRule="auto"/>
        <w:rPr>
          <w:rFonts w:ascii="Times New Roman" w:hAnsi="Times New Roman" w:cs="Times New Roman"/>
          <w:sz w:val="24"/>
          <w:szCs w:val="24"/>
          <w:lang w:val="en-US"/>
        </w:rPr>
      </w:pPr>
      <w:r w:rsidRPr="003C7F94">
        <w:rPr>
          <w:rStyle w:val="referencetext"/>
          <w:rFonts w:ascii="Times New Roman" w:hAnsi="Times New Roman" w:cs="Times New Roman"/>
          <w:sz w:val="24"/>
          <w:szCs w:val="24"/>
          <w:lang w:val="en-US"/>
        </w:rPr>
        <w:t>[</w:t>
      </w:r>
      <w:r w:rsidR="00F966A5">
        <w:rPr>
          <w:rStyle w:val="referencetext"/>
          <w:rFonts w:ascii="Times New Roman" w:hAnsi="Times New Roman" w:cs="Times New Roman"/>
          <w:sz w:val="24"/>
          <w:szCs w:val="24"/>
          <w:lang w:val="en-US"/>
        </w:rPr>
        <w:t>11</w:t>
      </w:r>
      <w:r w:rsidR="002E3F5C" w:rsidRPr="003C7F94">
        <w:rPr>
          <w:rStyle w:val="referencetext"/>
          <w:rFonts w:ascii="Times New Roman" w:hAnsi="Times New Roman" w:cs="Times New Roman"/>
          <w:sz w:val="24"/>
          <w:szCs w:val="24"/>
          <w:lang w:val="en-US"/>
        </w:rPr>
        <w:t>2</w:t>
      </w:r>
      <w:r w:rsidRPr="003C7F94">
        <w:rPr>
          <w:rStyle w:val="referencetext"/>
          <w:rFonts w:ascii="Times New Roman" w:hAnsi="Times New Roman" w:cs="Times New Roman"/>
          <w:sz w:val="24"/>
          <w:szCs w:val="24"/>
          <w:lang w:val="en-US"/>
        </w:rPr>
        <w:t xml:space="preserve">] </w:t>
      </w:r>
      <w:r w:rsidR="00901FFB" w:rsidRPr="003C7F94">
        <w:rPr>
          <w:rFonts w:ascii="Times New Roman" w:eastAsia="Times New Roman" w:hAnsi="Times New Roman" w:cs="Times New Roman"/>
          <w:sz w:val="24"/>
          <w:szCs w:val="24"/>
          <w:lang w:val="en-US" w:eastAsia="pl-PL"/>
        </w:rPr>
        <w:t xml:space="preserve">B. Alies, B. Badei, P. Faller, C. Hureau, </w:t>
      </w:r>
      <w:r w:rsidRPr="003C7F94">
        <w:rPr>
          <w:rFonts w:ascii="Times New Roman" w:hAnsi="Times New Roman" w:cs="Times New Roman"/>
          <w:sz w:val="24"/>
          <w:szCs w:val="24"/>
          <w:lang w:val="en-US"/>
        </w:rPr>
        <w:t>Chem. Eur. J.</w:t>
      </w:r>
      <w:r w:rsidR="003C7F94" w:rsidRPr="003C7F94">
        <w:rPr>
          <w:rFonts w:ascii="Times New Roman" w:hAnsi="Times New Roman" w:cs="Times New Roman"/>
          <w:sz w:val="24"/>
          <w:szCs w:val="24"/>
          <w:lang w:val="en-US"/>
        </w:rPr>
        <w:t xml:space="preserve"> 18 </w:t>
      </w:r>
      <w:r w:rsidR="00901FFB" w:rsidRPr="003C7F94">
        <w:rPr>
          <w:rFonts w:ascii="Times New Roman" w:hAnsi="Times New Roman" w:cs="Times New Roman"/>
          <w:sz w:val="24"/>
          <w:szCs w:val="24"/>
          <w:lang w:val="en-US"/>
        </w:rPr>
        <w:t>(2012)</w:t>
      </w:r>
      <w:r w:rsidR="003C7F94" w:rsidRPr="003C7F94">
        <w:rPr>
          <w:rFonts w:ascii="Times New Roman" w:hAnsi="Times New Roman" w:cs="Times New Roman"/>
          <w:sz w:val="24"/>
          <w:szCs w:val="24"/>
          <w:lang w:val="en-US"/>
        </w:rPr>
        <w:t xml:space="preserve"> 1161</w:t>
      </w:r>
      <w:r w:rsidR="003C7F94">
        <w:rPr>
          <w:rFonts w:ascii="Times New Roman" w:hAnsi="Times New Roman" w:cs="Times New Roman"/>
          <w:sz w:val="24"/>
          <w:szCs w:val="24"/>
          <w:lang w:val="en-US"/>
        </w:rPr>
        <w:t>.</w:t>
      </w:r>
    </w:p>
    <w:p w:rsidR="0069080D" w:rsidRDefault="00FA7411" w:rsidP="0069080D">
      <w:pPr>
        <w:spacing w:line="480" w:lineRule="auto"/>
        <w:rPr>
          <w:rFonts w:ascii="Times New Roman" w:hAnsi="Times New Roman" w:cs="Times New Roman"/>
          <w:sz w:val="24"/>
          <w:szCs w:val="24"/>
          <w:lang w:val="en-US"/>
        </w:rPr>
      </w:pPr>
      <w:r w:rsidRPr="00D40484">
        <w:rPr>
          <w:rFonts w:ascii="Times New Roman" w:hAnsi="Times New Roman" w:cs="Times New Roman"/>
          <w:sz w:val="24"/>
          <w:szCs w:val="24"/>
          <w:lang w:val="en-US"/>
        </w:rPr>
        <w:t>[</w:t>
      </w:r>
      <w:r w:rsidR="00F966A5">
        <w:rPr>
          <w:rFonts w:ascii="Times New Roman" w:hAnsi="Times New Roman" w:cs="Times New Roman"/>
          <w:sz w:val="24"/>
          <w:szCs w:val="24"/>
          <w:lang w:val="en-US"/>
        </w:rPr>
        <w:t>11</w:t>
      </w:r>
      <w:r w:rsidR="00D40484">
        <w:rPr>
          <w:rFonts w:ascii="Times New Roman" w:hAnsi="Times New Roman" w:cs="Times New Roman"/>
          <w:sz w:val="24"/>
          <w:szCs w:val="24"/>
          <w:lang w:val="en-US"/>
        </w:rPr>
        <w:t>3</w:t>
      </w:r>
      <w:r w:rsidRPr="00D40484">
        <w:rPr>
          <w:rFonts w:ascii="Times New Roman" w:hAnsi="Times New Roman" w:cs="Times New Roman"/>
          <w:sz w:val="24"/>
          <w:szCs w:val="24"/>
          <w:lang w:val="en-US"/>
        </w:rPr>
        <w:t xml:space="preserve">] </w:t>
      </w:r>
      <w:r w:rsidR="00D40484">
        <w:rPr>
          <w:rFonts w:ascii="Times New Roman" w:hAnsi="Times New Roman" w:cs="Times New Roman"/>
          <w:sz w:val="24"/>
          <w:szCs w:val="24"/>
          <w:lang w:val="en-US"/>
        </w:rPr>
        <w:t>C. Talmard</w:t>
      </w:r>
      <w:r w:rsidR="00D40484" w:rsidRPr="00D40484">
        <w:rPr>
          <w:rFonts w:ascii="Times New Roman" w:hAnsi="Times New Roman" w:cs="Times New Roman"/>
          <w:sz w:val="24"/>
          <w:szCs w:val="24"/>
          <w:lang w:val="en-US"/>
        </w:rPr>
        <w:t>,</w:t>
      </w:r>
      <w:r w:rsidR="00D40484">
        <w:rPr>
          <w:rFonts w:ascii="Times New Roman" w:hAnsi="Times New Roman" w:cs="Times New Roman"/>
          <w:sz w:val="24"/>
          <w:szCs w:val="24"/>
          <w:lang w:val="en-US"/>
        </w:rPr>
        <w:t xml:space="preserve"> A. Bouzan</w:t>
      </w:r>
      <w:r w:rsidR="00D40484" w:rsidRPr="00D40484">
        <w:rPr>
          <w:rFonts w:ascii="Times New Roman" w:hAnsi="Times New Roman" w:cs="Times New Roman"/>
          <w:sz w:val="24"/>
          <w:szCs w:val="24"/>
          <w:lang w:val="en-US"/>
        </w:rPr>
        <w:t>,</w:t>
      </w:r>
      <w:r w:rsidR="00D40484">
        <w:rPr>
          <w:rFonts w:ascii="Times New Roman" w:hAnsi="Times New Roman" w:cs="Times New Roman"/>
          <w:sz w:val="24"/>
          <w:szCs w:val="24"/>
          <w:lang w:val="en-US"/>
        </w:rPr>
        <w:t xml:space="preserve"> P.</w:t>
      </w:r>
      <w:r w:rsidR="00D40484" w:rsidRPr="00D40484">
        <w:rPr>
          <w:rFonts w:ascii="Times New Roman" w:hAnsi="Times New Roman" w:cs="Times New Roman"/>
          <w:sz w:val="24"/>
          <w:szCs w:val="24"/>
          <w:lang w:val="en-US"/>
        </w:rPr>
        <w:t xml:space="preserve"> Faller</w:t>
      </w:r>
      <w:r w:rsidR="00D40484">
        <w:rPr>
          <w:rFonts w:ascii="Times New Roman" w:hAnsi="Times New Roman" w:cs="Times New Roman"/>
          <w:sz w:val="24"/>
          <w:szCs w:val="24"/>
          <w:lang w:val="en-US"/>
        </w:rPr>
        <w:t>, Biochemistry</w:t>
      </w:r>
      <w:r w:rsidRPr="00D40484">
        <w:rPr>
          <w:rFonts w:ascii="Times New Roman" w:hAnsi="Times New Roman" w:cs="Times New Roman"/>
          <w:sz w:val="24"/>
          <w:szCs w:val="24"/>
          <w:lang w:val="en-US"/>
        </w:rPr>
        <w:t xml:space="preserve"> </w:t>
      </w:r>
      <w:r w:rsidR="00D40484" w:rsidRPr="00D40484">
        <w:rPr>
          <w:rFonts w:ascii="Times New Roman" w:hAnsi="Times New Roman" w:cs="Times New Roman"/>
          <w:sz w:val="24"/>
          <w:szCs w:val="24"/>
          <w:lang w:val="en-US"/>
        </w:rPr>
        <w:t xml:space="preserve">46 </w:t>
      </w:r>
      <w:r w:rsidRPr="00D40484">
        <w:rPr>
          <w:rFonts w:ascii="Times New Roman" w:hAnsi="Times New Roman" w:cs="Times New Roman"/>
          <w:sz w:val="24"/>
          <w:szCs w:val="24"/>
          <w:lang w:val="en-US"/>
        </w:rPr>
        <w:t>(</w:t>
      </w:r>
      <w:r w:rsidR="00D40484" w:rsidRPr="00D40484">
        <w:rPr>
          <w:rFonts w:ascii="Times New Roman" w:hAnsi="Times New Roman" w:cs="Times New Roman"/>
          <w:sz w:val="24"/>
          <w:szCs w:val="24"/>
          <w:lang w:val="en-US"/>
        </w:rPr>
        <w:t>2007</w:t>
      </w:r>
      <w:r w:rsidR="00D40484">
        <w:rPr>
          <w:rFonts w:ascii="Times New Roman" w:hAnsi="Times New Roman" w:cs="Times New Roman"/>
          <w:sz w:val="24"/>
          <w:szCs w:val="24"/>
          <w:lang w:val="en-US"/>
        </w:rPr>
        <w:t>) 13658.</w:t>
      </w:r>
    </w:p>
    <w:p w:rsidR="0069080D" w:rsidRDefault="00FA7411" w:rsidP="0069080D">
      <w:pPr>
        <w:spacing w:line="480" w:lineRule="auto"/>
        <w:rPr>
          <w:rFonts w:ascii="Times New Roman" w:hAnsi="Times New Roman" w:cs="Times New Roman"/>
          <w:sz w:val="24"/>
          <w:szCs w:val="24"/>
          <w:lang w:val="en-US"/>
        </w:rPr>
      </w:pPr>
      <w:r w:rsidRPr="00D40484">
        <w:rPr>
          <w:rFonts w:ascii="Times New Roman" w:hAnsi="Times New Roman" w:cs="Times New Roman"/>
          <w:sz w:val="24"/>
          <w:szCs w:val="24"/>
          <w:lang w:val="en-US"/>
        </w:rPr>
        <w:lastRenderedPageBreak/>
        <w:t>[</w:t>
      </w:r>
      <w:r w:rsidR="00F966A5">
        <w:rPr>
          <w:rFonts w:ascii="Times New Roman" w:hAnsi="Times New Roman" w:cs="Times New Roman"/>
          <w:sz w:val="24"/>
          <w:szCs w:val="24"/>
          <w:lang w:val="en-US"/>
        </w:rPr>
        <w:t>11</w:t>
      </w:r>
      <w:r w:rsidR="00D40484">
        <w:rPr>
          <w:rFonts w:ascii="Times New Roman" w:hAnsi="Times New Roman" w:cs="Times New Roman"/>
          <w:sz w:val="24"/>
          <w:szCs w:val="24"/>
          <w:lang w:val="en-US"/>
        </w:rPr>
        <w:t>4</w:t>
      </w:r>
      <w:r w:rsidRPr="00D40484">
        <w:rPr>
          <w:rFonts w:ascii="Times New Roman" w:hAnsi="Times New Roman" w:cs="Times New Roman"/>
          <w:sz w:val="24"/>
          <w:szCs w:val="24"/>
          <w:lang w:val="en-US"/>
        </w:rPr>
        <w:t xml:space="preserve">] </w:t>
      </w:r>
      <w:r w:rsidR="0069080D">
        <w:rPr>
          <w:rFonts w:ascii="Times New Roman" w:hAnsi="Times New Roman" w:cs="Times New Roman"/>
          <w:sz w:val="24"/>
          <w:szCs w:val="24"/>
          <w:lang w:val="en-US"/>
        </w:rPr>
        <w:t>A.</w:t>
      </w:r>
      <w:r w:rsidR="0069080D" w:rsidRPr="0069080D">
        <w:rPr>
          <w:rFonts w:ascii="Times New Roman" w:hAnsi="Times New Roman" w:cs="Times New Roman"/>
          <w:sz w:val="24"/>
          <w:szCs w:val="24"/>
          <w:lang w:val="en-US"/>
        </w:rPr>
        <w:t xml:space="preserve"> Clements,</w:t>
      </w:r>
      <w:r w:rsidR="0069080D">
        <w:rPr>
          <w:rFonts w:ascii="Times New Roman" w:hAnsi="Times New Roman" w:cs="Times New Roman"/>
          <w:sz w:val="24"/>
          <w:szCs w:val="24"/>
          <w:lang w:val="en-US"/>
        </w:rPr>
        <w:t xml:space="preserve"> D.</w:t>
      </w:r>
      <w:r w:rsidR="0069080D" w:rsidRPr="0069080D">
        <w:rPr>
          <w:rFonts w:ascii="Times New Roman" w:hAnsi="Times New Roman" w:cs="Times New Roman"/>
          <w:sz w:val="24"/>
          <w:szCs w:val="24"/>
          <w:lang w:val="en-US"/>
        </w:rPr>
        <w:t xml:space="preserve"> Allsop,</w:t>
      </w:r>
      <w:r w:rsidR="0069080D">
        <w:rPr>
          <w:rFonts w:ascii="Times New Roman" w:hAnsi="Times New Roman" w:cs="Times New Roman"/>
          <w:sz w:val="24"/>
          <w:szCs w:val="24"/>
          <w:lang w:val="en-US"/>
        </w:rPr>
        <w:t xml:space="preserve"> </w:t>
      </w:r>
      <w:r w:rsidR="0069080D" w:rsidRPr="0069080D">
        <w:rPr>
          <w:rFonts w:ascii="Times New Roman" w:hAnsi="Times New Roman" w:cs="Times New Roman"/>
          <w:sz w:val="24"/>
          <w:szCs w:val="24"/>
          <w:lang w:val="en-US"/>
        </w:rPr>
        <w:t>D</w:t>
      </w:r>
      <w:r w:rsidR="0069080D">
        <w:rPr>
          <w:rFonts w:ascii="Times New Roman" w:hAnsi="Times New Roman" w:cs="Times New Roman"/>
          <w:sz w:val="24"/>
          <w:szCs w:val="24"/>
          <w:lang w:val="en-US"/>
        </w:rPr>
        <w:t>.M. Walsh</w:t>
      </w:r>
      <w:r w:rsidR="0069080D" w:rsidRPr="0069080D">
        <w:rPr>
          <w:rFonts w:ascii="Times New Roman" w:hAnsi="Times New Roman" w:cs="Times New Roman"/>
          <w:sz w:val="24"/>
          <w:szCs w:val="24"/>
          <w:lang w:val="en-US"/>
        </w:rPr>
        <w:t>,</w:t>
      </w:r>
      <w:r w:rsidR="0069080D">
        <w:rPr>
          <w:rFonts w:ascii="Times New Roman" w:hAnsi="Times New Roman" w:cs="Times New Roman"/>
          <w:sz w:val="24"/>
          <w:szCs w:val="24"/>
          <w:lang w:val="en-US"/>
        </w:rPr>
        <w:t xml:space="preserve"> </w:t>
      </w:r>
      <w:r w:rsidR="0069080D" w:rsidRPr="0069080D">
        <w:rPr>
          <w:rFonts w:ascii="Times New Roman" w:hAnsi="Times New Roman" w:cs="Times New Roman"/>
          <w:sz w:val="24"/>
          <w:szCs w:val="24"/>
          <w:lang w:val="en-US"/>
        </w:rPr>
        <w:t>C</w:t>
      </w:r>
      <w:r w:rsidR="0069080D">
        <w:rPr>
          <w:rFonts w:ascii="Times New Roman" w:hAnsi="Times New Roman" w:cs="Times New Roman"/>
          <w:sz w:val="24"/>
          <w:szCs w:val="24"/>
          <w:lang w:val="en-US"/>
        </w:rPr>
        <w:t>.</w:t>
      </w:r>
      <w:r w:rsidR="0069080D" w:rsidRPr="0069080D">
        <w:rPr>
          <w:rFonts w:ascii="Times New Roman" w:hAnsi="Times New Roman" w:cs="Times New Roman"/>
          <w:sz w:val="24"/>
          <w:szCs w:val="24"/>
          <w:lang w:val="en-US"/>
        </w:rPr>
        <w:t>H. Williams</w:t>
      </w:r>
      <w:r w:rsidR="0069080D">
        <w:rPr>
          <w:rFonts w:ascii="Times New Roman" w:hAnsi="Times New Roman" w:cs="Times New Roman"/>
          <w:sz w:val="24"/>
          <w:szCs w:val="24"/>
          <w:lang w:val="en-US"/>
        </w:rPr>
        <w:t xml:space="preserve">, </w:t>
      </w:r>
      <w:r w:rsidRPr="00D40484">
        <w:rPr>
          <w:rFonts w:ascii="Times New Roman" w:hAnsi="Times New Roman" w:cs="Times New Roman"/>
          <w:sz w:val="24"/>
          <w:szCs w:val="24"/>
          <w:lang w:val="en-US"/>
        </w:rPr>
        <w:t xml:space="preserve">J. Neurochem. </w:t>
      </w:r>
      <w:r w:rsidR="0069080D" w:rsidRPr="00AF2B13">
        <w:rPr>
          <w:rFonts w:ascii="Times New Roman" w:hAnsi="Times New Roman" w:cs="Times New Roman"/>
          <w:sz w:val="24"/>
          <w:szCs w:val="24"/>
          <w:lang w:val="en-US"/>
        </w:rPr>
        <w:t>66</w:t>
      </w:r>
      <w:r w:rsidR="0069080D">
        <w:rPr>
          <w:rFonts w:ascii="Times New Roman" w:hAnsi="Times New Roman" w:cs="Times New Roman"/>
          <w:sz w:val="24"/>
          <w:szCs w:val="24"/>
          <w:lang w:val="en-US"/>
        </w:rPr>
        <w:t xml:space="preserve"> </w:t>
      </w:r>
      <w:r w:rsidRPr="00AF2B13">
        <w:rPr>
          <w:rFonts w:ascii="Times New Roman" w:hAnsi="Times New Roman" w:cs="Times New Roman"/>
          <w:sz w:val="24"/>
          <w:szCs w:val="24"/>
          <w:lang w:val="en-US"/>
        </w:rPr>
        <w:t>(</w:t>
      </w:r>
      <w:r w:rsidR="0069080D" w:rsidRPr="00AF2B13">
        <w:rPr>
          <w:rFonts w:ascii="Times New Roman" w:hAnsi="Times New Roman" w:cs="Times New Roman"/>
          <w:sz w:val="24"/>
          <w:szCs w:val="24"/>
          <w:lang w:val="en-US"/>
        </w:rPr>
        <w:t>1996</w:t>
      </w:r>
      <w:r w:rsidRPr="00AF2B13">
        <w:rPr>
          <w:rFonts w:ascii="Times New Roman" w:hAnsi="Times New Roman" w:cs="Times New Roman"/>
          <w:sz w:val="24"/>
          <w:szCs w:val="24"/>
          <w:lang w:val="en-US"/>
        </w:rPr>
        <w:t>)</w:t>
      </w:r>
      <w:r w:rsidR="0069080D">
        <w:rPr>
          <w:rFonts w:ascii="Times New Roman" w:hAnsi="Times New Roman" w:cs="Times New Roman"/>
          <w:sz w:val="24"/>
          <w:szCs w:val="24"/>
          <w:lang w:val="en-US"/>
        </w:rPr>
        <w:t xml:space="preserve"> </w:t>
      </w:r>
      <w:r w:rsidRPr="00AF2B13">
        <w:rPr>
          <w:rFonts w:ascii="Times New Roman" w:hAnsi="Times New Roman" w:cs="Times New Roman"/>
          <w:sz w:val="24"/>
          <w:szCs w:val="24"/>
          <w:lang w:val="en-US"/>
        </w:rPr>
        <w:t>740</w:t>
      </w:r>
      <w:r w:rsidR="0069080D">
        <w:rPr>
          <w:rFonts w:ascii="Times New Roman" w:hAnsi="Times New Roman" w:cs="Times New Roman"/>
          <w:sz w:val="24"/>
          <w:szCs w:val="24"/>
          <w:lang w:val="en-US"/>
        </w:rPr>
        <w:t>.</w:t>
      </w:r>
    </w:p>
    <w:p w:rsidR="0069080D" w:rsidRDefault="00FA7411" w:rsidP="0069080D">
      <w:pPr>
        <w:spacing w:line="480" w:lineRule="auto"/>
        <w:rPr>
          <w:rFonts w:ascii="Times New Roman" w:hAnsi="Times New Roman" w:cs="Times New Roman"/>
          <w:sz w:val="24"/>
          <w:szCs w:val="24"/>
          <w:lang w:val="en-US"/>
        </w:rPr>
      </w:pPr>
      <w:r w:rsidRPr="00AF2B13">
        <w:rPr>
          <w:rFonts w:ascii="Times New Roman" w:hAnsi="Times New Roman" w:cs="Times New Roman"/>
          <w:sz w:val="24"/>
          <w:szCs w:val="24"/>
          <w:lang w:val="en-US"/>
        </w:rPr>
        <w:t>[</w:t>
      </w:r>
      <w:r w:rsidR="00F966A5">
        <w:rPr>
          <w:rFonts w:ascii="Times New Roman" w:hAnsi="Times New Roman" w:cs="Times New Roman"/>
          <w:sz w:val="24"/>
          <w:szCs w:val="24"/>
          <w:lang w:val="en-US"/>
        </w:rPr>
        <w:t>11</w:t>
      </w:r>
      <w:r w:rsidR="00D40484">
        <w:rPr>
          <w:rFonts w:ascii="Times New Roman" w:hAnsi="Times New Roman" w:cs="Times New Roman"/>
          <w:sz w:val="24"/>
          <w:szCs w:val="24"/>
          <w:lang w:val="en-US"/>
        </w:rPr>
        <w:t>5</w:t>
      </w:r>
      <w:r w:rsidRPr="00AF2B13">
        <w:rPr>
          <w:rFonts w:ascii="Times New Roman" w:hAnsi="Times New Roman" w:cs="Times New Roman"/>
          <w:sz w:val="24"/>
          <w:szCs w:val="24"/>
          <w:lang w:val="en-US"/>
        </w:rPr>
        <w:t>]</w:t>
      </w:r>
      <w:r w:rsidR="0069080D">
        <w:rPr>
          <w:rFonts w:ascii="Times New Roman" w:hAnsi="Times New Roman" w:cs="Times New Roman"/>
          <w:sz w:val="24"/>
          <w:szCs w:val="24"/>
          <w:lang w:val="en-US"/>
        </w:rPr>
        <w:t xml:space="preserve"> A.</w:t>
      </w:r>
      <w:r w:rsidR="00414922" w:rsidRPr="00414922">
        <w:rPr>
          <w:rFonts w:ascii="Times New Roman" w:hAnsi="Times New Roman" w:cs="Times New Roman"/>
          <w:sz w:val="24"/>
          <w:szCs w:val="24"/>
          <w:lang w:val="en-US"/>
        </w:rPr>
        <w:t>I Bush,</w:t>
      </w:r>
      <w:r w:rsidR="0069080D">
        <w:rPr>
          <w:rFonts w:ascii="Times New Roman" w:hAnsi="Times New Roman" w:cs="Times New Roman"/>
          <w:sz w:val="24"/>
          <w:szCs w:val="24"/>
          <w:lang w:val="en-US"/>
        </w:rPr>
        <w:t xml:space="preserve"> </w:t>
      </w:r>
      <w:r w:rsidR="00414922" w:rsidRPr="00414922">
        <w:rPr>
          <w:rFonts w:ascii="Times New Roman" w:hAnsi="Times New Roman" w:cs="Times New Roman"/>
          <w:sz w:val="24"/>
          <w:szCs w:val="24"/>
          <w:lang w:val="en-US"/>
        </w:rPr>
        <w:t>W</w:t>
      </w:r>
      <w:r w:rsidR="0069080D">
        <w:rPr>
          <w:rFonts w:ascii="Times New Roman" w:hAnsi="Times New Roman" w:cs="Times New Roman"/>
          <w:sz w:val="24"/>
          <w:szCs w:val="24"/>
          <w:lang w:val="en-US"/>
        </w:rPr>
        <w:t>.</w:t>
      </w:r>
      <w:r w:rsidR="00414922" w:rsidRPr="00414922">
        <w:rPr>
          <w:rFonts w:ascii="Times New Roman" w:hAnsi="Times New Roman" w:cs="Times New Roman"/>
          <w:sz w:val="24"/>
          <w:szCs w:val="24"/>
          <w:lang w:val="en-US"/>
        </w:rPr>
        <w:t>H</w:t>
      </w:r>
      <w:r w:rsidR="00807D68">
        <w:rPr>
          <w:rFonts w:ascii="Times New Roman" w:hAnsi="Times New Roman" w:cs="Times New Roman"/>
          <w:sz w:val="24"/>
          <w:szCs w:val="24"/>
          <w:lang w:val="en-US"/>
        </w:rPr>
        <w:t>.</w:t>
      </w:r>
      <w:r w:rsidR="00414922" w:rsidRPr="00414922">
        <w:rPr>
          <w:rFonts w:ascii="Times New Roman" w:hAnsi="Times New Roman" w:cs="Times New Roman"/>
          <w:sz w:val="24"/>
          <w:szCs w:val="24"/>
          <w:lang w:val="en-US"/>
        </w:rPr>
        <w:t xml:space="preserve"> Pettingell, Jr,</w:t>
      </w:r>
      <w:r w:rsidR="0069080D">
        <w:rPr>
          <w:rFonts w:ascii="Times New Roman" w:hAnsi="Times New Roman" w:cs="Times New Roman"/>
          <w:sz w:val="24"/>
          <w:szCs w:val="24"/>
          <w:lang w:val="en-US"/>
        </w:rPr>
        <w:t xml:space="preserve"> </w:t>
      </w:r>
      <w:r w:rsidR="00414922" w:rsidRPr="00414922">
        <w:rPr>
          <w:rFonts w:ascii="Times New Roman" w:hAnsi="Times New Roman" w:cs="Times New Roman"/>
          <w:sz w:val="24"/>
          <w:szCs w:val="24"/>
          <w:lang w:val="en-US"/>
        </w:rPr>
        <w:t>M</w:t>
      </w:r>
      <w:r w:rsidR="0069080D">
        <w:rPr>
          <w:rFonts w:ascii="Times New Roman" w:hAnsi="Times New Roman" w:cs="Times New Roman"/>
          <w:sz w:val="24"/>
          <w:szCs w:val="24"/>
          <w:lang w:val="en-US"/>
        </w:rPr>
        <w:t>.</w:t>
      </w:r>
      <w:r w:rsidR="00414922" w:rsidRPr="00414922">
        <w:rPr>
          <w:rFonts w:ascii="Times New Roman" w:hAnsi="Times New Roman" w:cs="Times New Roman"/>
          <w:sz w:val="24"/>
          <w:szCs w:val="24"/>
          <w:lang w:val="en-US"/>
        </w:rPr>
        <w:t>D Paradis,</w:t>
      </w:r>
      <w:r w:rsidR="0069080D">
        <w:rPr>
          <w:rFonts w:ascii="Times New Roman" w:hAnsi="Times New Roman" w:cs="Times New Roman"/>
          <w:sz w:val="24"/>
          <w:szCs w:val="24"/>
          <w:lang w:val="en-US"/>
        </w:rPr>
        <w:t xml:space="preserve"> </w:t>
      </w:r>
      <w:r w:rsidR="00414922" w:rsidRPr="00414922">
        <w:rPr>
          <w:rFonts w:ascii="Times New Roman" w:hAnsi="Times New Roman" w:cs="Times New Roman"/>
          <w:sz w:val="24"/>
          <w:szCs w:val="24"/>
          <w:lang w:val="en-US"/>
        </w:rPr>
        <w:t>R</w:t>
      </w:r>
      <w:r w:rsidR="0069080D">
        <w:rPr>
          <w:rFonts w:ascii="Times New Roman" w:hAnsi="Times New Roman" w:cs="Times New Roman"/>
          <w:sz w:val="24"/>
          <w:szCs w:val="24"/>
          <w:lang w:val="en-US"/>
        </w:rPr>
        <w:t>.</w:t>
      </w:r>
      <w:r w:rsidR="00414922" w:rsidRPr="00414922">
        <w:rPr>
          <w:rFonts w:ascii="Times New Roman" w:hAnsi="Times New Roman" w:cs="Times New Roman"/>
          <w:sz w:val="24"/>
          <w:szCs w:val="24"/>
          <w:lang w:val="en-US"/>
        </w:rPr>
        <w:t>E Tanzi</w:t>
      </w:r>
      <w:r w:rsidR="0069080D">
        <w:rPr>
          <w:rFonts w:ascii="Times New Roman" w:hAnsi="Times New Roman" w:cs="Times New Roman"/>
          <w:sz w:val="24"/>
          <w:szCs w:val="24"/>
          <w:lang w:val="en-US"/>
        </w:rPr>
        <w:t xml:space="preserve">, </w:t>
      </w:r>
      <w:r w:rsidRPr="00AF2B13">
        <w:rPr>
          <w:rFonts w:ascii="Times New Roman" w:hAnsi="Times New Roman" w:cs="Times New Roman"/>
          <w:sz w:val="24"/>
          <w:szCs w:val="24"/>
          <w:lang w:val="en-US"/>
        </w:rPr>
        <w:t>J</w:t>
      </w:r>
      <w:r w:rsidR="0069080D">
        <w:rPr>
          <w:rFonts w:ascii="Times New Roman" w:hAnsi="Times New Roman" w:cs="Times New Roman"/>
          <w:sz w:val="24"/>
          <w:szCs w:val="24"/>
          <w:lang w:val="en-US"/>
        </w:rPr>
        <w:t xml:space="preserve">. </w:t>
      </w:r>
      <w:r w:rsidRPr="00AF2B13">
        <w:rPr>
          <w:rFonts w:ascii="Times New Roman" w:hAnsi="Times New Roman" w:cs="Times New Roman"/>
          <w:sz w:val="24"/>
          <w:szCs w:val="24"/>
          <w:lang w:val="en-US"/>
        </w:rPr>
        <w:t>B</w:t>
      </w:r>
      <w:r w:rsidR="0069080D">
        <w:rPr>
          <w:rFonts w:ascii="Times New Roman" w:hAnsi="Times New Roman" w:cs="Times New Roman"/>
          <w:sz w:val="24"/>
          <w:szCs w:val="24"/>
          <w:lang w:val="en-US"/>
        </w:rPr>
        <w:t xml:space="preserve">iol. </w:t>
      </w:r>
      <w:r w:rsidRPr="00AF2B13">
        <w:rPr>
          <w:rFonts w:ascii="Times New Roman" w:hAnsi="Times New Roman" w:cs="Times New Roman"/>
          <w:sz w:val="24"/>
          <w:szCs w:val="24"/>
          <w:lang w:val="en-US"/>
        </w:rPr>
        <w:t>C</w:t>
      </w:r>
      <w:r w:rsidR="0069080D">
        <w:rPr>
          <w:rFonts w:ascii="Times New Roman" w:hAnsi="Times New Roman" w:cs="Times New Roman"/>
          <w:sz w:val="24"/>
          <w:szCs w:val="24"/>
          <w:lang w:val="en-US"/>
        </w:rPr>
        <w:t>hem.</w:t>
      </w:r>
      <w:r w:rsidRPr="00AF2B13">
        <w:rPr>
          <w:rFonts w:ascii="Times New Roman" w:hAnsi="Times New Roman" w:cs="Times New Roman"/>
          <w:sz w:val="24"/>
          <w:szCs w:val="24"/>
          <w:lang w:val="en-US"/>
        </w:rPr>
        <w:t xml:space="preserve"> </w:t>
      </w:r>
      <w:r w:rsidR="0069080D" w:rsidRPr="00AF2B13">
        <w:rPr>
          <w:rFonts w:ascii="Times New Roman" w:hAnsi="Times New Roman" w:cs="Times New Roman"/>
          <w:sz w:val="24"/>
          <w:szCs w:val="24"/>
          <w:lang w:val="en-US"/>
        </w:rPr>
        <w:t xml:space="preserve">269 </w:t>
      </w:r>
      <w:r w:rsidRPr="00AF2B13">
        <w:rPr>
          <w:rFonts w:ascii="Times New Roman" w:hAnsi="Times New Roman" w:cs="Times New Roman"/>
          <w:sz w:val="24"/>
          <w:szCs w:val="24"/>
          <w:lang w:val="en-US"/>
        </w:rPr>
        <w:t>(</w:t>
      </w:r>
      <w:r w:rsidR="0069080D" w:rsidRPr="00AF2B13">
        <w:rPr>
          <w:rFonts w:ascii="Times New Roman" w:hAnsi="Times New Roman" w:cs="Times New Roman"/>
          <w:sz w:val="24"/>
          <w:szCs w:val="24"/>
          <w:lang w:val="en-US"/>
        </w:rPr>
        <w:t>1994</w:t>
      </w:r>
      <w:r w:rsidR="0069080D">
        <w:rPr>
          <w:rFonts w:ascii="Times New Roman" w:hAnsi="Times New Roman" w:cs="Times New Roman"/>
          <w:sz w:val="24"/>
          <w:szCs w:val="24"/>
          <w:lang w:val="en-US"/>
        </w:rPr>
        <w:t>) 12152.</w:t>
      </w:r>
    </w:p>
    <w:p w:rsidR="00901FFB" w:rsidRDefault="002E3F5C" w:rsidP="0069080D">
      <w:pPr>
        <w:spacing w:line="480" w:lineRule="auto"/>
        <w:rPr>
          <w:rFonts w:ascii="Times New Roman" w:hAnsi="Times New Roman" w:cs="Times New Roman"/>
          <w:sz w:val="24"/>
          <w:szCs w:val="24"/>
          <w:lang w:val="en-US"/>
        </w:rPr>
      </w:pPr>
      <w:r w:rsidRPr="001E3352">
        <w:rPr>
          <w:rFonts w:ascii="Times New Roman" w:hAnsi="Times New Roman" w:cs="Times New Roman"/>
          <w:sz w:val="24"/>
          <w:szCs w:val="24"/>
          <w:lang w:val="en-US"/>
        </w:rPr>
        <w:t>[</w:t>
      </w:r>
      <w:r w:rsidR="00F966A5">
        <w:rPr>
          <w:rFonts w:ascii="Times New Roman" w:hAnsi="Times New Roman" w:cs="Times New Roman"/>
          <w:sz w:val="24"/>
          <w:szCs w:val="24"/>
          <w:lang w:val="en-US"/>
        </w:rPr>
        <w:t>11</w:t>
      </w:r>
      <w:r w:rsidR="00D40484">
        <w:rPr>
          <w:rFonts w:ascii="Times New Roman" w:hAnsi="Times New Roman" w:cs="Times New Roman"/>
          <w:sz w:val="24"/>
          <w:szCs w:val="24"/>
          <w:lang w:val="en-US"/>
        </w:rPr>
        <w:t>6</w:t>
      </w:r>
      <w:r w:rsidRPr="001E3352">
        <w:rPr>
          <w:rFonts w:ascii="Times New Roman" w:hAnsi="Times New Roman" w:cs="Times New Roman"/>
          <w:sz w:val="24"/>
          <w:szCs w:val="24"/>
          <w:lang w:val="en-US"/>
        </w:rPr>
        <w:t>] B</w:t>
      </w:r>
      <w:r>
        <w:rPr>
          <w:rFonts w:ascii="Times New Roman" w:hAnsi="Times New Roman" w:cs="Times New Roman"/>
          <w:sz w:val="24"/>
          <w:szCs w:val="24"/>
          <w:lang w:val="en-US"/>
        </w:rPr>
        <w:t>.</w:t>
      </w:r>
      <w:r w:rsidRPr="001E3352">
        <w:rPr>
          <w:rFonts w:ascii="Times New Roman" w:hAnsi="Times New Roman" w:cs="Times New Roman"/>
          <w:sz w:val="24"/>
          <w:szCs w:val="24"/>
          <w:lang w:val="en-US"/>
        </w:rPr>
        <w:t xml:space="preserve"> Fischer,</w:t>
      </w:r>
      <w:r>
        <w:rPr>
          <w:rFonts w:ascii="Times New Roman" w:hAnsi="Times New Roman" w:cs="Times New Roman"/>
          <w:sz w:val="24"/>
          <w:szCs w:val="24"/>
          <w:lang w:val="en-US"/>
        </w:rPr>
        <w:t xml:space="preserve"> </w:t>
      </w:r>
      <w:r w:rsidRPr="001E3352">
        <w:rPr>
          <w:rFonts w:ascii="Times New Roman" w:hAnsi="Times New Roman" w:cs="Times New Roman"/>
          <w:sz w:val="24"/>
          <w:szCs w:val="24"/>
          <w:lang w:val="en-US"/>
        </w:rPr>
        <w:t>U</w:t>
      </w:r>
      <w:r>
        <w:rPr>
          <w:rFonts w:ascii="Times New Roman" w:hAnsi="Times New Roman" w:cs="Times New Roman"/>
          <w:sz w:val="24"/>
          <w:szCs w:val="24"/>
          <w:lang w:val="en-US"/>
        </w:rPr>
        <w:t>.</w:t>
      </w:r>
      <w:r w:rsidRPr="001E3352">
        <w:rPr>
          <w:rFonts w:ascii="Times New Roman" w:hAnsi="Times New Roman" w:cs="Times New Roman"/>
          <w:sz w:val="24"/>
          <w:szCs w:val="24"/>
          <w:lang w:val="en-US"/>
        </w:rPr>
        <w:t xml:space="preserve"> Haring,</w:t>
      </w:r>
      <w:r>
        <w:rPr>
          <w:rFonts w:ascii="Times New Roman" w:hAnsi="Times New Roman" w:cs="Times New Roman"/>
          <w:sz w:val="24"/>
          <w:szCs w:val="24"/>
          <w:lang w:val="en-US"/>
        </w:rPr>
        <w:t xml:space="preserve"> </w:t>
      </w:r>
      <w:r w:rsidRPr="001E3352">
        <w:rPr>
          <w:rFonts w:ascii="Times New Roman" w:hAnsi="Times New Roman" w:cs="Times New Roman"/>
          <w:sz w:val="24"/>
          <w:szCs w:val="24"/>
          <w:lang w:val="en-US"/>
        </w:rPr>
        <w:t>R</w:t>
      </w:r>
      <w:r>
        <w:rPr>
          <w:rFonts w:ascii="Times New Roman" w:hAnsi="Times New Roman" w:cs="Times New Roman"/>
          <w:sz w:val="24"/>
          <w:szCs w:val="24"/>
          <w:lang w:val="en-US"/>
        </w:rPr>
        <w:t>.</w:t>
      </w:r>
      <w:r w:rsidRPr="001E3352">
        <w:rPr>
          <w:rFonts w:ascii="Times New Roman" w:hAnsi="Times New Roman" w:cs="Times New Roman"/>
          <w:sz w:val="24"/>
          <w:szCs w:val="24"/>
          <w:lang w:val="en-US"/>
        </w:rPr>
        <w:t xml:space="preserve"> Tribolet,</w:t>
      </w:r>
      <w:r>
        <w:rPr>
          <w:rFonts w:ascii="Times New Roman" w:hAnsi="Times New Roman" w:cs="Times New Roman"/>
          <w:sz w:val="24"/>
          <w:szCs w:val="24"/>
          <w:lang w:val="en-US"/>
        </w:rPr>
        <w:t xml:space="preserve"> </w:t>
      </w:r>
      <w:r w:rsidRPr="001E3352">
        <w:rPr>
          <w:rFonts w:ascii="Times New Roman" w:hAnsi="Times New Roman" w:cs="Times New Roman"/>
          <w:sz w:val="24"/>
          <w:szCs w:val="24"/>
          <w:lang w:val="en-US"/>
        </w:rPr>
        <w:t>H</w:t>
      </w:r>
      <w:r>
        <w:rPr>
          <w:rFonts w:ascii="Times New Roman" w:hAnsi="Times New Roman" w:cs="Times New Roman"/>
          <w:sz w:val="24"/>
          <w:szCs w:val="24"/>
          <w:lang w:val="en-US"/>
        </w:rPr>
        <w:t>. Sigel,</w:t>
      </w:r>
      <w:r w:rsidRPr="001E3352">
        <w:rPr>
          <w:rFonts w:ascii="Times New Roman" w:hAnsi="Times New Roman" w:cs="Times New Roman"/>
          <w:sz w:val="24"/>
          <w:szCs w:val="24"/>
          <w:lang w:val="en-US"/>
        </w:rPr>
        <w:t xml:space="preserve"> Eur.</w:t>
      </w:r>
      <w:r>
        <w:rPr>
          <w:rFonts w:ascii="Times New Roman" w:hAnsi="Times New Roman" w:cs="Times New Roman"/>
          <w:sz w:val="24"/>
          <w:szCs w:val="24"/>
          <w:lang w:val="en-US"/>
        </w:rPr>
        <w:t xml:space="preserve"> </w:t>
      </w:r>
      <w:r w:rsidRPr="001E3352">
        <w:rPr>
          <w:rFonts w:ascii="Times New Roman" w:hAnsi="Times New Roman" w:cs="Times New Roman"/>
          <w:sz w:val="24"/>
          <w:szCs w:val="24"/>
          <w:lang w:val="en-US"/>
        </w:rPr>
        <w:t>J.</w:t>
      </w:r>
      <w:r>
        <w:rPr>
          <w:rFonts w:ascii="Times New Roman" w:hAnsi="Times New Roman" w:cs="Times New Roman"/>
          <w:sz w:val="24"/>
          <w:szCs w:val="24"/>
          <w:lang w:val="en-US"/>
        </w:rPr>
        <w:t xml:space="preserve"> Biochem. </w:t>
      </w:r>
      <w:r w:rsidRPr="001E3352">
        <w:rPr>
          <w:rFonts w:ascii="Times New Roman" w:hAnsi="Times New Roman" w:cs="Times New Roman"/>
          <w:sz w:val="24"/>
          <w:szCs w:val="24"/>
          <w:lang w:val="en-US"/>
        </w:rPr>
        <w:t>94 (1979)</w:t>
      </w:r>
      <w:r>
        <w:rPr>
          <w:rFonts w:ascii="Times New Roman" w:hAnsi="Times New Roman" w:cs="Times New Roman"/>
          <w:sz w:val="24"/>
          <w:szCs w:val="24"/>
          <w:lang w:val="en-US"/>
        </w:rPr>
        <w:t xml:space="preserve"> </w:t>
      </w:r>
      <w:r w:rsidRPr="001E3352">
        <w:rPr>
          <w:rFonts w:ascii="Times New Roman" w:hAnsi="Times New Roman" w:cs="Times New Roman"/>
          <w:sz w:val="24"/>
          <w:szCs w:val="24"/>
          <w:lang w:val="en-US"/>
        </w:rPr>
        <w:t>523</w:t>
      </w:r>
      <w:r>
        <w:rPr>
          <w:rFonts w:ascii="Times New Roman" w:hAnsi="Times New Roman" w:cs="Times New Roman"/>
          <w:sz w:val="24"/>
          <w:szCs w:val="24"/>
          <w:lang w:val="en-US"/>
        </w:rPr>
        <w:t>.</w:t>
      </w:r>
    </w:p>
    <w:p w:rsidR="00AA74BD" w:rsidRDefault="00845405" w:rsidP="00AA74BD">
      <w:pPr>
        <w:spacing w:line="480" w:lineRule="auto"/>
        <w:rPr>
          <w:rFonts w:ascii="Times New Roman" w:hAnsi="Times New Roman" w:cs="Times New Roman"/>
          <w:sz w:val="24"/>
          <w:szCs w:val="24"/>
          <w:lang w:val="en-US"/>
        </w:rPr>
      </w:pPr>
      <w:r w:rsidRPr="00B24797">
        <w:rPr>
          <w:rFonts w:ascii="Times New Roman" w:hAnsi="Times New Roman" w:cs="Times New Roman"/>
          <w:sz w:val="24"/>
          <w:szCs w:val="24"/>
          <w:lang w:val="en-US"/>
        </w:rPr>
        <w:t>[</w:t>
      </w:r>
      <w:r w:rsidR="00F966A5">
        <w:rPr>
          <w:rFonts w:ascii="Times New Roman" w:hAnsi="Times New Roman" w:cs="Times New Roman"/>
          <w:sz w:val="24"/>
          <w:szCs w:val="24"/>
          <w:lang w:val="en-US"/>
        </w:rPr>
        <w:t>11</w:t>
      </w:r>
      <w:r w:rsidR="00D40484">
        <w:rPr>
          <w:rFonts w:ascii="Times New Roman" w:hAnsi="Times New Roman" w:cs="Times New Roman"/>
          <w:sz w:val="24"/>
          <w:szCs w:val="24"/>
          <w:lang w:val="en-US"/>
        </w:rPr>
        <w:t>7</w:t>
      </w:r>
      <w:r w:rsidRPr="00B24797">
        <w:rPr>
          <w:rFonts w:ascii="Times New Roman" w:hAnsi="Times New Roman" w:cs="Times New Roman"/>
          <w:sz w:val="24"/>
          <w:szCs w:val="24"/>
          <w:lang w:val="en-US"/>
        </w:rPr>
        <w:t xml:space="preserve">] </w:t>
      </w:r>
      <w:r w:rsidR="00B24797" w:rsidRPr="00B24797">
        <w:rPr>
          <w:rFonts w:ascii="Times New Roman" w:hAnsi="Times New Roman" w:cs="Times New Roman"/>
          <w:sz w:val="24"/>
          <w:szCs w:val="24"/>
          <w:lang w:val="en-US"/>
        </w:rPr>
        <w:t>A</w:t>
      </w:r>
      <w:r w:rsidR="00B24797">
        <w:rPr>
          <w:rFonts w:ascii="Times New Roman" w:hAnsi="Times New Roman" w:cs="Times New Roman"/>
          <w:sz w:val="24"/>
          <w:szCs w:val="24"/>
          <w:lang w:val="en-US"/>
        </w:rPr>
        <w:t>.</w:t>
      </w:r>
      <w:r w:rsidR="00B24797" w:rsidRPr="00B24797">
        <w:rPr>
          <w:rFonts w:ascii="Times New Roman" w:hAnsi="Times New Roman" w:cs="Times New Roman"/>
          <w:sz w:val="24"/>
          <w:szCs w:val="24"/>
          <w:lang w:val="en-US"/>
        </w:rPr>
        <w:t>C</w:t>
      </w:r>
      <w:r w:rsidR="00B24797">
        <w:rPr>
          <w:rFonts w:ascii="Times New Roman" w:hAnsi="Times New Roman" w:cs="Times New Roman"/>
          <w:sz w:val="24"/>
          <w:szCs w:val="24"/>
          <w:lang w:val="en-US"/>
        </w:rPr>
        <w:t>.</w:t>
      </w:r>
      <w:r w:rsidR="00B24797" w:rsidRPr="00B24797">
        <w:rPr>
          <w:rFonts w:ascii="Times New Roman" w:hAnsi="Times New Roman" w:cs="Times New Roman"/>
          <w:sz w:val="24"/>
          <w:szCs w:val="24"/>
          <w:lang w:val="en-US"/>
        </w:rPr>
        <w:t xml:space="preserve"> Badrick, C</w:t>
      </w:r>
      <w:r w:rsidR="00B24797">
        <w:rPr>
          <w:rFonts w:ascii="Times New Roman" w:hAnsi="Times New Roman" w:cs="Times New Roman"/>
          <w:sz w:val="24"/>
          <w:szCs w:val="24"/>
          <w:lang w:val="en-US"/>
        </w:rPr>
        <w:t>.</w:t>
      </w:r>
      <w:r w:rsidR="00B24797" w:rsidRPr="00B24797">
        <w:rPr>
          <w:rFonts w:ascii="Times New Roman" w:hAnsi="Times New Roman" w:cs="Times New Roman"/>
          <w:sz w:val="24"/>
          <w:szCs w:val="24"/>
          <w:lang w:val="en-US"/>
        </w:rPr>
        <w:t>E</w:t>
      </w:r>
      <w:r w:rsidR="00B24797">
        <w:rPr>
          <w:rFonts w:ascii="Times New Roman" w:hAnsi="Times New Roman" w:cs="Times New Roman"/>
          <w:sz w:val="24"/>
          <w:szCs w:val="24"/>
          <w:lang w:val="en-US"/>
        </w:rPr>
        <w:t>.</w:t>
      </w:r>
      <w:r w:rsidR="00B24797" w:rsidRPr="00B24797">
        <w:rPr>
          <w:rFonts w:ascii="Times New Roman" w:hAnsi="Times New Roman" w:cs="Times New Roman"/>
          <w:sz w:val="24"/>
          <w:szCs w:val="24"/>
          <w:lang w:val="en-US"/>
        </w:rPr>
        <w:t xml:space="preserve"> Jones</w:t>
      </w:r>
      <w:r w:rsidR="00B24797">
        <w:rPr>
          <w:rFonts w:ascii="Times New Roman" w:hAnsi="Times New Roman" w:cs="Times New Roman"/>
          <w:sz w:val="24"/>
          <w:szCs w:val="24"/>
          <w:lang w:val="en-US"/>
        </w:rPr>
        <w:t>,</w:t>
      </w:r>
      <w:r w:rsidR="00B24797" w:rsidRPr="00B24797">
        <w:rPr>
          <w:rFonts w:ascii="Times New Roman" w:hAnsi="Times New Roman" w:cs="Times New Roman"/>
          <w:sz w:val="24"/>
          <w:szCs w:val="24"/>
          <w:lang w:val="en-US"/>
        </w:rPr>
        <w:t xml:space="preserve"> </w:t>
      </w:r>
      <w:r w:rsidRPr="00B24797">
        <w:rPr>
          <w:rFonts w:ascii="Times New Roman" w:hAnsi="Times New Roman" w:cs="Times New Roman"/>
          <w:sz w:val="24"/>
          <w:szCs w:val="24"/>
          <w:lang w:val="en-US"/>
        </w:rPr>
        <w:t>J. Inorg</w:t>
      </w:r>
      <w:r w:rsidR="00B23F8D" w:rsidRPr="00B24797">
        <w:rPr>
          <w:rFonts w:ascii="Times New Roman" w:hAnsi="Times New Roman" w:cs="Times New Roman"/>
          <w:sz w:val="24"/>
          <w:szCs w:val="24"/>
          <w:lang w:val="en-US"/>
        </w:rPr>
        <w:t xml:space="preserve">. </w:t>
      </w:r>
      <w:r w:rsidR="00B23F8D" w:rsidRPr="00EA5F4C">
        <w:rPr>
          <w:rFonts w:ascii="Times New Roman" w:hAnsi="Times New Roman" w:cs="Times New Roman"/>
          <w:sz w:val="24"/>
          <w:szCs w:val="24"/>
          <w:lang w:val="en-US"/>
        </w:rPr>
        <w:t xml:space="preserve">Biochem. </w:t>
      </w:r>
      <w:r w:rsidR="00B23F8D" w:rsidRPr="00B23F8D">
        <w:rPr>
          <w:rFonts w:ascii="Times New Roman" w:hAnsi="Times New Roman" w:cs="Times New Roman"/>
          <w:sz w:val="24"/>
          <w:szCs w:val="24"/>
          <w:lang w:val="en-US"/>
        </w:rPr>
        <w:t>2009 (103) 1169.</w:t>
      </w:r>
    </w:p>
    <w:p w:rsidR="00AA74BD" w:rsidRPr="000136A5" w:rsidRDefault="00F966A5" w:rsidP="00AA74BD">
      <w:pPr>
        <w:spacing w:line="480" w:lineRule="auto"/>
        <w:rPr>
          <w:rFonts w:ascii="Times New Roman" w:hAnsi="Times New Roman" w:cs="Times New Roman"/>
          <w:sz w:val="24"/>
          <w:szCs w:val="24"/>
        </w:rPr>
      </w:pPr>
      <w:r>
        <w:rPr>
          <w:rFonts w:ascii="Times New Roman" w:hAnsi="Times New Roman" w:cs="Times New Roman"/>
          <w:sz w:val="24"/>
          <w:szCs w:val="24"/>
          <w:lang w:val="en-US"/>
        </w:rPr>
        <w:t>[11</w:t>
      </w:r>
      <w:r w:rsidR="00AA74BD">
        <w:rPr>
          <w:rFonts w:ascii="Times New Roman" w:hAnsi="Times New Roman" w:cs="Times New Roman"/>
          <w:sz w:val="24"/>
          <w:szCs w:val="24"/>
          <w:lang w:val="en-US"/>
        </w:rPr>
        <w:t>8] K.F.</w:t>
      </w:r>
      <w:r w:rsidR="00AA74BD" w:rsidRPr="00AA74BD">
        <w:rPr>
          <w:rFonts w:ascii="Times New Roman" w:hAnsi="Times New Roman" w:cs="Times New Roman"/>
          <w:sz w:val="24"/>
          <w:szCs w:val="24"/>
          <w:lang w:val="en-US"/>
        </w:rPr>
        <w:t>S. Bell,</w:t>
      </w:r>
      <w:r w:rsidR="00AA74BD">
        <w:rPr>
          <w:rFonts w:ascii="Times New Roman" w:hAnsi="Times New Roman" w:cs="Times New Roman"/>
          <w:sz w:val="24"/>
          <w:szCs w:val="24"/>
          <w:lang w:val="en-US"/>
        </w:rPr>
        <w:t xml:space="preserve"> </w:t>
      </w:r>
      <w:r w:rsidR="00AA74BD" w:rsidRPr="00AA74BD">
        <w:rPr>
          <w:rFonts w:ascii="Times New Roman" w:hAnsi="Times New Roman" w:cs="Times New Roman"/>
          <w:sz w:val="24"/>
          <w:szCs w:val="24"/>
          <w:lang w:val="en-US"/>
        </w:rPr>
        <w:t>D</w:t>
      </w:r>
      <w:r w:rsidR="00AA74BD">
        <w:rPr>
          <w:rFonts w:ascii="Times New Roman" w:hAnsi="Times New Roman" w:cs="Times New Roman"/>
          <w:sz w:val="24"/>
          <w:szCs w:val="24"/>
          <w:lang w:val="en-US"/>
        </w:rPr>
        <w:t>.A</w:t>
      </w:r>
      <w:r w:rsidR="00AA74BD" w:rsidRPr="00AA74BD">
        <w:rPr>
          <w:rFonts w:ascii="Times New Roman" w:hAnsi="Times New Roman" w:cs="Times New Roman"/>
          <w:sz w:val="24"/>
          <w:szCs w:val="24"/>
          <w:lang w:val="en-US"/>
        </w:rPr>
        <w:t xml:space="preserve">. Bennett, </w:t>
      </w:r>
      <w:r w:rsidR="00AA74BD">
        <w:rPr>
          <w:rFonts w:ascii="Times New Roman" w:hAnsi="Times New Roman" w:cs="Times New Roman"/>
          <w:sz w:val="24"/>
          <w:szCs w:val="24"/>
          <w:lang w:val="en-US"/>
        </w:rPr>
        <w:t>A.</w:t>
      </w:r>
      <w:r w:rsidR="00AA74BD" w:rsidRPr="00AA74BD">
        <w:rPr>
          <w:rFonts w:ascii="Times New Roman" w:hAnsi="Times New Roman" w:cs="Times New Roman"/>
          <w:sz w:val="24"/>
          <w:szCs w:val="24"/>
          <w:lang w:val="en-US"/>
        </w:rPr>
        <w:t>C</w:t>
      </w:r>
      <w:r w:rsidR="00AA74BD">
        <w:rPr>
          <w:rFonts w:ascii="Times New Roman" w:hAnsi="Times New Roman" w:cs="Times New Roman"/>
          <w:sz w:val="24"/>
          <w:szCs w:val="24"/>
          <w:lang w:val="en-US"/>
        </w:rPr>
        <w:t>.</w:t>
      </w:r>
      <w:r w:rsidR="00AA74BD" w:rsidRPr="00AA74BD">
        <w:rPr>
          <w:rFonts w:ascii="Times New Roman" w:hAnsi="Times New Roman" w:cs="Times New Roman"/>
          <w:sz w:val="24"/>
          <w:szCs w:val="24"/>
          <w:lang w:val="en-US"/>
        </w:rPr>
        <w:t xml:space="preserve"> Cuello</w:t>
      </w:r>
      <w:r w:rsidR="00AA74BD">
        <w:rPr>
          <w:rFonts w:ascii="Times New Roman" w:hAnsi="Times New Roman" w:cs="Times New Roman"/>
          <w:sz w:val="24"/>
          <w:szCs w:val="24"/>
          <w:lang w:val="en-US"/>
        </w:rPr>
        <w:t xml:space="preserve">, J. Neurosci. </w:t>
      </w:r>
      <w:r w:rsidR="00AA74BD" w:rsidRPr="000136A5">
        <w:rPr>
          <w:rFonts w:ascii="Times New Roman" w:hAnsi="Times New Roman" w:cs="Times New Roman"/>
          <w:sz w:val="24"/>
          <w:szCs w:val="24"/>
        </w:rPr>
        <w:t>27 (2007) 10810.</w:t>
      </w:r>
    </w:p>
    <w:p w:rsidR="00737576" w:rsidRPr="00737576" w:rsidRDefault="00F966A5" w:rsidP="00737576">
      <w:pPr>
        <w:spacing w:line="480" w:lineRule="auto"/>
        <w:rPr>
          <w:rFonts w:ascii="Times New Roman" w:hAnsi="Times New Roman" w:cs="Times New Roman"/>
          <w:sz w:val="24"/>
          <w:szCs w:val="24"/>
        </w:rPr>
      </w:pPr>
      <w:r>
        <w:rPr>
          <w:rFonts w:ascii="Times New Roman" w:hAnsi="Times New Roman" w:cs="Times New Roman"/>
          <w:sz w:val="24"/>
          <w:szCs w:val="24"/>
        </w:rPr>
        <w:t>[11</w:t>
      </w:r>
      <w:r w:rsidR="00737576" w:rsidRPr="00737576">
        <w:rPr>
          <w:rFonts w:ascii="Times New Roman" w:hAnsi="Times New Roman" w:cs="Times New Roman"/>
          <w:sz w:val="24"/>
          <w:szCs w:val="24"/>
        </w:rPr>
        <w:t>9] H. Tamano, A. Takeda</w:t>
      </w:r>
      <w:r w:rsidR="00737576">
        <w:rPr>
          <w:rFonts w:ascii="Times New Roman" w:hAnsi="Times New Roman" w:cs="Times New Roman"/>
          <w:sz w:val="24"/>
          <w:szCs w:val="24"/>
        </w:rPr>
        <w:t>, Metallomics 3</w:t>
      </w:r>
      <w:r w:rsidR="00737576" w:rsidRPr="00737576">
        <w:rPr>
          <w:rFonts w:ascii="Times New Roman" w:hAnsi="Times New Roman" w:cs="Times New Roman"/>
          <w:sz w:val="24"/>
          <w:szCs w:val="24"/>
        </w:rPr>
        <w:t xml:space="preserve"> (</w:t>
      </w:r>
      <w:r w:rsidR="00737576">
        <w:rPr>
          <w:rFonts w:ascii="Times New Roman" w:hAnsi="Times New Roman" w:cs="Times New Roman"/>
          <w:sz w:val="24"/>
          <w:szCs w:val="24"/>
        </w:rPr>
        <w:t>2011</w:t>
      </w:r>
      <w:r w:rsidR="00737576" w:rsidRPr="00737576">
        <w:rPr>
          <w:rFonts w:ascii="Times New Roman" w:hAnsi="Times New Roman" w:cs="Times New Roman"/>
          <w:sz w:val="24"/>
          <w:szCs w:val="24"/>
        </w:rPr>
        <w:t>)</w:t>
      </w:r>
      <w:r w:rsidR="00737576">
        <w:rPr>
          <w:rFonts w:ascii="Times New Roman" w:hAnsi="Times New Roman" w:cs="Times New Roman"/>
          <w:sz w:val="24"/>
          <w:szCs w:val="24"/>
        </w:rPr>
        <w:t xml:space="preserve"> </w:t>
      </w:r>
      <w:r w:rsidR="00737576" w:rsidRPr="00737576">
        <w:rPr>
          <w:rFonts w:ascii="Times New Roman" w:hAnsi="Times New Roman" w:cs="Times New Roman"/>
          <w:sz w:val="24"/>
          <w:szCs w:val="24"/>
        </w:rPr>
        <w:t>656.</w:t>
      </w:r>
    </w:p>
    <w:p w:rsidR="00DF228F" w:rsidRPr="000136A5" w:rsidRDefault="00F966A5" w:rsidP="00DF228F">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[12</w:t>
      </w:r>
      <w:r w:rsidR="00737576" w:rsidRPr="000136A5">
        <w:rPr>
          <w:rFonts w:ascii="Times New Roman" w:hAnsi="Times New Roman" w:cs="Times New Roman"/>
          <w:sz w:val="24"/>
          <w:szCs w:val="24"/>
          <w:lang w:val="en-US"/>
        </w:rPr>
        <w:t>0] A.I. Bush, J Alzheimers Dis. 15 (2008) 223.</w:t>
      </w:r>
    </w:p>
    <w:p w:rsidR="00DF228F" w:rsidRPr="000136A5" w:rsidRDefault="00F966A5" w:rsidP="00DF228F">
      <w:pPr>
        <w:spacing w:line="480" w:lineRule="auto"/>
        <w:rPr>
          <w:rStyle w:val="referencetext"/>
          <w:rFonts w:ascii="Times New Roman" w:hAnsi="Times New Roman" w:cs="Times New Roman"/>
          <w:sz w:val="24"/>
          <w:lang w:val="en-US"/>
        </w:rPr>
      </w:pPr>
      <w:r>
        <w:rPr>
          <w:rStyle w:val="referencetext"/>
          <w:rFonts w:ascii="Times New Roman" w:hAnsi="Times New Roman" w:cs="Times New Roman"/>
          <w:sz w:val="24"/>
          <w:lang w:val="en-US"/>
        </w:rPr>
        <w:t>[12</w:t>
      </w:r>
      <w:r w:rsidR="006846B4" w:rsidRPr="000136A5">
        <w:rPr>
          <w:rStyle w:val="referencetext"/>
          <w:rFonts w:ascii="Times New Roman" w:hAnsi="Times New Roman" w:cs="Times New Roman"/>
          <w:sz w:val="24"/>
          <w:lang w:val="en-US"/>
        </w:rPr>
        <w:t xml:space="preserve">1] K.M. Franks, C.F. Stevens, T.J. Sejnowski, J. Neurosci. 23 (2003) 3186. </w:t>
      </w:r>
    </w:p>
    <w:p w:rsidR="006846B4" w:rsidRPr="000136A5" w:rsidRDefault="00F966A5" w:rsidP="00DF228F">
      <w:pPr>
        <w:spacing w:line="480" w:lineRule="auto"/>
        <w:rPr>
          <w:rStyle w:val="referencetext"/>
          <w:rFonts w:ascii="Times New Roman" w:hAnsi="Times New Roman" w:cs="Times New Roman"/>
          <w:sz w:val="24"/>
          <w:lang w:val="en-US"/>
        </w:rPr>
      </w:pPr>
      <w:r>
        <w:rPr>
          <w:rStyle w:val="referencetext"/>
          <w:rFonts w:ascii="Times New Roman" w:hAnsi="Times New Roman" w:cs="Times New Roman"/>
          <w:sz w:val="24"/>
          <w:lang w:val="en-US"/>
        </w:rPr>
        <w:t>[12</w:t>
      </w:r>
      <w:r w:rsidR="006846B4" w:rsidRPr="000136A5">
        <w:rPr>
          <w:rStyle w:val="referencetext"/>
          <w:rFonts w:ascii="Times New Roman" w:hAnsi="Times New Roman" w:cs="Times New Roman"/>
          <w:sz w:val="24"/>
          <w:lang w:val="en-US"/>
        </w:rPr>
        <w:t>2] H. Jahn, S.Wittke, P. Zürbig, T.J. Raedler, S. Arlt, M. Kellmann, W. Mullen, M. Eichenlaub, H.</w:t>
      </w:r>
      <w:r w:rsidR="00404773" w:rsidRPr="000136A5">
        <w:rPr>
          <w:rStyle w:val="referencetext"/>
          <w:rFonts w:ascii="Times New Roman" w:hAnsi="Times New Roman" w:cs="Times New Roman"/>
          <w:sz w:val="24"/>
          <w:lang w:val="en-US"/>
        </w:rPr>
        <w:t xml:space="preserve"> Mischak, K. Wiedemann, PLoS One</w:t>
      </w:r>
      <w:r w:rsidR="006846B4" w:rsidRPr="000136A5">
        <w:rPr>
          <w:rStyle w:val="referencetext"/>
          <w:rFonts w:ascii="Times New Roman" w:hAnsi="Times New Roman" w:cs="Times New Roman"/>
          <w:sz w:val="24"/>
          <w:lang w:val="en-US"/>
        </w:rPr>
        <w:t xml:space="preserve"> 6 (2011) e26540.</w:t>
      </w:r>
    </w:p>
    <w:p w:rsidR="000078AA" w:rsidRDefault="00F966A5" w:rsidP="00DF228F">
      <w:pPr>
        <w:spacing w:line="480" w:lineRule="auto"/>
        <w:rPr>
          <w:rStyle w:val="referencetext"/>
          <w:rFonts w:ascii="Times New Roman" w:hAnsi="Times New Roman" w:cs="Times New Roman"/>
          <w:sz w:val="24"/>
          <w:lang w:val="en-US"/>
        </w:rPr>
      </w:pPr>
      <w:r>
        <w:rPr>
          <w:rStyle w:val="referencetext"/>
          <w:rFonts w:ascii="Times New Roman" w:hAnsi="Times New Roman" w:cs="Times New Roman"/>
          <w:sz w:val="24"/>
          <w:lang w:val="en-US"/>
        </w:rPr>
        <w:t>[12</w:t>
      </w:r>
      <w:r w:rsidR="000078AA" w:rsidRPr="00A83D6F">
        <w:rPr>
          <w:rStyle w:val="referencetext"/>
          <w:rFonts w:ascii="Times New Roman" w:hAnsi="Times New Roman" w:cs="Times New Roman"/>
          <w:sz w:val="24"/>
          <w:lang w:val="en-US"/>
        </w:rPr>
        <w:t xml:space="preserve">3] W. Bal, </w:t>
      </w:r>
      <w:r w:rsidR="00A83D6F" w:rsidRPr="00A83D6F">
        <w:rPr>
          <w:rStyle w:val="referencetext"/>
          <w:rFonts w:ascii="Times New Roman" w:hAnsi="Times New Roman" w:cs="Times New Roman"/>
          <w:sz w:val="24"/>
          <w:lang w:val="en-US"/>
        </w:rPr>
        <w:t>W. Goch, ISBZ 2012 Conference, Book of Abstracts, p. 24, www.iszb2012.org</w:t>
      </w:r>
      <w:r w:rsidR="000078AA" w:rsidRPr="00A83D6F">
        <w:rPr>
          <w:rStyle w:val="referencetext"/>
          <w:rFonts w:ascii="Times New Roman" w:hAnsi="Times New Roman" w:cs="Times New Roman"/>
          <w:sz w:val="24"/>
          <w:lang w:val="en-US"/>
        </w:rPr>
        <w:t>.</w:t>
      </w:r>
    </w:p>
    <w:p w:rsidR="00404773" w:rsidRDefault="00F966A5" w:rsidP="00404773">
      <w:pPr>
        <w:spacing w:line="480" w:lineRule="auto"/>
        <w:rPr>
          <w:rStyle w:val="referencetext"/>
          <w:rFonts w:ascii="Times New Roman" w:hAnsi="Times New Roman" w:cs="Times New Roman"/>
          <w:sz w:val="24"/>
          <w:lang w:val="en-US"/>
        </w:rPr>
      </w:pPr>
      <w:r>
        <w:rPr>
          <w:rStyle w:val="referencetext"/>
          <w:rFonts w:ascii="Times New Roman" w:hAnsi="Times New Roman" w:cs="Times New Roman"/>
          <w:sz w:val="24"/>
          <w:lang w:val="en-US"/>
        </w:rPr>
        <w:t>[12</w:t>
      </w:r>
      <w:r w:rsidR="000078AA">
        <w:rPr>
          <w:rStyle w:val="referencetext"/>
          <w:rFonts w:ascii="Times New Roman" w:hAnsi="Times New Roman" w:cs="Times New Roman"/>
          <w:sz w:val="24"/>
          <w:lang w:val="en-US"/>
        </w:rPr>
        <w:t>4</w:t>
      </w:r>
      <w:r w:rsidR="00E17745" w:rsidRPr="00AA6A87">
        <w:rPr>
          <w:rStyle w:val="referencetext"/>
          <w:rFonts w:ascii="Times New Roman" w:hAnsi="Times New Roman" w:cs="Times New Roman"/>
          <w:sz w:val="24"/>
          <w:lang w:val="en-US"/>
        </w:rPr>
        <w:t xml:space="preserve">] </w:t>
      </w:r>
      <w:r w:rsidR="00AA6A87" w:rsidRPr="00AA6A87">
        <w:rPr>
          <w:rStyle w:val="referencetext"/>
          <w:rFonts w:ascii="Times New Roman" w:hAnsi="Times New Roman" w:cs="Times New Roman"/>
          <w:sz w:val="24"/>
          <w:lang w:val="en-US"/>
        </w:rPr>
        <w:t>J</w:t>
      </w:r>
      <w:r w:rsidR="00AA6A87">
        <w:rPr>
          <w:rStyle w:val="referencetext"/>
          <w:rFonts w:ascii="Times New Roman" w:hAnsi="Times New Roman" w:cs="Times New Roman"/>
          <w:sz w:val="24"/>
          <w:lang w:val="en-US"/>
        </w:rPr>
        <w:t>.</w:t>
      </w:r>
      <w:r w:rsidR="00AA6A87" w:rsidRPr="00AA6A87">
        <w:rPr>
          <w:rStyle w:val="referencetext"/>
          <w:rFonts w:ascii="Times New Roman" w:hAnsi="Times New Roman" w:cs="Times New Roman"/>
          <w:sz w:val="24"/>
          <w:lang w:val="en-US"/>
        </w:rPr>
        <w:t>T</w:t>
      </w:r>
      <w:r w:rsidR="00AA6A87">
        <w:rPr>
          <w:rStyle w:val="referencetext"/>
          <w:rFonts w:ascii="Times New Roman" w:hAnsi="Times New Roman" w:cs="Times New Roman"/>
          <w:sz w:val="24"/>
          <w:lang w:val="en-US"/>
        </w:rPr>
        <w:t>.</w:t>
      </w:r>
      <w:r w:rsidR="00AA6A87" w:rsidRPr="00AA6A87">
        <w:rPr>
          <w:rStyle w:val="referencetext"/>
          <w:rFonts w:ascii="Times New Roman" w:hAnsi="Times New Roman" w:cs="Times New Roman"/>
          <w:sz w:val="24"/>
          <w:lang w:val="en-US"/>
        </w:rPr>
        <w:t xml:space="preserve"> Pedersen, </w:t>
      </w:r>
      <w:r w:rsidR="00AA6A87">
        <w:rPr>
          <w:rStyle w:val="referencetext"/>
          <w:rFonts w:ascii="Times New Roman" w:hAnsi="Times New Roman" w:cs="Times New Roman"/>
          <w:sz w:val="24"/>
          <w:lang w:val="en-US"/>
        </w:rPr>
        <w:t>K. Teilum</w:t>
      </w:r>
      <w:r w:rsidR="00AA6A87" w:rsidRPr="00AA6A87">
        <w:rPr>
          <w:rStyle w:val="referencetext"/>
          <w:rFonts w:ascii="Times New Roman" w:hAnsi="Times New Roman" w:cs="Times New Roman"/>
          <w:sz w:val="24"/>
          <w:lang w:val="en-US"/>
        </w:rPr>
        <w:t>, N</w:t>
      </w:r>
      <w:r w:rsidR="00AA6A87">
        <w:rPr>
          <w:rStyle w:val="referencetext"/>
          <w:rFonts w:ascii="Times New Roman" w:hAnsi="Times New Roman" w:cs="Times New Roman"/>
          <w:sz w:val="24"/>
          <w:lang w:val="en-US"/>
        </w:rPr>
        <w:t>.</w:t>
      </w:r>
      <w:r w:rsidR="00AA6A87" w:rsidRPr="00AA6A87">
        <w:rPr>
          <w:rStyle w:val="referencetext"/>
          <w:rFonts w:ascii="Times New Roman" w:hAnsi="Times New Roman" w:cs="Times New Roman"/>
          <w:sz w:val="24"/>
          <w:lang w:val="en-US"/>
        </w:rPr>
        <w:t>H</w:t>
      </w:r>
      <w:r w:rsidR="00AA6A87">
        <w:rPr>
          <w:rStyle w:val="referencetext"/>
          <w:rFonts w:ascii="Times New Roman" w:hAnsi="Times New Roman" w:cs="Times New Roman"/>
          <w:sz w:val="24"/>
          <w:lang w:val="en-US"/>
        </w:rPr>
        <w:t>.</w:t>
      </w:r>
      <w:r w:rsidR="00AA6A87" w:rsidRPr="00AA6A87">
        <w:rPr>
          <w:rStyle w:val="referencetext"/>
          <w:rFonts w:ascii="Times New Roman" w:hAnsi="Times New Roman" w:cs="Times New Roman"/>
          <w:sz w:val="24"/>
          <w:lang w:val="en-US"/>
        </w:rPr>
        <w:t>H</w:t>
      </w:r>
      <w:r w:rsidR="00AA6A87">
        <w:rPr>
          <w:rStyle w:val="referencetext"/>
          <w:rFonts w:ascii="Times New Roman" w:hAnsi="Times New Roman" w:cs="Times New Roman"/>
          <w:sz w:val="24"/>
          <w:lang w:val="en-US"/>
        </w:rPr>
        <w:t>.</w:t>
      </w:r>
      <w:r w:rsidR="00AA6A87" w:rsidRPr="00AA6A87">
        <w:rPr>
          <w:rStyle w:val="referencetext"/>
          <w:rFonts w:ascii="Times New Roman" w:hAnsi="Times New Roman" w:cs="Times New Roman"/>
          <w:sz w:val="24"/>
          <w:lang w:val="en-US"/>
        </w:rPr>
        <w:t xml:space="preserve"> Heegaard, </w:t>
      </w:r>
      <w:r w:rsidR="00AA6A87">
        <w:rPr>
          <w:rStyle w:val="referencetext"/>
          <w:rFonts w:ascii="Times New Roman" w:hAnsi="Times New Roman" w:cs="Times New Roman"/>
          <w:sz w:val="24"/>
          <w:lang w:val="en-US"/>
        </w:rPr>
        <w:t>J. Østergaard</w:t>
      </w:r>
      <w:r w:rsidR="00AA6A87" w:rsidRPr="00AA6A87">
        <w:rPr>
          <w:rStyle w:val="referencetext"/>
          <w:rFonts w:ascii="Times New Roman" w:hAnsi="Times New Roman" w:cs="Times New Roman"/>
          <w:sz w:val="24"/>
          <w:lang w:val="en-US"/>
        </w:rPr>
        <w:t>, H</w:t>
      </w:r>
      <w:r w:rsidR="00AA6A87">
        <w:rPr>
          <w:rStyle w:val="referencetext"/>
          <w:rFonts w:ascii="Times New Roman" w:hAnsi="Times New Roman" w:cs="Times New Roman"/>
          <w:sz w:val="24"/>
          <w:lang w:val="en-US"/>
        </w:rPr>
        <w:t>.</w:t>
      </w:r>
      <w:r w:rsidR="00AA6A87" w:rsidRPr="00AA6A87">
        <w:rPr>
          <w:rStyle w:val="referencetext"/>
          <w:rFonts w:ascii="Times New Roman" w:hAnsi="Times New Roman" w:cs="Times New Roman"/>
          <w:sz w:val="24"/>
          <w:lang w:val="en-US"/>
        </w:rPr>
        <w:t>-W</w:t>
      </w:r>
      <w:r w:rsidR="00AA6A87">
        <w:rPr>
          <w:rStyle w:val="referencetext"/>
          <w:rFonts w:ascii="Times New Roman" w:hAnsi="Times New Roman" w:cs="Times New Roman"/>
          <w:sz w:val="24"/>
          <w:lang w:val="en-US"/>
        </w:rPr>
        <w:t>.</w:t>
      </w:r>
      <w:r w:rsidR="00AA6A87" w:rsidRPr="00AA6A87">
        <w:rPr>
          <w:rStyle w:val="referencetext"/>
          <w:rFonts w:ascii="Times New Roman" w:hAnsi="Times New Roman" w:cs="Times New Roman"/>
          <w:sz w:val="24"/>
          <w:lang w:val="en-US"/>
        </w:rPr>
        <w:t xml:space="preserve"> Adolph, </w:t>
      </w:r>
      <w:r w:rsidR="00AA6A87">
        <w:rPr>
          <w:rStyle w:val="referencetext"/>
          <w:rFonts w:ascii="Times New Roman" w:hAnsi="Times New Roman" w:cs="Times New Roman"/>
          <w:sz w:val="24"/>
          <w:lang w:val="en-US"/>
        </w:rPr>
        <w:t xml:space="preserve">L. </w:t>
      </w:r>
      <w:r w:rsidR="00AA6A87" w:rsidRPr="00AA6A87">
        <w:rPr>
          <w:rStyle w:val="referencetext"/>
          <w:rFonts w:ascii="Times New Roman" w:hAnsi="Times New Roman" w:cs="Times New Roman"/>
          <w:sz w:val="24"/>
          <w:lang w:val="en-US"/>
        </w:rPr>
        <w:t>Hemmingsen, Angew. Chem. Int. Ed. 50</w:t>
      </w:r>
      <w:r w:rsidR="00AA6A87">
        <w:rPr>
          <w:rStyle w:val="referencetext"/>
          <w:rFonts w:ascii="Times New Roman" w:hAnsi="Times New Roman" w:cs="Times New Roman"/>
          <w:sz w:val="24"/>
          <w:lang w:val="en-US"/>
        </w:rPr>
        <w:t xml:space="preserve"> (</w:t>
      </w:r>
      <w:r w:rsidR="00AA6A87" w:rsidRPr="00AA6A87">
        <w:rPr>
          <w:rStyle w:val="referencetext"/>
          <w:rFonts w:ascii="Times New Roman" w:hAnsi="Times New Roman" w:cs="Times New Roman"/>
          <w:sz w:val="24"/>
          <w:lang w:val="en-US"/>
        </w:rPr>
        <w:t>2011</w:t>
      </w:r>
      <w:r w:rsidR="00AA6A87">
        <w:rPr>
          <w:rStyle w:val="referencetext"/>
          <w:rFonts w:ascii="Times New Roman" w:hAnsi="Times New Roman" w:cs="Times New Roman"/>
          <w:sz w:val="24"/>
          <w:lang w:val="en-US"/>
        </w:rPr>
        <w:t>)</w:t>
      </w:r>
      <w:r w:rsidR="00AA6A87" w:rsidRPr="00AA6A87">
        <w:rPr>
          <w:rStyle w:val="referencetext"/>
          <w:rFonts w:ascii="Times New Roman" w:hAnsi="Times New Roman" w:cs="Times New Roman"/>
          <w:sz w:val="24"/>
          <w:lang w:val="en-US"/>
        </w:rPr>
        <w:t xml:space="preserve"> 2532.</w:t>
      </w:r>
    </w:p>
    <w:p w:rsidR="00404773" w:rsidRDefault="00F966A5" w:rsidP="00404773">
      <w:pPr>
        <w:spacing w:line="480" w:lineRule="auto"/>
        <w:rPr>
          <w:rFonts w:ascii="Times New Roman" w:hAnsi="Times New Roman" w:cs="Times New Roman"/>
          <w:sz w:val="24"/>
          <w:lang w:val="en-US"/>
        </w:rPr>
      </w:pPr>
      <w:r>
        <w:rPr>
          <w:rFonts w:ascii="Times New Roman" w:hAnsi="Times New Roman" w:cs="Times New Roman"/>
          <w:sz w:val="24"/>
          <w:szCs w:val="24"/>
          <w:lang w:val="en-US"/>
        </w:rPr>
        <w:t>[12</w:t>
      </w:r>
      <w:r w:rsidR="000078AA">
        <w:rPr>
          <w:rFonts w:ascii="Times New Roman" w:hAnsi="Times New Roman" w:cs="Times New Roman"/>
          <w:sz w:val="24"/>
          <w:szCs w:val="24"/>
          <w:lang w:val="en-US"/>
        </w:rPr>
        <w:t xml:space="preserve">5] </w:t>
      </w:r>
      <w:r w:rsidR="000078AA" w:rsidRPr="000078AA">
        <w:rPr>
          <w:rFonts w:ascii="Times New Roman" w:hAnsi="Times New Roman" w:cs="Times New Roman"/>
          <w:sz w:val="24"/>
          <w:szCs w:val="24"/>
          <w:lang w:val="en-US"/>
        </w:rPr>
        <w:t>M. Rózga, W. Bal. Chem. Res. Toxicol. 23</w:t>
      </w:r>
      <w:r w:rsidR="000078AA">
        <w:rPr>
          <w:rFonts w:ascii="Times New Roman" w:hAnsi="Times New Roman" w:cs="Times New Roman"/>
          <w:sz w:val="24"/>
          <w:szCs w:val="24"/>
          <w:lang w:val="en-US"/>
        </w:rPr>
        <w:t xml:space="preserve"> (2010) </w:t>
      </w:r>
      <w:r w:rsidR="000078AA" w:rsidRPr="000078AA">
        <w:rPr>
          <w:rFonts w:ascii="Times New Roman" w:hAnsi="Times New Roman" w:cs="Times New Roman"/>
          <w:sz w:val="24"/>
          <w:szCs w:val="24"/>
          <w:lang w:val="en-US"/>
        </w:rPr>
        <w:t>298.</w:t>
      </w:r>
    </w:p>
    <w:p w:rsidR="00404773" w:rsidRDefault="00F966A5" w:rsidP="00404773">
      <w:pPr>
        <w:spacing w:line="480" w:lineRule="auto"/>
        <w:rPr>
          <w:rFonts w:ascii="Times New Roman" w:hAnsi="Times New Roman" w:cs="Times New Roman"/>
          <w:sz w:val="24"/>
          <w:lang w:val="en-US"/>
        </w:rPr>
      </w:pPr>
      <w:r>
        <w:rPr>
          <w:rFonts w:ascii="Times New Roman" w:hAnsi="Times New Roman" w:cs="Times New Roman"/>
          <w:sz w:val="24"/>
          <w:szCs w:val="24"/>
          <w:lang w:val="en-US"/>
        </w:rPr>
        <w:t>[12</w:t>
      </w:r>
      <w:r w:rsidR="000078AA">
        <w:rPr>
          <w:rFonts w:ascii="Times New Roman" w:hAnsi="Times New Roman" w:cs="Times New Roman"/>
          <w:sz w:val="24"/>
          <w:szCs w:val="24"/>
          <w:lang w:val="en-US"/>
        </w:rPr>
        <w:t>6] G. Meloni, V.</w:t>
      </w:r>
      <w:r w:rsidR="000078AA" w:rsidRPr="000078AA">
        <w:rPr>
          <w:rFonts w:ascii="Times New Roman" w:hAnsi="Times New Roman" w:cs="Times New Roman"/>
          <w:sz w:val="24"/>
          <w:szCs w:val="24"/>
          <w:lang w:val="en-US"/>
        </w:rPr>
        <w:t xml:space="preserve"> Sonois,</w:t>
      </w:r>
      <w:r w:rsidR="000078AA">
        <w:rPr>
          <w:rFonts w:ascii="Times New Roman" w:hAnsi="Times New Roman" w:cs="Times New Roman"/>
          <w:sz w:val="24"/>
          <w:szCs w:val="24"/>
          <w:lang w:val="en-US"/>
        </w:rPr>
        <w:t xml:space="preserve"> T.</w:t>
      </w:r>
      <w:r w:rsidR="000078AA" w:rsidRPr="000078AA">
        <w:rPr>
          <w:rFonts w:ascii="Times New Roman" w:hAnsi="Times New Roman" w:cs="Times New Roman"/>
          <w:sz w:val="24"/>
          <w:szCs w:val="24"/>
          <w:lang w:val="en-US"/>
        </w:rPr>
        <w:t xml:space="preserve"> Delaine,</w:t>
      </w:r>
      <w:r w:rsidR="000078AA">
        <w:rPr>
          <w:rFonts w:ascii="Times New Roman" w:hAnsi="Times New Roman" w:cs="Times New Roman"/>
          <w:sz w:val="24"/>
          <w:szCs w:val="24"/>
          <w:lang w:val="en-US"/>
        </w:rPr>
        <w:t xml:space="preserve"> L. Guilloreau</w:t>
      </w:r>
      <w:r w:rsidR="000078AA" w:rsidRPr="000078AA">
        <w:rPr>
          <w:rFonts w:ascii="Times New Roman" w:hAnsi="Times New Roman" w:cs="Times New Roman"/>
          <w:sz w:val="24"/>
          <w:szCs w:val="24"/>
          <w:lang w:val="en-US"/>
        </w:rPr>
        <w:t>,</w:t>
      </w:r>
      <w:r w:rsidR="000078AA">
        <w:rPr>
          <w:rFonts w:ascii="Times New Roman" w:hAnsi="Times New Roman" w:cs="Times New Roman"/>
          <w:sz w:val="24"/>
          <w:szCs w:val="24"/>
          <w:lang w:val="en-US"/>
        </w:rPr>
        <w:t xml:space="preserve"> A.</w:t>
      </w:r>
      <w:r w:rsidR="000078AA" w:rsidRPr="000078AA">
        <w:rPr>
          <w:rFonts w:ascii="Times New Roman" w:hAnsi="Times New Roman" w:cs="Times New Roman"/>
          <w:sz w:val="24"/>
          <w:szCs w:val="24"/>
          <w:lang w:val="en-US"/>
        </w:rPr>
        <w:t xml:space="preserve"> Gillet,</w:t>
      </w:r>
      <w:r w:rsidR="000078AA">
        <w:rPr>
          <w:rFonts w:ascii="Times New Roman" w:hAnsi="Times New Roman" w:cs="Times New Roman"/>
          <w:sz w:val="24"/>
          <w:szCs w:val="24"/>
          <w:lang w:val="en-US"/>
        </w:rPr>
        <w:t xml:space="preserve"> J. Teissié</w:t>
      </w:r>
      <w:r w:rsidR="000078AA" w:rsidRPr="000078AA">
        <w:rPr>
          <w:rFonts w:ascii="Times New Roman" w:hAnsi="Times New Roman" w:cs="Times New Roman"/>
          <w:sz w:val="24"/>
          <w:szCs w:val="24"/>
          <w:lang w:val="en-US"/>
        </w:rPr>
        <w:t>,</w:t>
      </w:r>
      <w:r w:rsidR="000078AA">
        <w:rPr>
          <w:rFonts w:ascii="Times New Roman" w:hAnsi="Times New Roman" w:cs="Times New Roman"/>
          <w:sz w:val="24"/>
          <w:szCs w:val="24"/>
          <w:lang w:val="en-US"/>
        </w:rPr>
        <w:t xml:space="preserve"> P.</w:t>
      </w:r>
      <w:r w:rsidR="000078AA" w:rsidRPr="000078AA">
        <w:rPr>
          <w:rFonts w:ascii="Times New Roman" w:hAnsi="Times New Roman" w:cs="Times New Roman"/>
          <w:sz w:val="24"/>
          <w:szCs w:val="24"/>
          <w:lang w:val="en-US"/>
        </w:rPr>
        <w:t xml:space="preserve"> Faller</w:t>
      </w:r>
      <w:r w:rsidR="000078AA">
        <w:rPr>
          <w:rFonts w:ascii="Times New Roman" w:hAnsi="Times New Roman" w:cs="Times New Roman"/>
          <w:sz w:val="24"/>
          <w:szCs w:val="24"/>
          <w:lang w:val="en-US"/>
        </w:rPr>
        <w:t xml:space="preserve">, M. Vasák, </w:t>
      </w:r>
      <w:r w:rsidR="000078AA" w:rsidRPr="000078AA">
        <w:rPr>
          <w:rFonts w:ascii="Times New Roman" w:hAnsi="Times New Roman" w:cs="Times New Roman"/>
          <w:sz w:val="24"/>
          <w:szCs w:val="24"/>
          <w:lang w:val="en-US"/>
        </w:rPr>
        <w:t>Nat</w:t>
      </w:r>
      <w:r w:rsidR="00404773">
        <w:rPr>
          <w:rFonts w:ascii="Times New Roman" w:hAnsi="Times New Roman" w:cs="Times New Roman"/>
          <w:sz w:val="24"/>
          <w:szCs w:val="24"/>
          <w:lang w:val="en-US"/>
        </w:rPr>
        <w:t>.</w:t>
      </w:r>
      <w:r w:rsidR="000078AA" w:rsidRPr="000078AA">
        <w:rPr>
          <w:rFonts w:ascii="Times New Roman" w:hAnsi="Times New Roman" w:cs="Times New Roman"/>
          <w:sz w:val="24"/>
          <w:szCs w:val="24"/>
          <w:lang w:val="en-US"/>
        </w:rPr>
        <w:t xml:space="preserve"> Chem</w:t>
      </w:r>
      <w:r w:rsidR="00404773">
        <w:rPr>
          <w:rFonts w:ascii="Times New Roman" w:hAnsi="Times New Roman" w:cs="Times New Roman"/>
          <w:sz w:val="24"/>
          <w:szCs w:val="24"/>
          <w:lang w:val="en-US"/>
        </w:rPr>
        <w:t>.</w:t>
      </w:r>
      <w:r w:rsidR="000078AA" w:rsidRPr="000078AA">
        <w:rPr>
          <w:rFonts w:ascii="Times New Roman" w:hAnsi="Times New Roman" w:cs="Times New Roman"/>
          <w:sz w:val="24"/>
          <w:szCs w:val="24"/>
          <w:lang w:val="en-US"/>
        </w:rPr>
        <w:t xml:space="preserve"> Biol.</w:t>
      </w:r>
      <w:r w:rsidR="000078AA">
        <w:rPr>
          <w:rFonts w:ascii="Times New Roman" w:hAnsi="Times New Roman" w:cs="Times New Roman"/>
          <w:sz w:val="24"/>
          <w:szCs w:val="24"/>
          <w:lang w:val="en-US"/>
        </w:rPr>
        <w:t xml:space="preserve"> 4</w:t>
      </w:r>
      <w:r w:rsidR="000078AA" w:rsidRPr="000078AA">
        <w:rPr>
          <w:rFonts w:ascii="Times New Roman" w:hAnsi="Times New Roman" w:cs="Times New Roman"/>
          <w:sz w:val="24"/>
          <w:szCs w:val="24"/>
          <w:lang w:val="en-US"/>
        </w:rPr>
        <w:t xml:space="preserve"> </w:t>
      </w:r>
      <w:r w:rsidR="000078AA">
        <w:rPr>
          <w:rFonts w:ascii="Times New Roman" w:hAnsi="Times New Roman" w:cs="Times New Roman"/>
          <w:sz w:val="24"/>
          <w:szCs w:val="24"/>
          <w:lang w:val="en-US"/>
        </w:rPr>
        <w:t>(2008</w:t>
      </w:r>
      <w:r w:rsidR="000078AA" w:rsidRPr="000078AA">
        <w:rPr>
          <w:rFonts w:ascii="Times New Roman" w:hAnsi="Times New Roman" w:cs="Times New Roman"/>
          <w:sz w:val="24"/>
          <w:szCs w:val="24"/>
          <w:lang w:val="en-US"/>
        </w:rPr>
        <w:t>)</w:t>
      </w:r>
      <w:r w:rsidR="000078AA">
        <w:rPr>
          <w:rFonts w:ascii="Times New Roman" w:hAnsi="Times New Roman" w:cs="Times New Roman"/>
          <w:sz w:val="24"/>
          <w:szCs w:val="24"/>
          <w:lang w:val="en-US"/>
        </w:rPr>
        <w:t xml:space="preserve"> </w:t>
      </w:r>
      <w:r w:rsidR="000078AA" w:rsidRPr="000078AA">
        <w:rPr>
          <w:rFonts w:ascii="Times New Roman" w:hAnsi="Times New Roman" w:cs="Times New Roman"/>
          <w:sz w:val="24"/>
          <w:szCs w:val="24"/>
          <w:lang w:val="en-US"/>
        </w:rPr>
        <w:t>366.</w:t>
      </w:r>
    </w:p>
    <w:p w:rsidR="000078AA" w:rsidRPr="00404773" w:rsidRDefault="00F966A5" w:rsidP="00404773">
      <w:pPr>
        <w:spacing w:line="480" w:lineRule="auto"/>
        <w:rPr>
          <w:rFonts w:ascii="Times New Roman" w:hAnsi="Times New Roman" w:cs="Times New Roman"/>
          <w:sz w:val="24"/>
          <w:lang w:val="en-US"/>
        </w:rPr>
      </w:pPr>
      <w:r>
        <w:rPr>
          <w:rFonts w:ascii="Times New Roman" w:hAnsi="Times New Roman" w:cs="Times New Roman"/>
          <w:sz w:val="24"/>
          <w:szCs w:val="24"/>
          <w:lang w:val="en-US"/>
        </w:rPr>
        <w:t>[12</w:t>
      </w:r>
      <w:r w:rsidR="000078AA">
        <w:rPr>
          <w:rFonts w:ascii="Times New Roman" w:hAnsi="Times New Roman" w:cs="Times New Roman"/>
          <w:sz w:val="24"/>
          <w:szCs w:val="24"/>
          <w:lang w:val="en-US"/>
        </w:rPr>
        <w:t xml:space="preserve">7] </w:t>
      </w:r>
      <w:r w:rsidR="00404773" w:rsidRPr="000078AA">
        <w:rPr>
          <w:rFonts w:ascii="Times New Roman" w:hAnsi="Times New Roman" w:cs="Times New Roman"/>
          <w:sz w:val="24"/>
          <w:szCs w:val="24"/>
          <w:lang w:val="en-US"/>
        </w:rPr>
        <w:t>R</w:t>
      </w:r>
      <w:r w:rsidR="00404773">
        <w:rPr>
          <w:rFonts w:ascii="Times New Roman" w:hAnsi="Times New Roman" w:cs="Times New Roman"/>
          <w:sz w:val="24"/>
          <w:szCs w:val="24"/>
          <w:lang w:val="en-US"/>
        </w:rPr>
        <w:t>.</w:t>
      </w:r>
      <w:r w:rsidR="00404773" w:rsidRPr="000078AA">
        <w:rPr>
          <w:rFonts w:ascii="Times New Roman" w:hAnsi="Times New Roman" w:cs="Times New Roman"/>
          <w:sz w:val="24"/>
          <w:szCs w:val="24"/>
          <w:lang w:val="en-US"/>
        </w:rPr>
        <w:t>S</w:t>
      </w:r>
      <w:r w:rsidR="00404773">
        <w:rPr>
          <w:rFonts w:ascii="Times New Roman" w:hAnsi="Times New Roman" w:cs="Times New Roman"/>
          <w:sz w:val="24"/>
          <w:szCs w:val="24"/>
          <w:lang w:val="en-US"/>
        </w:rPr>
        <w:t>.</w:t>
      </w:r>
      <w:r w:rsidR="00404773" w:rsidRPr="000078AA">
        <w:rPr>
          <w:rFonts w:ascii="Times New Roman" w:hAnsi="Times New Roman" w:cs="Times New Roman"/>
          <w:sz w:val="24"/>
          <w:szCs w:val="24"/>
          <w:lang w:val="en-US"/>
        </w:rPr>
        <w:t xml:space="preserve"> </w:t>
      </w:r>
      <w:r w:rsidR="000078AA" w:rsidRPr="000078AA">
        <w:rPr>
          <w:rFonts w:ascii="Times New Roman" w:hAnsi="Times New Roman" w:cs="Times New Roman"/>
          <w:sz w:val="24"/>
          <w:szCs w:val="24"/>
          <w:lang w:val="en-US"/>
        </w:rPr>
        <w:t>Chung,</w:t>
      </w:r>
      <w:r w:rsidR="00404773">
        <w:rPr>
          <w:rFonts w:ascii="Times New Roman" w:hAnsi="Times New Roman" w:cs="Times New Roman"/>
          <w:sz w:val="24"/>
          <w:szCs w:val="24"/>
          <w:lang w:val="en-US"/>
        </w:rPr>
        <w:t xml:space="preserve"> C. Howells</w:t>
      </w:r>
      <w:r w:rsidR="000078AA" w:rsidRPr="000078AA">
        <w:rPr>
          <w:rFonts w:ascii="Times New Roman" w:hAnsi="Times New Roman" w:cs="Times New Roman"/>
          <w:sz w:val="24"/>
          <w:szCs w:val="24"/>
          <w:lang w:val="en-US"/>
        </w:rPr>
        <w:t>,</w:t>
      </w:r>
      <w:r w:rsidR="00404773">
        <w:rPr>
          <w:rFonts w:ascii="Times New Roman" w:hAnsi="Times New Roman" w:cs="Times New Roman"/>
          <w:sz w:val="24"/>
          <w:szCs w:val="24"/>
          <w:lang w:val="en-US"/>
        </w:rPr>
        <w:t xml:space="preserve"> E.D.</w:t>
      </w:r>
      <w:r w:rsidR="000078AA" w:rsidRPr="000078AA">
        <w:rPr>
          <w:rFonts w:ascii="Times New Roman" w:hAnsi="Times New Roman" w:cs="Times New Roman"/>
          <w:sz w:val="24"/>
          <w:szCs w:val="24"/>
          <w:lang w:val="en-US"/>
        </w:rPr>
        <w:t xml:space="preserve"> Eaton,</w:t>
      </w:r>
      <w:r w:rsidR="00404773">
        <w:rPr>
          <w:rFonts w:ascii="Times New Roman" w:hAnsi="Times New Roman" w:cs="Times New Roman"/>
          <w:sz w:val="24"/>
          <w:szCs w:val="24"/>
          <w:lang w:val="en-US"/>
        </w:rPr>
        <w:t xml:space="preserve"> L.</w:t>
      </w:r>
      <w:r w:rsidR="000078AA" w:rsidRPr="000078AA">
        <w:rPr>
          <w:rFonts w:ascii="Times New Roman" w:hAnsi="Times New Roman" w:cs="Times New Roman"/>
          <w:sz w:val="24"/>
          <w:szCs w:val="24"/>
          <w:lang w:val="en-US"/>
        </w:rPr>
        <w:t xml:space="preserve"> Shabala,</w:t>
      </w:r>
      <w:r w:rsidR="00404773">
        <w:rPr>
          <w:rFonts w:ascii="Times New Roman" w:hAnsi="Times New Roman" w:cs="Times New Roman"/>
          <w:sz w:val="24"/>
          <w:szCs w:val="24"/>
          <w:lang w:val="en-US"/>
        </w:rPr>
        <w:t xml:space="preserve"> K.</w:t>
      </w:r>
      <w:r w:rsidR="000078AA" w:rsidRPr="000078AA">
        <w:rPr>
          <w:rFonts w:ascii="Times New Roman" w:hAnsi="Times New Roman" w:cs="Times New Roman"/>
          <w:sz w:val="24"/>
          <w:szCs w:val="24"/>
          <w:lang w:val="en-US"/>
        </w:rPr>
        <w:t xml:space="preserve"> Zovo,</w:t>
      </w:r>
      <w:r w:rsidR="00404773">
        <w:rPr>
          <w:rFonts w:ascii="Times New Roman" w:hAnsi="Times New Roman" w:cs="Times New Roman"/>
          <w:sz w:val="24"/>
          <w:szCs w:val="24"/>
          <w:lang w:val="en-US"/>
        </w:rPr>
        <w:t xml:space="preserve"> P.</w:t>
      </w:r>
      <w:r w:rsidR="000078AA" w:rsidRPr="000078AA">
        <w:rPr>
          <w:rFonts w:ascii="Times New Roman" w:hAnsi="Times New Roman" w:cs="Times New Roman"/>
          <w:sz w:val="24"/>
          <w:szCs w:val="24"/>
          <w:lang w:val="en-US"/>
        </w:rPr>
        <w:t xml:space="preserve"> Palumaa,</w:t>
      </w:r>
      <w:r w:rsidR="00404773">
        <w:rPr>
          <w:rFonts w:ascii="Times New Roman" w:hAnsi="Times New Roman" w:cs="Times New Roman"/>
          <w:sz w:val="24"/>
          <w:szCs w:val="24"/>
          <w:lang w:val="en-US"/>
        </w:rPr>
        <w:t xml:space="preserve"> R.</w:t>
      </w:r>
      <w:r w:rsidR="000078AA" w:rsidRPr="000078AA">
        <w:rPr>
          <w:rFonts w:ascii="Times New Roman" w:hAnsi="Times New Roman" w:cs="Times New Roman"/>
          <w:sz w:val="24"/>
          <w:szCs w:val="24"/>
          <w:lang w:val="en-US"/>
        </w:rPr>
        <w:t xml:space="preserve"> Sillard, </w:t>
      </w:r>
      <w:r w:rsidR="00404773">
        <w:rPr>
          <w:rFonts w:ascii="Times New Roman" w:hAnsi="Times New Roman" w:cs="Times New Roman"/>
          <w:sz w:val="24"/>
          <w:szCs w:val="24"/>
          <w:lang w:val="en-US"/>
        </w:rPr>
        <w:t>A. Woodhouse</w:t>
      </w:r>
      <w:r w:rsidR="000078AA" w:rsidRPr="000078AA">
        <w:rPr>
          <w:rFonts w:ascii="Times New Roman" w:hAnsi="Times New Roman" w:cs="Times New Roman"/>
          <w:sz w:val="24"/>
          <w:szCs w:val="24"/>
          <w:lang w:val="en-US"/>
        </w:rPr>
        <w:t>,</w:t>
      </w:r>
      <w:r w:rsidR="00404773">
        <w:rPr>
          <w:rFonts w:ascii="Times New Roman" w:hAnsi="Times New Roman" w:cs="Times New Roman"/>
          <w:sz w:val="24"/>
          <w:szCs w:val="24"/>
          <w:lang w:val="en-US"/>
        </w:rPr>
        <w:t xml:space="preserve"> W.R.</w:t>
      </w:r>
      <w:r w:rsidR="000078AA" w:rsidRPr="000078AA">
        <w:rPr>
          <w:rFonts w:ascii="Times New Roman" w:hAnsi="Times New Roman" w:cs="Times New Roman"/>
          <w:sz w:val="24"/>
          <w:szCs w:val="24"/>
          <w:lang w:val="en-US"/>
        </w:rPr>
        <w:t xml:space="preserve"> Bennett,</w:t>
      </w:r>
      <w:r w:rsidR="00404773">
        <w:rPr>
          <w:rFonts w:ascii="Times New Roman" w:hAnsi="Times New Roman" w:cs="Times New Roman"/>
          <w:sz w:val="24"/>
          <w:szCs w:val="24"/>
          <w:lang w:val="en-US"/>
        </w:rPr>
        <w:t xml:space="preserve"> S.</w:t>
      </w:r>
      <w:r w:rsidR="000078AA" w:rsidRPr="000078AA">
        <w:rPr>
          <w:rFonts w:ascii="Times New Roman" w:hAnsi="Times New Roman" w:cs="Times New Roman"/>
          <w:sz w:val="24"/>
          <w:szCs w:val="24"/>
          <w:lang w:val="en-US"/>
        </w:rPr>
        <w:t xml:space="preserve"> Ray,</w:t>
      </w:r>
      <w:r w:rsidR="00404773">
        <w:rPr>
          <w:rFonts w:ascii="Times New Roman" w:hAnsi="Times New Roman" w:cs="Times New Roman"/>
          <w:sz w:val="24"/>
          <w:szCs w:val="24"/>
          <w:lang w:val="en-US"/>
        </w:rPr>
        <w:t xml:space="preserve"> J.C.</w:t>
      </w:r>
      <w:r w:rsidR="000078AA" w:rsidRPr="000078AA">
        <w:rPr>
          <w:rFonts w:ascii="Times New Roman" w:hAnsi="Times New Roman" w:cs="Times New Roman"/>
          <w:sz w:val="24"/>
          <w:szCs w:val="24"/>
          <w:lang w:val="en-US"/>
        </w:rPr>
        <w:t xml:space="preserve"> Vickers,</w:t>
      </w:r>
      <w:r w:rsidR="00404773">
        <w:rPr>
          <w:rFonts w:ascii="Times New Roman" w:hAnsi="Times New Roman" w:cs="Times New Roman"/>
          <w:sz w:val="24"/>
          <w:szCs w:val="24"/>
          <w:lang w:val="en-US"/>
        </w:rPr>
        <w:t xml:space="preserve"> A.K.</w:t>
      </w:r>
      <w:r w:rsidR="000078AA" w:rsidRPr="000078AA">
        <w:rPr>
          <w:rFonts w:ascii="Times New Roman" w:hAnsi="Times New Roman" w:cs="Times New Roman"/>
          <w:sz w:val="24"/>
          <w:szCs w:val="24"/>
          <w:lang w:val="en-US"/>
        </w:rPr>
        <w:t xml:space="preserve"> West</w:t>
      </w:r>
      <w:r w:rsidR="00404773">
        <w:rPr>
          <w:rFonts w:ascii="Times New Roman" w:hAnsi="Times New Roman" w:cs="Times New Roman"/>
          <w:sz w:val="24"/>
          <w:szCs w:val="24"/>
          <w:lang w:val="en-US"/>
        </w:rPr>
        <w:t>,</w:t>
      </w:r>
      <w:r w:rsidR="000078AA">
        <w:rPr>
          <w:rFonts w:ascii="Times New Roman" w:hAnsi="Times New Roman" w:cs="Times New Roman"/>
          <w:sz w:val="24"/>
          <w:szCs w:val="24"/>
          <w:lang w:val="en-US"/>
        </w:rPr>
        <w:t xml:space="preserve"> </w:t>
      </w:r>
      <w:r w:rsidR="000078AA" w:rsidRPr="000078AA">
        <w:rPr>
          <w:rFonts w:ascii="Times New Roman" w:hAnsi="Times New Roman" w:cs="Times New Roman"/>
          <w:sz w:val="24"/>
          <w:szCs w:val="24"/>
          <w:lang w:val="en-US"/>
        </w:rPr>
        <w:t xml:space="preserve">PLoS One </w:t>
      </w:r>
      <w:r w:rsidR="00404773">
        <w:rPr>
          <w:rFonts w:ascii="Times New Roman" w:hAnsi="Times New Roman" w:cs="Times New Roman"/>
          <w:sz w:val="24"/>
          <w:szCs w:val="24"/>
          <w:lang w:val="en-US"/>
        </w:rPr>
        <w:t>5 (</w:t>
      </w:r>
      <w:r w:rsidR="000078AA" w:rsidRPr="000078AA">
        <w:rPr>
          <w:rFonts w:ascii="Times New Roman" w:hAnsi="Times New Roman" w:cs="Times New Roman"/>
          <w:sz w:val="24"/>
          <w:szCs w:val="24"/>
          <w:lang w:val="en-US"/>
        </w:rPr>
        <w:t>2010</w:t>
      </w:r>
      <w:r w:rsidR="00404773">
        <w:rPr>
          <w:rFonts w:ascii="Times New Roman" w:hAnsi="Times New Roman" w:cs="Times New Roman"/>
          <w:sz w:val="24"/>
          <w:szCs w:val="24"/>
          <w:lang w:val="en-US"/>
        </w:rPr>
        <w:t>)</w:t>
      </w:r>
      <w:r w:rsidR="000078AA" w:rsidRPr="000078AA">
        <w:rPr>
          <w:rFonts w:ascii="Times New Roman" w:hAnsi="Times New Roman" w:cs="Times New Roman"/>
          <w:sz w:val="24"/>
          <w:szCs w:val="24"/>
          <w:lang w:val="en-US"/>
        </w:rPr>
        <w:t xml:space="preserve"> e12030.</w:t>
      </w:r>
    </w:p>
    <w:p w:rsidR="000078AA" w:rsidRPr="00725C4A" w:rsidRDefault="000078AA">
      <w:pPr>
        <w:rPr>
          <w:bCs/>
          <w:lang w:val="en-US"/>
        </w:rPr>
      </w:pPr>
      <w:r w:rsidRPr="00725C4A">
        <w:rPr>
          <w:bCs/>
          <w:lang w:val="en-US"/>
        </w:rPr>
        <w:br w:type="page"/>
      </w:r>
    </w:p>
    <w:p w:rsidR="00C63233" w:rsidRPr="00B41115" w:rsidRDefault="00A842CC" w:rsidP="00B41115">
      <w:pPr>
        <w:spacing w:line="480" w:lineRule="auto"/>
        <w:rPr>
          <w:rFonts w:ascii="Times New Roman" w:hAnsi="Times New Roman" w:cs="Times New Roman"/>
          <w:b/>
          <w:sz w:val="24"/>
          <w:szCs w:val="24"/>
          <w:lang w:val="en-US"/>
        </w:rPr>
      </w:pPr>
      <w:r w:rsidRPr="00B41115">
        <w:rPr>
          <w:rFonts w:ascii="Times New Roman" w:hAnsi="Times New Roman" w:cs="Times New Roman"/>
          <w:b/>
          <w:sz w:val="24"/>
          <w:szCs w:val="24"/>
          <w:lang w:val="en-US"/>
        </w:rPr>
        <w:lastRenderedPageBreak/>
        <w:t>Tables</w:t>
      </w:r>
    </w:p>
    <w:p w:rsidR="00A83D6F" w:rsidRDefault="00A83D6F" w:rsidP="00A83D6F">
      <w:pPr>
        <w:spacing w:line="480" w:lineRule="auto"/>
        <w:rPr>
          <w:rFonts w:ascii="Times New Roman" w:hAnsi="Times New Roman" w:cs="Times New Roman"/>
          <w:b/>
          <w:sz w:val="24"/>
          <w:lang w:val="en-US"/>
        </w:rPr>
      </w:pPr>
      <w:r w:rsidRPr="00A83D6F">
        <w:rPr>
          <w:rFonts w:ascii="Times New Roman" w:hAnsi="Times New Roman" w:cs="Times New Roman"/>
          <w:b/>
          <w:sz w:val="24"/>
          <w:lang w:val="en-US"/>
        </w:rPr>
        <w:t>Table 1</w:t>
      </w:r>
    </w:p>
    <w:p w:rsidR="00A83D6F" w:rsidRPr="00CD6D56" w:rsidRDefault="00A83D6F" w:rsidP="00A83D6F">
      <w:pPr>
        <w:spacing w:line="480" w:lineRule="auto"/>
        <w:rPr>
          <w:rFonts w:ascii="Times New Roman" w:hAnsi="Times New Roman" w:cs="Times New Roman"/>
          <w:sz w:val="24"/>
          <w:lang w:val="en-US"/>
        </w:rPr>
      </w:pPr>
      <w:r w:rsidRPr="00CD6D56">
        <w:rPr>
          <w:rFonts w:ascii="Times New Roman" w:hAnsi="Times New Roman" w:cs="Times New Roman"/>
          <w:sz w:val="24"/>
          <w:lang w:val="en-US"/>
        </w:rPr>
        <w:t xml:space="preserve">Advantages and disadvantages of main experimental methods used for determination of stability constants of metal ion complexes with biomolecules </w:t>
      </w:r>
    </w:p>
    <w:p w:rsidR="00A83D6F" w:rsidRPr="00CD6D56" w:rsidRDefault="00A83D6F" w:rsidP="00A83D6F">
      <w:pPr>
        <w:spacing w:line="480" w:lineRule="auto"/>
        <w:rPr>
          <w:rFonts w:ascii="Times New Roman" w:hAnsi="Times New Roman" w:cs="Times New Roman"/>
          <w:sz w:val="24"/>
          <w:lang w:val="en-US"/>
        </w:rPr>
      </w:pPr>
    </w:p>
    <w:tbl>
      <w:tblPr>
        <w:tblStyle w:val="Tabela-Siatka"/>
        <w:tblW w:w="0" w:type="auto"/>
        <w:tblLook w:val="04A0" w:firstRow="1" w:lastRow="0" w:firstColumn="1" w:lastColumn="0" w:noHBand="0" w:noVBand="1"/>
      </w:tblPr>
      <w:tblGrid>
        <w:gridCol w:w="1668"/>
        <w:gridCol w:w="2938"/>
        <w:gridCol w:w="2873"/>
        <w:gridCol w:w="1733"/>
      </w:tblGrid>
      <w:tr w:rsidR="00A83D6F" w:rsidRPr="00CD6D56" w:rsidTr="00DF0388">
        <w:tc>
          <w:tcPr>
            <w:tcW w:w="1668" w:type="dxa"/>
          </w:tcPr>
          <w:p w:rsidR="00A83D6F" w:rsidRPr="00CD6D56" w:rsidRDefault="00A83D6F" w:rsidP="00DF0388">
            <w:pPr>
              <w:spacing w:line="480" w:lineRule="auto"/>
              <w:rPr>
                <w:rFonts w:ascii="Times New Roman" w:hAnsi="Times New Roman" w:cs="Times New Roman"/>
                <w:sz w:val="24"/>
                <w:lang w:val="en-US"/>
              </w:rPr>
            </w:pPr>
            <w:r w:rsidRPr="00CD6D56">
              <w:rPr>
                <w:rFonts w:ascii="Times New Roman" w:hAnsi="Times New Roman" w:cs="Times New Roman"/>
                <w:sz w:val="24"/>
                <w:lang w:val="en-US"/>
              </w:rPr>
              <w:t>Method</w:t>
            </w:r>
          </w:p>
        </w:tc>
        <w:tc>
          <w:tcPr>
            <w:tcW w:w="2938" w:type="dxa"/>
          </w:tcPr>
          <w:p w:rsidR="00A83D6F" w:rsidRPr="00CD6D56" w:rsidRDefault="00A83D6F" w:rsidP="00DF0388">
            <w:pPr>
              <w:spacing w:line="480" w:lineRule="auto"/>
              <w:rPr>
                <w:rFonts w:ascii="Times New Roman" w:hAnsi="Times New Roman" w:cs="Times New Roman"/>
                <w:sz w:val="24"/>
                <w:lang w:val="en-US"/>
              </w:rPr>
            </w:pPr>
            <w:r w:rsidRPr="00CD6D56">
              <w:rPr>
                <w:rFonts w:ascii="Times New Roman" w:hAnsi="Times New Roman" w:cs="Times New Roman"/>
                <w:sz w:val="24"/>
                <w:lang w:val="en-US"/>
              </w:rPr>
              <w:t>Advantages</w:t>
            </w:r>
          </w:p>
        </w:tc>
        <w:tc>
          <w:tcPr>
            <w:tcW w:w="2873" w:type="dxa"/>
          </w:tcPr>
          <w:p w:rsidR="00A83D6F" w:rsidRPr="00CD6D56" w:rsidRDefault="00A83D6F" w:rsidP="00DF0388">
            <w:pPr>
              <w:spacing w:line="480" w:lineRule="auto"/>
              <w:rPr>
                <w:rFonts w:ascii="Times New Roman" w:hAnsi="Times New Roman" w:cs="Times New Roman"/>
                <w:sz w:val="24"/>
                <w:lang w:val="en-US"/>
              </w:rPr>
            </w:pPr>
            <w:r w:rsidRPr="00CD6D56">
              <w:rPr>
                <w:rFonts w:ascii="Times New Roman" w:hAnsi="Times New Roman" w:cs="Times New Roman"/>
                <w:sz w:val="24"/>
                <w:lang w:val="en-US"/>
              </w:rPr>
              <w:t>Disadvantages</w:t>
            </w:r>
          </w:p>
        </w:tc>
        <w:tc>
          <w:tcPr>
            <w:tcW w:w="1733" w:type="dxa"/>
          </w:tcPr>
          <w:p w:rsidR="00A83D6F" w:rsidRPr="00CD6D56" w:rsidRDefault="00A83D6F" w:rsidP="00DF0388">
            <w:pPr>
              <w:spacing w:line="480" w:lineRule="auto"/>
              <w:rPr>
                <w:rFonts w:ascii="Times New Roman" w:hAnsi="Times New Roman" w:cs="Times New Roman"/>
                <w:sz w:val="24"/>
                <w:lang w:val="en-US"/>
              </w:rPr>
            </w:pPr>
            <w:r w:rsidRPr="00CD6D56">
              <w:rPr>
                <w:rFonts w:ascii="Times New Roman" w:hAnsi="Times New Roman" w:cs="Times New Roman"/>
                <w:sz w:val="24"/>
                <w:lang w:val="en-US"/>
              </w:rPr>
              <w:t>Concentration of biomolecule</w:t>
            </w:r>
          </w:p>
        </w:tc>
      </w:tr>
      <w:tr w:rsidR="00A83D6F" w:rsidRPr="00CD6D56" w:rsidTr="00DF0388">
        <w:tc>
          <w:tcPr>
            <w:tcW w:w="1668" w:type="dxa"/>
          </w:tcPr>
          <w:p w:rsidR="00A83D6F" w:rsidRPr="00CD6D56" w:rsidRDefault="00A83D6F" w:rsidP="00DF0388">
            <w:pPr>
              <w:spacing w:line="480" w:lineRule="auto"/>
              <w:rPr>
                <w:rFonts w:ascii="Times New Roman" w:hAnsi="Times New Roman" w:cs="Times New Roman"/>
                <w:sz w:val="24"/>
                <w:lang w:val="en-US"/>
              </w:rPr>
            </w:pPr>
            <w:r w:rsidRPr="00CD6D56">
              <w:rPr>
                <w:rFonts w:ascii="Times New Roman" w:hAnsi="Times New Roman" w:cs="Times New Roman"/>
                <w:sz w:val="24"/>
                <w:lang w:val="en-US"/>
              </w:rPr>
              <w:t>potentiometry</w:t>
            </w:r>
          </w:p>
        </w:tc>
        <w:tc>
          <w:tcPr>
            <w:tcW w:w="2938" w:type="dxa"/>
          </w:tcPr>
          <w:p w:rsidR="00A83D6F" w:rsidRPr="00B35AAA" w:rsidRDefault="00A83D6F" w:rsidP="00DF0388">
            <w:pPr>
              <w:pStyle w:val="Akapitzlist"/>
              <w:numPr>
                <w:ilvl w:val="0"/>
                <w:numId w:val="8"/>
              </w:numPr>
              <w:spacing w:line="480" w:lineRule="auto"/>
              <w:ind w:left="414" w:hanging="357"/>
              <w:rPr>
                <w:rFonts w:ascii="Times New Roman" w:hAnsi="Times New Roman" w:cs="Times New Roman"/>
                <w:sz w:val="24"/>
                <w:lang w:val="en-US"/>
              </w:rPr>
            </w:pPr>
            <w:r>
              <w:rPr>
                <w:rFonts w:ascii="Times New Roman" w:hAnsi="Times New Roman" w:cs="Times New Roman"/>
                <w:sz w:val="24"/>
                <w:lang w:val="en-US"/>
              </w:rPr>
              <w:t>solves complicated</w:t>
            </w:r>
            <w:r w:rsidRPr="00B35AAA">
              <w:rPr>
                <w:rFonts w:ascii="Times New Roman" w:hAnsi="Times New Roman" w:cs="Times New Roman"/>
                <w:sz w:val="24"/>
                <w:lang w:val="en-US"/>
              </w:rPr>
              <w:t xml:space="preserve"> stoichiometric models</w:t>
            </w:r>
          </w:p>
          <w:p w:rsidR="00A83D6F" w:rsidRPr="00B35AAA" w:rsidRDefault="00A83D6F" w:rsidP="00DF0388">
            <w:pPr>
              <w:pStyle w:val="Akapitzlist"/>
              <w:numPr>
                <w:ilvl w:val="0"/>
                <w:numId w:val="8"/>
              </w:numPr>
              <w:spacing w:line="480" w:lineRule="auto"/>
              <w:ind w:left="414" w:hanging="357"/>
              <w:rPr>
                <w:rFonts w:ascii="Times New Roman" w:hAnsi="Times New Roman" w:cs="Times New Roman"/>
                <w:sz w:val="24"/>
                <w:lang w:val="en-US"/>
              </w:rPr>
            </w:pPr>
            <w:r>
              <w:rPr>
                <w:rFonts w:ascii="Times New Roman" w:hAnsi="Times New Roman" w:cs="Times New Roman"/>
                <w:sz w:val="24"/>
                <w:lang w:val="en-US"/>
              </w:rPr>
              <w:t xml:space="preserve">delivers </w:t>
            </w:r>
            <w:r w:rsidRPr="00B35AAA">
              <w:rPr>
                <w:rFonts w:ascii="Times New Roman" w:hAnsi="Times New Roman" w:cs="Times New Roman"/>
                <w:sz w:val="24"/>
                <w:lang w:val="en-US"/>
              </w:rPr>
              <w:t>universally applicable absolute stability constants</w:t>
            </w:r>
          </w:p>
        </w:tc>
        <w:tc>
          <w:tcPr>
            <w:tcW w:w="2873" w:type="dxa"/>
          </w:tcPr>
          <w:p w:rsidR="00A83D6F" w:rsidRPr="009F50AE" w:rsidRDefault="00A83D6F" w:rsidP="00DF0388">
            <w:pPr>
              <w:pStyle w:val="Akapitzlist"/>
              <w:numPr>
                <w:ilvl w:val="0"/>
                <w:numId w:val="11"/>
              </w:numPr>
              <w:spacing w:line="480" w:lineRule="auto"/>
              <w:ind w:left="414" w:hanging="357"/>
              <w:rPr>
                <w:rFonts w:ascii="Times New Roman" w:hAnsi="Times New Roman" w:cs="Times New Roman"/>
                <w:sz w:val="24"/>
                <w:lang w:val="en-US"/>
              </w:rPr>
            </w:pPr>
            <w:r w:rsidRPr="009F50AE">
              <w:rPr>
                <w:rFonts w:ascii="Times New Roman" w:hAnsi="Times New Roman" w:cs="Times New Roman"/>
                <w:sz w:val="24"/>
                <w:lang w:val="en-US"/>
              </w:rPr>
              <w:t>limited to relatively small molecules</w:t>
            </w:r>
          </w:p>
          <w:p w:rsidR="00A83D6F" w:rsidRPr="009F50AE" w:rsidRDefault="00A83D6F" w:rsidP="00DF0388">
            <w:pPr>
              <w:pStyle w:val="Akapitzlist"/>
              <w:numPr>
                <w:ilvl w:val="0"/>
                <w:numId w:val="11"/>
              </w:numPr>
              <w:spacing w:line="480" w:lineRule="auto"/>
              <w:ind w:left="414" w:hanging="357"/>
              <w:rPr>
                <w:rFonts w:ascii="Times New Roman" w:hAnsi="Times New Roman" w:cs="Times New Roman"/>
                <w:sz w:val="24"/>
                <w:lang w:val="en-US"/>
              </w:rPr>
            </w:pPr>
            <w:r w:rsidRPr="009F50AE">
              <w:rPr>
                <w:rFonts w:ascii="Times New Roman" w:hAnsi="Times New Roman" w:cs="Times New Roman"/>
                <w:sz w:val="24"/>
                <w:lang w:val="en-US"/>
              </w:rPr>
              <w:t>consumes much material</w:t>
            </w:r>
          </w:p>
        </w:tc>
        <w:tc>
          <w:tcPr>
            <w:tcW w:w="1733" w:type="dxa"/>
          </w:tcPr>
          <w:p w:rsidR="00A83D6F" w:rsidRPr="00CD6D56" w:rsidRDefault="00A83D6F" w:rsidP="00DF0388">
            <w:pPr>
              <w:spacing w:line="480" w:lineRule="auto"/>
              <w:rPr>
                <w:rFonts w:ascii="Times New Roman" w:hAnsi="Times New Roman" w:cs="Times New Roman"/>
                <w:sz w:val="24"/>
                <w:lang w:val="en-US"/>
              </w:rPr>
            </w:pPr>
            <w:r w:rsidRPr="00CD6D56">
              <w:rPr>
                <w:rFonts w:ascii="Times New Roman" w:hAnsi="Times New Roman" w:cs="Times New Roman"/>
                <w:sz w:val="24"/>
                <w:lang w:val="en-US"/>
              </w:rPr>
              <w:t>10</w:t>
            </w:r>
            <w:r w:rsidRPr="00CD6D56">
              <w:rPr>
                <w:rFonts w:ascii="Times New Roman" w:hAnsi="Times New Roman" w:cs="Times New Roman"/>
                <w:sz w:val="24"/>
                <w:vertAlign w:val="superscript"/>
                <w:lang w:val="en-US"/>
              </w:rPr>
              <w:t>-3</w:t>
            </w:r>
            <w:r w:rsidRPr="00CD6D56">
              <w:rPr>
                <w:rFonts w:ascii="Times New Roman" w:hAnsi="Times New Roman" w:cs="Times New Roman"/>
                <w:sz w:val="24"/>
                <w:lang w:val="en-US"/>
              </w:rPr>
              <w:t xml:space="preserve"> M</w:t>
            </w:r>
          </w:p>
        </w:tc>
      </w:tr>
      <w:tr w:rsidR="00A83D6F" w:rsidRPr="00CD6D56" w:rsidTr="00DF0388">
        <w:tc>
          <w:tcPr>
            <w:tcW w:w="1668" w:type="dxa"/>
          </w:tcPr>
          <w:p w:rsidR="00A83D6F" w:rsidRPr="00CD6D56" w:rsidRDefault="00A83D6F" w:rsidP="00DF0388">
            <w:pPr>
              <w:spacing w:line="480" w:lineRule="auto"/>
              <w:rPr>
                <w:rFonts w:ascii="Times New Roman" w:hAnsi="Times New Roman" w:cs="Times New Roman"/>
                <w:sz w:val="24"/>
                <w:lang w:val="en-US"/>
              </w:rPr>
            </w:pPr>
            <w:r w:rsidRPr="00CD6D56">
              <w:rPr>
                <w:rFonts w:ascii="Times New Roman" w:hAnsi="Times New Roman" w:cs="Times New Roman"/>
                <w:sz w:val="24"/>
                <w:lang w:val="en-US"/>
              </w:rPr>
              <w:t>ITC</w:t>
            </w:r>
          </w:p>
        </w:tc>
        <w:tc>
          <w:tcPr>
            <w:tcW w:w="2938" w:type="dxa"/>
          </w:tcPr>
          <w:p w:rsidR="00A83D6F" w:rsidRPr="009F50AE" w:rsidRDefault="00A83D6F" w:rsidP="00DF0388">
            <w:pPr>
              <w:pStyle w:val="Akapitzlist"/>
              <w:numPr>
                <w:ilvl w:val="0"/>
                <w:numId w:val="9"/>
              </w:numPr>
              <w:spacing w:line="480" w:lineRule="auto"/>
              <w:ind w:left="414" w:hanging="357"/>
              <w:rPr>
                <w:rFonts w:ascii="Times New Roman" w:hAnsi="Times New Roman" w:cs="Times New Roman"/>
                <w:sz w:val="24"/>
                <w:lang w:val="en-US"/>
              </w:rPr>
            </w:pPr>
            <w:r w:rsidRPr="009F50AE">
              <w:rPr>
                <w:rFonts w:ascii="Times New Roman" w:hAnsi="Times New Roman" w:cs="Times New Roman"/>
                <w:sz w:val="24"/>
                <w:lang w:val="en-US"/>
              </w:rPr>
              <w:t>applicable to molecules of all sizes</w:t>
            </w:r>
          </w:p>
          <w:p w:rsidR="00A83D6F" w:rsidRPr="009F50AE" w:rsidRDefault="00A83D6F" w:rsidP="00DF0388">
            <w:pPr>
              <w:pStyle w:val="Akapitzlist"/>
              <w:numPr>
                <w:ilvl w:val="0"/>
                <w:numId w:val="9"/>
              </w:numPr>
              <w:spacing w:line="480" w:lineRule="auto"/>
              <w:ind w:left="414" w:hanging="357"/>
              <w:rPr>
                <w:rFonts w:ascii="Times New Roman" w:hAnsi="Times New Roman" w:cs="Times New Roman"/>
                <w:sz w:val="24"/>
                <w:lang w:val="en-US"/>
              </w:rPr>
            </w:pPr>
            <w:r w:rsidRPr="009F50AE">
              <w:rPr>
                <w:rFonts w:ascii="Times New Roman" w:hAnsi="Times New Roman" w:cs="Times New Roman"/>
                <w:sz w:val="24"/>
                <w:lang w:val="en-US"/>
              </w:rPr>
              <w:t xml:space="preserve">determines entropy and entalpy </w:t>
            </w:r>
          </w:p>
        </w:tc>
        <w:tc>
          <w:tcPr>
            <w:tcW w:w="2873" w:type="dxa"/>
          </w:tcPr>
          <w:p w:rsidR="00A83D6F" w:rsidRPr="009F50AE" w:rsidRDefault="00A83D6F" w:rsidP="00DF0388">
            <w:pPr>
              <w:pStyle w:val="Akapitzlist"/>
              <w:numPr>
                <w:ilvl w:val="0"/>
                <w:numId w:val="11"/>
              </w:numPr>
              <w:spacing w:line="480" w:lineRule="auto"/>
              <w:ind w:left="414" w:hanging="357"/>
              <w:rPr>
                <w:rFonts w:ascii="Times New Roman" w:hAnsi="Times New Roman" w:cs="Times New Roman"/>
                <w:sz w:val="24"/>
                <w:lang w:val="en-US"/>
              </w:rPr>
            </w:pPr>
            <w:r w:rsidRPr="009F50AE">
              <w:rPr>
                <w:rFonts w:ascii="Times New Roman" w:hAnsi="Times New Roman" w:cs="Times New Roman"/>
                <w:sz w:val="24"/>
                <w:lang w:val="en-US"/>
              </w:rPr>
              <w:t>delivers apparent stability constants</w:t>
            </w:r>
          </w:p>
          <w:p w:rsidR="00A83D6F" w:rsidRPr="009F50AE" w:rsidRDefault="00A83D6F" w:rsidP="00DF0388">
            <w:pPr>
              <w:pStyle w:val="Akapitzlist"/>
              <w:numPr>
                <w:ilvl w:val="0"/>
                <w:numId w:val="11"/>
              </w:numPr>
              <w:spacing w:line="480" w:lineRule="auto"/>
              <w:ind w:left="414" w:hanging="357"/>
              <w:rPr>
                <w:rFonts w:ascii="Times New Roman" w:hAnsi="Times New Roman" w:cs="Times New Roman"/>
                <w:sz w:val="24"/>
                <w:lang w:val="en-US"/>
              </w:rPr>
            </w:pPr>
            <w:r w:rsidRPr="009F50AE">
              <w:rPr>
                <w:rFonts w:ascii="Times New Roman" w:hAnsi="Times New Roman" w:cs="Times New Roman"/>
                <w:sz w:val="24"/>
                <w:lang w:val="en-US"/>
              </w:rPr>
              <w:t xml:space="preserve">sensitive to systematic errors </w:t>
            </w:r>
          </w:p>
          <w:p w:rsidR="00A83D6F" w:rsidRPr="009F50AE" w:rsidRDefault="00A83D6F" w:rsidP="00DF0388">
            <w:pPr>
              <w:pStyle w:val="Akapitzlist"/>
              <w:numPr>
                <w:ilvl w:val="0"/>
                <w:numId w:val="11"/>
              </w:numPr>
              <w:spacing w:line="480" w:lineRule="auto"/>
              <w:ind w:left="414" w:hanging="357"/>
              <w:rPr>
                <w:rFonts w:ascii="Times New Roman" w:hAnsi="Times New Roman" w:cs="Times New Roman"/>
                <w:sz w:val="24"/>
                <w:lang w:val="en-US"/>
              </w:rPr>
            </w:pPr>
            <w:r w:rsidRPr="009F50AE">
              <w:rPr>
                <w:rFonts w:ascii="Times New Roman" w:hAnsi="Times New Roman" w:cs="Times New Roman"/>
                <w:sz w:val="24"/>
                <w:lang w:val="en-US"/>
              </w:rPr>
              <w:t>limited to simple interaction models</w:t>
            </w:r>
          </w:p>
        </w:tc>
        <w:tc>
          <w:tcPr>
            <w:tcW w:w="1733" w:type="dxa"/>
          </w:tcPr>
          <w:p w:rsidR="00A83D6F" w:rsidRPr="00CD6D56" w:rsidRDefault="00A83D6F" w:rsidP="00DF0388">
            <w:pPr>
              <w:spacing w:line="480" w:lineRule="auto"/>
              <w:rPr>
                <w:rFonts w:ascii="Times New Roman" w:hAnsi="Times New Roman" w:cs="Times New Roman"/>
                <w:sz w:val="24"/>
                <w:lang w:val="en-US"/>
              </w:rPr>
            </w:pPr>
            <w:r w:rsidRPr="00CD6D56">
              <w:rPr>
                <w:rFonts w:ascii="Times New Roman" w:hAnsi="Times New Roman" w:cs="Times New Roman"/>
                <w:sz w:val="24"/>
                <w:lang w:val="en-US"/>
              </w:rPr>
              <w:t>10</w:t>
            </w:r>
            <w:r>
              <w:rPr>
                <w:rFonts w:ascii="Times New Roman" w:hAnsi="Times New Roman" w:cs="Times New Roman"/>
                <w:sz w:val="24"/>
                <w:vertAlign w:val="superscript"/>
                <w:lang w:val="en-US"/>
              </w:rPr>
              <w:t>-4</w:t>
            </w:r>
            <w:r w:rsidRPr="00CD6D56">
              <w:rPr>
                <w:rFonts w:ascii="Times New Roman" w:hAnsi="Times New Roman" w:cs="Times New Roman"/>
                <w:sz w:val="24"/>
                <w:lang w:val="en-US"/>
              </w:rPr>
              <w:t xml:space="preserve"> M</w:t>
            </w:r>
          </w:p>
        </w:tc>
      </w:tr>
      <w:tr w:rsidR="00A83D6F" w:rsidRPr="00CD6D56" w:rsidTr="00DF0388">
        <w:tc>
          <w:tcPr>
            <w:tcW w:w="1668" w:type="dxa"/>
          </w:tcPr>
          <w:p w:rsidR="00A83D6F" w:rsidRPr="00CD6D56" w:rsidRDefault="00A83D6F" w:rsidP="00DF0388">
            <w:pPr>
              <w:spacing w:line="480" w:lineRule="auto"/>
              <w:rPr>
                <w:rFonts w:ascii="Times New Roman" w:hAnsi="Times New Roman" w:cs="Times New Roman"/>
                <w:sz w:val="24"/>
                <w:lang w:val="en-US"/>
              </w:rPr>
            </w:pPr>
            <w:r w:rsidRPr="00CD6D56">
              <w:rPr>
                <w:rFonts w:ascii="Times New Roman" w:hAnsi="Times New Roman" w:cs="Times New Roman"/>
                <w:sz w:val="24"/>
                <w:lang w:val="en-US"/>
              </w:rPr>
              <w:t>fluorescence spectroscopy</w:t>
            </w:r>
          </w:p>
        </w:tc>
        <w:tc>
          <w:tcPr>
            <w:tcW w:w="2938" w:type="dxa"/>
          </w:tcPr>
          <w:p w:rsidR="00A83D6F" w:rsidRPr="009F50AE" w:rsidRDefault="00A83D6F" w:rsidP="00DF0388">
            <w:pPr>
              <w:pStyle w:val="Akapitzlist"/>
              <w:numPr>
                <w:ilvl w:val="0"/>
                <w:numId w:val="10"/>
              </w:numPr>
              <w:spacing w:line="480" w:lineRule="auto"/>
              <w:ind w:left="414" w:hanging="357"/>
              <w:rPr>
                <w:rFonts w:ascii="Times New Roman" w:hAnsi="Times New Roman" w:cs="Times New Roman"/>
                <w:sz w:val="24"/>
                <w:lang w:val="en-US"/>
              </w:rPr>
            </w:pPr>
            <w:r w:rsidRPr="009F50AE">
              <w:rPr>
                <w:rFonts w:ascii="Times New Roman" w:hAnsi="Times New Roman" w:cs="Times New Roman"/>
                <w:sz w:val="24"/>
                <w:lang w:val="en-US"/>
              </w:rPr>
              <w:t>very sensitive</w:t>
            </w:r>
            <w:r>
              <w:rPr>
                <w:rFonts w:ascii="Times New Roman" w:hAnsi="Times New Roman" w:cs="Times New Roman"/>
                <w:sz w:val="24"/>
                <w:lang w:val="en-US"/>
              </w:rPr>
              <w:t xml:space="preserve">, </w:t>
            </w:r>
            <w:r w:rsidRPr="009F50AE">
              <w:rPr>
                <w:rFonts w:ascii="Times New Roman" w:hAnsi="Times New Roman" w:cs="Times New Roman"/>
                <w:sz w:val="24"/>
                <w:lang w:val="en-US"/>
              </w:rPr>
              <w:t>consumes little material</w:t>
            </w:r>
          </w:p>
          <w:p w:rsidR="00A83D6F" w:rsidRPr="009F50AE" w:rsidRDefault="00A83D6F" w:rsidP="00DF0388">
            <w:pPr>
              <w:pStyle w:val="Akapitzlist"/>
              <w:numPr>
                <w:ilvl w:val="0"/>
                <w:numId w:val="10"/>
              </w:numPr>
              <w:spacing w:line="480" w:lineRule="auto"/>
              <w:ind w:left="414" w:hanging="357"/>
              <w:rPr>
                <w:rFonts w:ascii="Times New Roman" w:hAnsi="Times New Roman" w:cs="Times New Roman"/>
                <w:sz w:val="24"/>
                <w:lang w:val="en-US"/>
              </w:rPr>
            </w:pPr>
            <w:r w:rsidRPr="009F50AE">
              <w:rPr>
                <w:rFonts w:ascii="Times New Roman" w:hAnsi="Times New Roman" w:cs="Times New Roman"/>
                <w:sz w:val="24"/>
                <w:lang w:val="en-US"/>
              </w:rPr>
              <w:t>can follow native biomolecule or added competitor</w:t>
            </w:r>
          </w:p>
        </w:tc>
        <w:tc>
          <w:tcPr>
            <w:tcW w:w="2873" w:type="dxa"/>
          </w:tcPr>
          <w:p w:rsidR="00A83D6F" w:rsidRPr="009F50AE" w:rsidRDefault="00A83D6F" w:rsidP="00DF0388">
            <w:pPr>
              <w:pStyle w:val="Akapitzlist"/>
              <w:numPr>
                <w:ilvl w:val="0"/>
                <w:numId w:val="11"/>
              </w:numPr>
              <w:spacing w:line="480" w:lineRule="auto"/>
              <w:ind w:left="414" w:hanging="357"/>
              <w:rPr>
                <w:rFonts w:ascii="Times New Roman" w:hAnsi="Times New Roman" w:cs="Times New Roman"/>
                <w:sz w:val="24"/>
                <w:lang w:val="en-US"/>
              </w:rPr>
            </w:pPr>
            <w:r w:rsidRPr="009F50AE">
              <w:rPr>
                <w:rFonts w:ascii="Times New Roman" w:hAnsi="Times New Roman" w:cs="Times New Roman"/>
                <w:sz w:val="24"/>
                <w:lang w:val="en-US"/>
              </w:rPr>
              <w:t>suitable only for very simple complex stoichiometries</w:t>
            </w:r>
          </w:p>
          <w:p w:rsidR="00A83D6F" w:rsidRPr="009F50AE" w:rsidRDefault="00A83D6F" w:rsidP="00DF0388">
            <w:pPr>
              <w:pStyle w:val="Akapitzlist"/>
              <w:numPr>
                <w:ilvl w:val="0"/>
                <w:numId w:val="11"/>
              </w:numPr>
              <w:spacing w:line="480" w:lineRule="auto"/>
              <w:ind w:left="414" w:hanging="357"/>
              <w:rPr>
                <w:rFonts w:ascii="Times New Roman" w:hAnsi="Times New Roman" w:cs="Times New Roman"/>
                <w:sz w:val="24"/>
                <w:lang w:val="en-US"/>
              </w:rPr>
            </w:pPr>
            <w:r w:rsidRPr="009F50AE">
              <w:rPr>
                <w:rFonts w:ascii="Times New Roman" w:hAnsi="Times New Roman" w:cs="Times New Roman"/>
                <w:sz w:val="24"/>
                <w:lang w:val="en-US"/>
              </w:rPr>
              <w:t>delivers apparent stability constants</w:t>
            </w:r>
          </w:p>
        </w:tc>
        <w:tc>
          <w:tcPr>
            <w:tcW w:w="1733" w:type="dxa"/>
          </w:tcPr>
          <w:p w:rsidR="00A83D6F" w:rsidRPr="00CD6D56" w:rsidRDefault="00A83D6F" w:rsidP="00DF0388">
            <w:pPr>
              <w:spacing w:line="480" w:lineRule="auto"/>
              <w:rPr>
                <w:rFonts w:ascii="Times New Roman" w:hAnsi="Times New Roman" w:cs="Times New Roman"/>
                <w:sz w:val="24"/>
                <w:lang w:val="en-US"/>
              </w:rPr>
            </w:pPr>
            <w:r w:rsidRPr="00CD6D56">
              <w:rPr>
                <w:rFonts w:ascii="Times New Roman" w:hAnsi="Times New Roman" w:cs="Times New Roman"/>
                <w:sz w:val="24"/>
                <w:lang w:val="en-US"/>
              </w:rPr>
              <w:t>10</w:t>
            </w:r>
            <w:r w:rsidRPr="00CD6D56">
              <w:rPr>
                <w:rFonts w:ascii="Times New Roman" w:hAnsi="Times New Roman" w:cs="Times New Roman"/>
                <w:sz w:val="24"/>
                <w:vertAlign w:val="superscript"/>
                <w:lang w:val="en-US"/>
              </w:rPr>
              <w:t>-</w:t>
            </w:r>
            <w:r>
              <w:rPr>
                <w:rFonts w:ascii="Times New Roman" w:hAnsi="Times New Roman" w:cs="Times New Roman"/>
                <w:sz w:val="24"/>
                <w:vertAlign w:val="superscript"/>
                <w:lang w:val="en-US"/>
              </w:rPr>
              <w:t>5</w:t>
            </w:r>
            <w:r w:rsidRPr="00CD6D56">
              <w:rPr>
                <w:rFonts w:ascii="Times New Roman" w:hAnsi="Times New Roman" w:cs="Times New Roman"/>
                <w:sz w:val="24"/>
                <w:lang w:val="en-US"/>
              </w:rPr>
              <w:t xml:space="preserve"> </w:t>
            </w:r>
            <w:r>
              <w:rPr>
                <w:rFonts w:ascii="Times New Roman" w:hAnsi="Times New Roman" w:cs="Times New Roman"/>
                <w:sz w:val="24"/>
                <w:lang w:val="en-US"/>
              </w:rPr>
              <w:t xml:space="preserve">- </w:t>
            </w:r>
            <w:r w:rsidRPr="00CD6D56">
              <w:rPr>
                <w:rFonts w:ascii="Times New Roman" w:hAnsi="Times New Roman" w:cs="Times New Roman"/>
                <w:sz w:val="24"/>
                <w:lang w:val="en-US"/>
              </w:rPr>
              <w:t>10</w:t>
            </w:r>
            <w:r w:rsidRPr="00CD6D56">
              <w:rPr>
                <w:rFonts w:ascii="Times New Roman" w:hAnsi="Times New Roman" w:cs="Times New Roman"/>
                <w:sz w:val="24"/>
                <w:vertAlign w:val="superscript"/>
                <w:lang w:val="en-US"/>
              </w:rPr>
              <w:t>-</w:t>
            </w:r>
            <w:r>
              <w:rPr>
                <w:rFonts w:ascii="Times New Roman" w:hAnsi="Times New Roman" w:cs="Times New Roman"/>
                <w:sz w:val="24"/>
                <w:vertAlign w:val="superscript"/>
                <w:lang w:val="en-US"/>
              </w:rPr>
              <w:t>7</w:t>
            </w:r>
            <w:r>
              <w:rPr>
                <w:rFonts w:ascii="Times New Roman" w:hAnsi="Times New Roman" w:cs="Times New Roman"/>
                <w:sz w:val="24"/>
                <w:lang w:val="en-US"/>
              </w:rPr>
              <w:t xml:space="preserve"> </w:t>
            </w:r>
            <w:r w:rsidRPr="00CD6D56">
              <w:rPr>
                <w:rFonts w:ascii="Times New Roman" w:hAnsi="Times New Roman" w:cs="Times New Roman"/>
                <w:sz w:val="24"/>
                <w:lang w:val="en-US"/>
              </w:rPr>
              <w:t>M</w:t>
            </w:r>
          </w:p>
        </w:tc>
      </w:tr>
    </w:tbl>
    <w:p w:rsidR="00A83D6F" w:rsidRDefault="00A83D6F" w:rsidP="00A83D6F">
      <w:pPr>
        <w:rPr>
          <w:rFonts w:ascii="Times New Roman" w:hAnsi="Times New Roman" w:cs="Times New Roman"/>
          <w:b/>
          <w:sz w:val="24"/>
          <w:lang w:val="en-US"/>
        </w:rPr>
      </w:pPr>
    </w:p>
    <w:p w:rsidR="00A83D6F" w:rsidRDefault="00A83D6F">
      <w:pP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rsidR="00A842CC" w:rsidRPr="00B41115" w:rsidRDefault="00A83D6F" w:rsidP="00B41115">
      <w:pPr>
        <w:spacing w:line="480" w:lineRule="auto"/>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Table 2</w:t>
      </w:r>
    </w:p>
    <w:p w:rsidR="00A842CC" w:rsidRPr="00B41115" w:rsidRDefault="00A842CC" w:rsidP="00B41115">
      <w:pPr>
        <w:tabs>
          <w:tab w:val="left" w:pos="1080"/>
        </w:tabs>
        <w:spacing w:line="480" w:lineRule="auto"/>
        <w:ind w:left="1080" w:hanging="1080"/>
        <w:jc w:val="both"/>
        <w:rPr>
          <w:rFonts w:ascii="Times New Roman" w:hAnsi="Times New Roman" w:cs="Times New Roman"/>
          <w:sz w:val="24"/>
          <w:szCs w:val="24"/>
          <w:lang w:val="en-US"/>
        </w:rPr>
      </w:pPr>
      <w:r w:rsidRPr="00B41115">
        <w:rPr>
          <w:rFonts w:ascii="Times New Roman" w:hAnsi="Times New Roman" w:cs="Times New Roman"/>
          <w:sz w:val="24"/>
          <w:szCs w:val="24"/>
          <w:lang w:val="en-US"/>
        </w:rPr>
        <w:t>Competitivity index (CI)</w:t>
      </w:r>
      <w:r w:rsidR="00B41115" w:rsidRPr="00B41115">
        <w:rPr>
          <w:rFonts w:ascii="Times New Roman" w:hAnsi="Times New Roman" w:cs="Times New Roman"/>
          <w:sz w:val="24"/>
          <w:szCs w:val="24"/>
          <w:vertAlign w:val="superscript"/>
          <w:lang w:val="en-US"/>
        </w:rPr>
        <w:t>a</w:t>
      </w:r>
      <w:r w:rsidRPr="00B41115">
        <w:rPr>
          <w:rFonts w:ascii="Times New Roman" w:hAnsi="Times New Roman" w:cs="Times New Roman"/>
          <w:sz w:val="24"/>
          <w:szCs w:val="24"/>
          <w:lang w:val="en-US"/>
        </w:rPr>
        <w:t xml:space="preserve"> values for Gly binding of Cu(II) at pH 7.4</w:t>
      </w:r>
      <w:r w:rsidR="000136A5">
        <w:rPr>
          <w:rFonts w:ascii="Times New Roman" w:hAnsi="Times New Roman" w:cs="Times New Roman"/>
          <w:sz w:val="24"/>
          <w:szCs w:val="24"/>
          <w:vertAlign w:val="superscript"/>
          <w:lang w:val="en-US"/>
        </w:rPr>
        <w:t>b</w:t>
      </w:r>
      <w:r w:rsidRPr="00B41115">
        <w:rPr>
          <w:rFonts w:ascii="Times New Roman" w:hAnsi="Times New Roman" w:cs="Times New Roman"/>
          <w:sz w:val="24"/>
          <w:szCs w:val="24"/>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60"/>
        <w:gridCol w:w="2284"/>
        <w:gridCol w:w="2284"/>
      </w:tblGrid>
      <w:tr w:rsidR="00B41115" w:rsidRPr="00B41115" w:rsidTr="00D00AD8">
        <w:tc>
          <w:tcPr>
            <w:tcW w:w="2360" w:type="dxa"/>
            <w:tcBorders>
              <w:left w:val="nil"/>
              <w:right w:val="nil"/>
            </w:tcBorders>
            <w:vAlign w:val="center"/>
          </w:tcPr>
          <w:p w:rsidR="00A842CC" w:rsidRPr="00B41115" w:rsidRDefault="00A842CC" w:rsidP="00B41115">
            <w:pPr>
              <w:spacing w:before="120" w:line="480" w:lineRule="auto"/>
              <w:jc w:val="center"/>
              <w:rPr>
                <w:rFonts w:ascii="Times New Roman" w:hAnsi="Times New Roman" w:cs="Times New Roman"/>
                <w:sz w:val="24"/>
                <w:szCs w:val="24"/>
                <w:lang w:val="en-US"/>
              </w:rPr>
            </w:pPr>
            <w:r w:rsidRPr="00B41115">
              <w:rPr>
                <w:rFonts w:ascii="Times New Roman" w:hAnsi="Times New Roman" w:cs="Times New Roman"/>
                <w:sz w:val="24"/>
                <w:szCs w:val="24"/>
                <w:lang w:val="en-US"/>
              </w:rPr>
              <w:t>Gly:Cu(II)</w:t>
            </w:r>
          </w:p>
        </w:tc>
        <w:tc>
          <w:tcPr>
            <w:tcW w:w="2284" w:type="dxa"/>
            <w:tcBorders>
              <w:left w:val="nil"/>
              <w:right w:val="nil"/>
            </w:tcBorders>
            <w:vAlign w:val="center"/>
          </w:tcPr>
          <w:p w:rsidR="00A842CC" w:rsidRPr="00B41115" w:rsidRDefault="00A842CC" w:rsidP="00B41115">
            <w:pPr>
              <w:spacing w:before="120" w:line="480" w:lineRule="auto"/>
              <w:jc w:val="center"/>
              <w:rPr>
                <w:rFonts w:ascii="Times New Roman" w:hAnsi="Times New Roman" w:cs="Times New Roman"/>
                <w:sz w:val="24"/>
                <w:szCs w:val="24"/>
                <w:lang w:val="en-US"/>
              </w:rPr>
            </w:pPr>
            <w:r w:rsidRPr="00B41115">
              <w:rPr>
                <w:rFonts w:ascii="Times New Roman" w:hAnsi="Times New Roman" w:cs="Times New Roman"/>
                <w:sz w:val="24"/>
                <w:szCs w:val="24"/>
                <w:lang w:val="en-US"/>
              </w:rPr>
              <w:t>c</w:t>
            </w:r>
            <w:r w:rsidRPr="00B41115">
              <w:rPr>
                <w:rFonts w:ascii="Times New Roman" w:hAnsi="Times New Roman" w:cs="Times New Roman"/>
                <w:sz w:val="24"/>
                <w:szCs w:val="24"/>
                <w:vertAlign w:val="subscript"/>
                <w:lang w:val="en-US"/>
              </w:rPr>
              <w:t>Cu(II)</w:t>
            </w:r>
            <w:r w:rsidRPr="00B41115">
              <w:rPr>
                <w:rFonts w:ascii="Times New Roman" w:hAnsi="Times New Roman" w:cs="Times New Roman"/>
                <w:sz w:val="24"/>
                <w:szCs w:val="24"/>
                <w:lang w:val="en-US"/>
              </w:rPr>
              <w:t xml:space="preserve"> = 10</w:t>
            </w:r>
            <w:r w:rsidRPr="00B41115">
              <w:rPr>
                <w:rFonts w:ascii="Times New Roman" w:hAnsi="Times New Roman" w:cs="Times New Roman"/>
                <w:sz w:val="24"/>
                <w:szCs w:val="24"/>
                <w:vertAlign w:val="superscript"/>
                <w:lang w:val="en-US"/>
              </w:rPr>
              <w:sym w:font="Symbol" w:char="F02D"/>
            </w:r>
            <w:r w:rsidRPr="00B41115">
              <w:rPr>
                <w:rFonts w:ascii="Times New Roman" w:hAnsi="Times New Roman" w:cs="Times New Roman"/>
                <w:sz w:val="24"/>
                <w:szCs w:val="24"/>
                <w:vertAlign w:val="superscript"/>
                <w:lang w:val="en-US"/>
              </w:rPr>
              <w:t>4</w:t>
            </w:r>
            <w:r w:rsidRPr="00B41115">
              <w:rPr>
                <w:rFonts w:ascii="Times New Roman" w:hAnsi="Times New Roman" w:cs="Times New Roman"/>
                <w:sz w:val="24"/>
                <w:szCs w:val="24"/>
                <w:lang w:val="en-US"/>
              </w:rPr>
              <w:t xml:space="preserve"> M</w:t>
            </w:r>
          </w:p>
        </w:tc>
        <w:tc>
          <w:tcPr>
            <w:tcW w:w="2284" w:type="dxa"/>
            <w:tcBorders>
              <w:left w:val="nil"/>
              <w:right w:val="nil"/>
            </w:tcBorders>
            <w:vAlign w:val="center"/>
          </w:tcPr>
          <w:p w:rsidR="00A842CC" w:rsidRPr="00B41115" w:rsidRDefault="00A842CC" w:rsidP="00B41115">
            <w:pPr>
              <w:spacing w:before="120" w:line="480" w:lineRule="auto"/>
              <w:jc w:val="center"/>
              <w:rPr>
                <w:rFonts w:ascii="Times New Roman" w:hAnsi="Times New Roman" w:cs="Times New Roman"/>
                <w:sz w:val="24"/>
                <w:szCs w:val="24"/>
                <w:lang w:val="en-US"/>
              </w:rPr>
            </w:pPr>
            <w:r w:rsidRPr="00B41115">
              <w:rPr>
                <w:rFonts w:ascii="Times New Roman" w:hAnsi="Times New Roman" w:cs="Times New Roman"/>
                <w:sz w:val="24"/>
                <w:szCs w:val="24"/>
                <w:lang w:val="en-US"/>
              </w:rPr>
              <w:t>c</w:t>
            </w:r>
            <w:r w:rsidRPr="00B41115">
              <w:rPr>
                <w:rFonts w:ascii="Times New Roman" w:hAnsi="Times New Roman" w:cs="Times New Roman"/>
                <w:sz w:val="24"/>
                <w:szCs w:val="24"/>
                <w:vertAlign w:val="subscript"/>
                <w:lang w:val="en-US"/>
              </w:rPr>
              <w:t>Cu(II)</w:t>
            </w:r>
            <w:r w:rsidRPr="00B41115">
              <w:rPr>
                <w:rFonts w:ascii="Times New Roman" w:hAnsi="Times New Roman" w:cs="Times New Roman"/>
                <w:sz w:val="24"/>
                <w:szCs w:val="24"/>
                <w:lang w:val="en-US"/>
              </w:rPr>
              <w:t xml:space="preserve"> = 10</w:t>
            </w:r>
            <w:r w:rsidRPr="00B41115">
              <w:rPr>
                <w:rFonts w:ascii="Times New Roman" w:hAnsi="Times New Roman" w:cs="Times New Roman"/>
                <w:sz w:val="24"/>
                <w:szCs w:val="24"/>
                <w:vertAlign w:val="superscript"/>
                <w:lang w:val="en-US"/>
              </w:rPr>
              <w:sym w:font="Symbol" w:char="F02D"/>
            </w:r>
            <w:r w:rsidRPr="00B41115">
              <w:rPr>
                <w:rFonts w:ascii="Times New Roman" w:hAnsi="Times New Roman" w:cs="Times New Roman"/>
                <w:sz w:val="24"/>
                <w:szCs w:val="24"/>
                <w:vertAlign w:val="superscript"/>
                <w:lang w:val="en-US"/>
              </w:rPr>
              <w:t>3</w:t>
            </w:r>
            <w:r w:rsidRPr="00B41115">
              <w:rPr>
                <w:rFonts w:ascii="Times New Roman" w:hAnsi="Times New Roman" w:cs="Times New Roman"/>
                <w:sz w:val="24"/>
                <w:szCs w:val="24"/>
                <w:lang w:val="en-US"/>
              </w:rPr>
              <w:t xml:space="preserve"> M</w:t>
            </w:r>
          </w:p>
        </w:tc>
      </w:tr>
      <w:tr w:rsidR="00B41115" w:rsidRPr="00B41115" w:rsidTr="00D00AD8">
        <w:tc>
          <w:tcPr>
            <w:tcW w:w="2360" w:type="dxa"/>
            <w:tcBorders>
              <w:left w:val="nil"/>
              <w:bottom w:val="nil"/>
              <w:right w:val="nil"/>
            </w:tcBorders>
          </w:tcPr>
          <w:p w:rsidR="00A842CC" w:rsidRPr="00B41115" w:rsidRDefault="00A842CC" w:rsidP="00B41115">
            <w:pPr>
              <w:spacing w:before="120" w:line="480" w:lineRule="auto"/>
              <w:jc w:val="center"/>
              <w:rPr>
                <w:rFonts w:ascii="Times New Roman" w:hAnsi="Times New Roman" w:cs="Times New Roman"/>
                <w:sz w:val="24"/>
                <w:szCs w:val="24"/>
                <w:lang w:val="en-US"/>
              </w:rPr>
            </w:pPr>
            <w:r w:rsidRPr="00B41115">
              <w:rPr>
                <w:rFonts w:ascii="Times New Roman" w:hAnsi="Times New Roman" w:cs="Times New Roman"/>
                <w:sz w:val="24"/>
                <w:szCs w:val="24"/>
                <w:lang w:val="en-US"/>
              </w:rPr>
              <w:t>1</w:t>
            </w:r>
          </w:p>
        </w:tc>
        <w:tc>
          <w:tcPr>
            <w:tcW w:w="2284" w:type="dxa"/>
            <w:tcBorders>
              <w:left w:val="nil"/>
              <w:bottom w:val="nil"/>
              <w:right w:val="nil"/>
            </w:tcBorders>
          </w:tcPr>
          <w:p w:rsidR="00A842CC" w:rsidRPr="00B41115" w:rsidRDefault="005811A0" w:rsidP="00B41115">
            <w:pPr>
              <w:spacing w:before="120" w:line="480" w:lineRule="auto"/>
              <w:jc w:val="center"/>
              <w:rPr>
                <w:rFonts w:ascii="Times New Roman" w:hAnsi="Times New Roman" w:cs="Times New Roman"/>
                <w:sz w:val="24"/>
                <w:szCs w:val="24"/>
                <w:lang w:val="en-US"/>
              </w:rPr>
            </w:pPr>
            <w:r w:rsidRPr="00B41115">
              <w:rPr>
                <w:rFonts w:ascii="Times New Roman" w:hAnsi="Times New Roman" w:cs="Times New Roman"/>
                <w:sz w:val="24"/>
                <w:szCs w:val="24"/>
                <w:lang w:val="en-US"/>
              </w:rPr>
              <w:t>6.03</w:t>
            </w:r>
          </w:p>
        </w:tc>
        <w:tc>
          <w:tcPr>
            <w:tcW w:w="2284" w:type="dxa"/>
            <w:tcBorders>
              <w:left w:val="nil"/>
              <w:bottom w:val="nil"/>
              <w:right w:val="nil"/>
            </w:tcBorders>
          </w:tcPr>
          <w:p w:rsidR="00A842CC" w:rsidRPr="00B41115" w:rsidRDefault="00A842CC" w:rsidP="00B41115">
            <w:pPr>
              <w:spacing w:before="120" w:line="480" w:lineRule="auto"/>
              <w:jc w:val="center"/>
              <w:rPr>
                <w:rFonts w:ascii="Times New Roman" w:hAnsi="Times New Roman" w:cs="Times New Roman"/>
                <w:sz w:val="24"/>
                <w:szCs w:val="24"/>
                <w:lang w:val="en-US"/>
              </w:rPr>
            </w:pPr>
            <w:r w:rsidRPr="00B41115">
              <w:rPr>
                <w:rFonts w:ascii="Times New Roman" w:hAnsi="Times New Roman" w:cs="Times New Roman"/>
                <w:sz w:val="24"/>
                <w:szCs w:val="24"/>
                <w:lang w:val="en-US"/>
              </w:rPr>
              <w:t>6.00</w:t>
            </w:r>
          </w:p>
        </w:tc>
      </w:tr>
      <w:tr w:rsidR="00B41115" w:rsidRPr="00B41115" w:rsidTr="00D00AD8">
        <w:tc>
          <w:tcPr>
            <w:tcW w:w="2360" w:type="dxa"/>
            <w:tcBorders>
              <w:top w:val="nil"/>
              <w:left w:val="nil"/>
              <w:bottom w:val="nil"/>
              <w:right w:val="nil"/>
            </w:tcBorders>
          </w:tcPr>
          <w:p w:rsidR="00A842CC" w:rsidRPr="00B41115" w:rsidRDefault="00A842CC" w:rsidP="00B41115">
            <w:pPr>
              <w:spacing w:line="480" w:lineRule="auto"/>
              <w:jc w:val="center"/>
              <w:rPr>
                <w:rFonts w:ascii="Times New Roman" w:hAnsi="Times New Roman" w:cs="Times New Roman"/>
                <w:sz w:val="24"/>
                <w:szCs w:val="24"/>
                <w:lang w:val="en-US"/>
              </w:rPr>
            </w:pPr>
            <w:r w:rsidRPr="00B41115">
              <w:rPr>
                <w:rFonts w:ascii="Times New Roman" w:hAnsi="Times New Roman" w:cs="Times New Roman"/>
                <w:sz w:val="24"/>
                <w:szCs w:val="24"/>
                <w:lang w:val="en-US"/>
              </w:rPr>
              <w:t>2</w:t>
            </w:r>
          </w:p>
        </w:tc>
        <w:tc>
          <w:tcPr>
            <w:tcW w:w="2284" w:type="dxa"/>
            <w:tcBorders>
              <w:top w:val="nil"/>
              <w:left w:val="nil"/>
              <w:bottom w:val="nil"/>
              <w:right w:val="nil"/>
            </w:tcBorders>
          </w:tcPr>
          <w:p w:rsidR="00A842CC" w:rsidRPr="00B41115" w:rsidRDefault="005811A0" w:rsidP="00B41115">
            <w:pPr>
              <w:spacing w:line="480" w:lineRule="auto"/>
              <w:jc w:val="center"/>
              <w:rPr>
                <w:rFonts w:ascii="Times New Roman" w:hAnsi="Times New Roman" w:cs="Times New Roman"/>
                <w:sz w:val="24"/>
                <w:szCs w:val="24"/>
                <w:lang w:val="en-US"/>
              </w:rPr>
            </w:pPr>
            <w:r w:rsidRPr="00B41115">
              <w:rPr>
                <w:rFonts w:ascii="Times New Roman" w:hAnsi="Times New Roman" w:cs="Times New Roman"/>
                <w:sz w:val="24"/>
                <w:szCs w:val="24"/>
                <w:lang w:val="en-US"/>
              </w:rPr>
              <w:t>7.11</w:t>
            </w:r>
          </w:p>
        </w:tc>
        <w:tc>
          <w:tcPr>
            <w:tcW w:w="2284" w:type="dxa"/>
            <w:tcBorders>
              <w:top w:val="nil"/>
              <w:left w:val="nil"/>
              <w:bottom w:val="nil"/>
              <w:right w:val="nil"/>
            </w:tcBorders>
          </w:tcPr>
          <w:p w:rsidR="00A842CC" w:rsidRPr="00B41115" w:rsidRDefault="00A842CC" w:rsidP="00B41115">
            <w:pPr>
              <w:spacing w:line="480" w:lineRule="auto"/>
              <w:jc w:val="center"/>
              <w:rPr>
                <w:rFonts w:ascii="Times New Roman" w:hAnsi="Times New Roman" w:cs="Times New Roman"/>
                <w:sz w:val="24"/>
                <w:szCs w:val="24"/>
                <w:lang w:val="en-US"/>
              </w:rPr>
            </w:pPr>
            <w:r w:rsidRPr="00B41115">
              <w:rPr>
                <w:rFonts w:ascii="Times New Roman" w:hAnsi="Times New Roman" w:cs="Times New Roman"/>
                <w:sz w:val="24"/>
                <w:szCs w:val="24"/>
                <w:lang w:val="en-US"/>
              </w:rPr>
              <w:t>7.98</w:t>
            </w:r>
          </w:p>
        </w:tc>
      </w:tr>
      <w:tr w:rsidR="00A842CC" w:rsidRPr="00B41115" w:rsidTr="00D00AD8">
        <w:tc>
          <w:tcPr>
            <w:tcW w:w="2360" w:type="dxa"/>
            <w:tcBorders>
              <w:top w:val="nil"/>
              <w:left w:val="nil"/>
              <w:right w:val="nil"/>
            </w:tcBorders>
          </w:tcPr>
          <w:p w:rsidR="00A842CC" w:rsidRPr="00B41115" w:rsidRDefault="00A842CC" w:rsidP="00B41115">
            <w:pPr>
              <w:spacing w:line="480" w:lineRule="auto"/>
              <w:jc w:val="center"/>
              <w:rPr>
                <w:rFonts w:ascii="Times New Roman" w:hAnsi="Times New Roman" w:cs="Times New Roman"/>
                <w:sz w:val="24"/>
                <w:szCs w:val="24"/>
                <w:lang w:val="en-US"/>
              </w:rPr>
            </w:pPr>
            <w:r w:rsidRPr="00B41115">
              <w:rPr>
                <w:rFonts w:ascii="Times New Roman" w:hAnsi="Times New Roman" w:cs="Times New Roman"/>
                <w:sz w:val="24"/>
                <w:szCs w:val="24"/>
                <w:lang w:val="en-US"/>
              </w:rPr>
              <w:t>4</w:t>
            </w:r>
          </w:p>
        </w:tc>
        <w:tc>
          <w:tcPr>
            <w:tcW w:w="2284" w:type="dxa"/>
            <w:tcBorders>
              <w:top w:val="nil"/>
              <w:left w:val="nil"/>
              <w:right w:val="nil"/>
            </w:tcBorders>
          </w:tcPr>
          <w:p w:rsidR="00A842CC" w:rsidRPr="00B41115" w:rsidRDefault="005811A0" w:rsidP="00B41115">
            <w:pPr>
              <w:spacing w:line="480" w:lineRule="auto"/>
              <w:jc w:val="center"/>
              <w:rPr>
                <w:rFonts w:ascii="Times New Roman" w:hAnsi="Times New Roman" w:cs="Times New Roman"/>
                <w:sz w:val="24"/>
                <w:szCs w:val="24"/>
                <w:lang w:val="en-US"/>
              </w:rPr>
            </w:pPr>
            <w:r w:rsidRPr="00B41115">
              <w:rPr>
                <w:rFonts w:ascii="Times New Roman" w:hAnsi="Times New Roman" w:cs="Times New Roman"/>
                <w:sz w:val="24"/>
                <w:szCs w:val="24"/>
                <w:lang w:val="en-US"/>
              </w:rPr>
              <w:t>7.96</w:t>
            </w:r>
          </w:p>
        </w:tc>
        <w:tc>
          <w:tcPr>
            <w:tcW w:w="2284" w:type="dxa"/>
            <w:tcBorders>
              <w:top w:val="nil"/>
              <w:left w:val="nil"/>
              <w:right w:val="nil"/>
            </w:tcBorders>
          </w:tcPr>
          <w:p w:rsidR="00A842CC" w:rsidRPr="00B41115" w:rsidRDefault="005811A0" w:rsidP="00B41115">
            <w:pPr>
              <w:spacing w:line="480" w:lineRule="auto"/>
              <w:jc w:val="center"/>
              <w:rPr>
                <w:rFonts w:ascii="Times New Roman" w:hAnsi="Times New Roman" w:cs="Times New Roman"/>
                <w:sz w:val="24"/>
                <w:szCs w:val="24"/>
                <w:lang w:val="en-US"/>
              </w:rPr>
            </w:pPr>
            <w:r w:rsidRPr="00B41115">
              <w:rPr>
                <w:rFonts w:ascii="Times New Roman" w:hAnsi="Times New Roman" w:cs="Times New Roman"/>
                <w:sz w:val="24"/>
                <w:szCs w:val="24"/>
                <w:lang w:val="en-US"/>
              </w:rPr>
              <w:t>8.92</w:t>
            </w:r>
          </w:p>
        </w:tc>
      </w:tr>
    </w:tbl>
    <w:p w:rsidR="00A842CC" w:rsidRPr="00B41115" w:rsidRDefault="00A842CC" w:rsidP="00B41115">
      <w:pPr>
        <w:spacing w:line="480" w:lineRule="auto"/>
        <w:jc w:val="both"/>
        <w:rPr>
          <w:rFonts w:ascii="Times New Roman" w:hAnsi="Times New Roman" w:cs="Times New Roman"/>
          <w:b/>
          <w:sz w:val="24"/>
          <w:szCs w:val="24"/>
          <w:lang w:val="en-US"/>
        </w:rPr>
      </w:pPr>
      <w:r w:rsidRPr="00B41115">
        <w:rPr>
          <w:rFonts w:ascii="Times New Roman" w:hAnsi="Times New Roman" w:cs="Times New Roman"/>
          <w:sz w:val="24"/>
          <w:szCs w:val="24"/>
          <w:vertAlign w:val="superscript"/>
          <w:lang w:val="en-US"/>
        </w:rPr>
        <w:t>a</w:t>
      </w:r>
      <w:r w:rsidRPr="00B41115">
        <w:rPr>
          <w:rFonts w:ascii="Times New Roman" w:hAnsi="Times New Roman" w:cs="Times New Roman"/>
          <w:sz w:val="24"/>
          <w:szCs w:val="24"/>
          <w:lang w:val="en-US"/>
        </w:rPr>
        <w:t xml:space="preserve"> computational entity, </w:t>
      </w:r>
      <w:r w:rsidR="005811A0" w:rsidRPr="00B41115">
        <w:rPr>
          <w:rFonts w:ascii="Times New Roman" w:hAnsi="Times New Roman" w:cs="Times New Roman"/>
          <w:sz w:val="24"/>
          <w:szCs w:val="24"/>
          <w:lang w:val="en-US"/>
        </w:rPr>
        <w:t xml:space="preserve">defined as the logarithm of the conditional stability constant of MZ (the metal complex of a theoretical molecule Z), such that </w:t>
      </w:r>
      <w:r w:rsidR="00B41115">
        <w:rPr>
          <w:rFonts w:ascii="Times New Roman" w:hAnsi="Times New Roman" w:cs="Times New Roman"/>
          <w:sz w:val="24"/>
          <w:szCs w:val="24"/>
          <w:lang w:val="en-US"/>
        </w:rPr>
        <w:t>Σ</w:t>
      </w:r>
      <w:r w:rsidR="005811A0" w:rsidRPr="00B41115">
        <w:rPr>
          <w:rFonts w:ascii="Times New Roman" w:hAnsi="Times New Roman" w:cs="Times New Roman"/>
          <w:i/>
          <w:iCs/>
          <w:sz w:val="24"/>
          <w:szCs w:val="24"/>
          <w:vertAlign w:val="subscript"/>
          <w:lang w:val="en-US"/>
        </w:rPr>
        <w:t>ijkl</w:t>
      </w:r>
      <w:r w:rsidR="005811A0" w:rsidRPr="00B41115">
        <w:rPr>
          <w:rFonts w:ascii="Times New Roman" w:hAnsi="Times New Roman" w:cs="Times New Roman"/>
          <w:sz w:val="24"/>
          <w:szCs w:val="24"/>
          <w:lang w:val="en-US"/>
        </w:rPr>
        <w:t>([M</w:t>
      </w:r>
      <w:r w:rsidR="005811A0" w:rsidRPr="00B41115">
        <w:rPr>
          <w:rFonts w:ascii="Times New Roman" w:hAnsi="Times New Roman" w:cs="Times New Roman"/>
          <w:i/>
          <w:iCs/>
          <w:sz w:val="24"/>
          <w:szCs w:val="24"/>
          <w:vertAlign w:val="subscript"/>
          <w:lang w:val="en-US"/>
        </w:rPr>
        <w:t>i</w:t>
      </w:r>
      <w:r w:rsidR="005811A0" w:rsidRPr="00B41115">
        <w:rPr>
          <w:rFonts w:ascii="Times New Roman" w:hAnsi="Times New Roman" w:cs="Times New Roman"/>
          <w:sz w:val="24"/>
          <w:szCs w:val="24"/>
          <w:lang w:val="en-US"/>
        </w:rPr>
        <w:t>H</w:t>
      </w:r>
      <w:r w:rsidR="005811A0" w:rsidRPr="00B41115">
        <w:rPr>
          <w:rFonts w:ascii="Times New Roman" w:hAnsi="Times New Roman" w:cs="Times New Roman"/>
          <w:i/>
          <w:iCs/>
          <w:sz w:val="24"/>
          <w:szCs w:val="24"/>
          <w:vertAlign w:val="subscript"/>
          <w:lang w:val="en-US"/>
        </w:rPr>
        <w:t>j</w:t>
      </w:r>
      <w:r w:rsidR="005811A0" w:rsidRPr="00B41115">
        <w:rPr>
          <w:rFonts w:ascii="Times New Roman" w:hAnsi="Times New Roman" w:cs="Times New Roman"/>
          <w:sz w:val="24"/>
          <w:szCs w:val="24"/>
          <w:lang w:val="en-US"/>
        </w:rPr>
        <w:t>L</w:t>
      </w:r>
      <w:r w:rsidR="005811A0" w:rsidRPr="00B41115">
        <w:rPr>
          <w:rFonts w:ascii="Times New Roman" w:hAnsi="Times New Roman" w:cs="Times New Roman"/>
          <w:i/>
          <w:iCs/>
          <w:sz w:val="24"/>
          <w:szCs w:val="24"/>
          <w:vertAlign w:val="subscript"/>
          <w:lang w:val="en-US"/>
        </w:rPr>
        <w:t>k</w:t>
      </w:r>
      <w:r w:rsidR="005811A0" w:rsidRPr="00B41115">
        <w:rPr>
          <w:rFonts w:ascii="Times New Roman" w:hAnsi="Times New Roman" w:cs="Times New Roman"/>
          <w:sz w:val="24"/>
          <w:szCs w:val="24"/>
          <w:lang w:val="en-US"/>
        </w:rPr>
        <w:t>A</w:t>
      </w:r>
      <w:r w:rsidR="005811A0" w:rsidRPr="00B41115">
        <w:rPr>
          <w:rFonts w:ascii="Times New Roman" w:hAnsi="Times New Roman" w:cs="Times New Roman"/>
          <w:i/>
          <w:iCs/>
          <w:sz w:val="24"/>
          <w:szCs w:val="24"/>
          <w:vertAlign w:val="subscript"/>
          <w:lang w:val="en-US"/>
        </w:rPr>
        <w:t>l</w:t>
      </w:r>
      <w:r w:rsidR="000136A5">
        <w:rPr>
          <w:rFonts w:ascii="Times New Roman" w:hAnsi="Times New Roman" w:cs="Times New Roman"/>
          <w:sz w:val="24"/>
          <w:szCs w:val="24"/>
          <w:lang w:val="en-US"/>
        </w:rPr>
        <w:t>] = [MZ] [</w:t>
      </w:r>
      <w:r w:rsidR="006545A8">
        <w:rPr>
          <w:rFonts w:ascii="Times New Roman" w:hAnsi="Times New Roman" w:cs="Times New Roman"/>
          <w:sz w:val="24"/>
          <w:szCs w:val="24"/>
          <w:lang w:val="en-US"/>
        </w:rPr>
        <w:t>41, 42</w:t>
      </w:r>
      <w:r w:rsidR="000136A5">
        <w:rPr>
          <w:rFonts w:ascii="Times New Roman" w:hAnsi="Times New Roman" w:cs="Times New Roman"/>
          <w:sz w:val="24"/>
          <w:szCs w:val="24"/>
          <w:lang w:val="en-US"/>
        </w:rPr>
        <w:t>].</w:t>
      </w:r>
    </w:p>
    <w:p w:rsidR="00E61C51" w:rsidRPr="00F863C7" w:rsidRDefault="000136A5">
      <w:pPr>
        <w:rPr>
          <w:rFonts w:ascii="Times New Roman" w:hAnsi="Times New Roman" w:cs="Times New Roman"/>
          <w:sz w:val="24"/>
          <w:lang w:val="en-US"/>
        </w:rPr>
      </w:pPr>
      <w:r>
        <w:rPr>
          <w:rFonts w:ascii="Times New Roman" w:hAnsi="Times New Roman" w:cs="Times New Roman"/>
          <w:sz w:val="24"/>
          <w:szCs w:val="24"/>
          <w:vertAlign w:val="superscript"/>
          <w:lang w:val="en-US"/>
        </w:rPr>
        <w:t>b</w:t>
      </w:r>
      <w:r>
        <w:rPr>
          <w:rFonts w:ascii="Times New Roman" w:hAnsi="Times New Roman" w:cs="Times New Roman"/>
          <w:sz w:val="24"/>
          <w:szCs w:val="24"/>
          <w:lang w:val="en-US"/>
        </w:rPr>
        <w:t xml:space="preserve"> The binding constants from ref. [</w:t>
      </w:r>
      <w:r w:rsidR="00F966A5">
        <w:rPr>
          <w:rFonts w:ascii="Times New Roman" w:hAnsi="Times New Roman" w:cs="Times New Roman"/>
          <w:sz w:val="24"/>
          <w:szCs w:val="24"/>
          <w:lang w:val="en-US"/>
        </w:rPr>
        <w:t>40</w:t>
      </w:r>
      <w:r>
        <w:rPr>
          <w:rFonts w:ascii="Times New Roman" w:hAnsi="Times New Roman" w:cs="Times New Roman"/>
          <w:sz w:val="24"/>
          <w:szCs w:val="24"/>
          <w:lang w:val="en-US"/>
        </w:rPr>
        <w:t>] were used for calculations.</w:t>
      </w:r>
    </w:p>
    <w:p w:rsidR="00C726CA" w:rsidRDefault="00CC65DA" w:rsidP="00C726CA">
      <w:pPr>
        <w:spacing w:line="480" w:lineRule="auto"/>
        <w:rPr>
          <w:rFonts w:ascii="Times New Roman" w:hAnsi="Times New Roman"/>
          <w:sz w:val="24"/>
          <w:szCs w:val="24"/>
          <w:lang w:val="en-US"/>
        </w:rPr>
      </w:pPr>
      <w:r>
        <w:rPr>
          <w:rFonts w:ascii="Times New Roman" w:hAnsi="Times New Roman" w:cs="Times New Roman"/>
          <w:sz w:val="24"/>
          <w:lang w:val="en-US"/>
        </w:rPr>
        <w:br w:type="page"/>
      </w:r>
      <w:r w:rsidR="00721F41" w:rsidRPr="00C726CA">
        <w:rPr>
          <w:rFonts w:ascii="Times New Roman" w:hAnsi="Times New Roman"/>
          <w:b/>
          <w:sz w:val="24"/>
          <w:szCs w:val="24"/>
          <w:lang w:val="en-US"/>
        </w:rPr>
        <w:lastRenderedPageBreak/>
        <w:t xml:space="preserve">Table </w:t>
      </w:r>
      <w:r w:rsidR="00A83D6F">
        <w:rPr>
          <w:rFonts w:ascii="Times New Roman" w:hAnsi="Times New Roman"/>
          <w:b/>
          <w:sz w:val="24"/>
          <w:szCs w:val="24"/>
          <w:lang w:val="en-US"/>
        </w:rPr>
        <w:t>3</w:t>
      </w:r>
      <w:r w:rsidR="004272EC" w:rsidRPr="00C726CA">
        <w:rPr>
          <w:rFonts w:ascii="Times New Roman" w:hAnsi="Times New Roman"/>
          <w:b/>
          <w:sz w:val="24"/>
          <w:szCs w:val="24"/>
          <w:lang w:val="en-US"/>
        </w:rPr>
        <w:t>.</w:t>
      </w:r>
      <w:r w:rsidR="00721F41" w:rsidRPr="00C726CA">
        <w:rPr>
          <w:rFonts w:ascii="Times New Roman" w:hAnsi="Times New Roman"/>
          <w:sz w:val="24"/>
          <w:szCs w:val="24"/>
          <w:lang w:val="en-US"/>
        </w:rPr>
        <w:t xml:space="preserve"> </w:t>
      </w:r>
    </w:p>
    <w:p w:rsidR="00721F41" w:rsidRPr="00C726CA" w:rsidRDefault="00721F41" w:rsidP="00C726CA">
      <w:pPr>
        <w:spacing w:line="480" w:lineRule="auto"/>
        <w:rPr>
          <w:rFonts w:ascii="Times New Roman" w:hAnsi="Times New Roman" w:cs="Times New Roman"/>
          <w:sz w:val="24"/>
          <w:lang w:val="en-US"/>
        </w:rPr>
      </w:pPr>
      <w:r w:rsidRPr="00C726CA">
        <w:rPr>
          <w:rFonts w:ascii="Times New Roman" w:hAnsi="Times New Roman"/>
          <w:sz w:val="24"/>
          <w:szCs w:val="24"/>
          <w:lang w:val="en-US"/>
        </w:rPr>
        <w:t xml:space="preserve">Literature values for the </w:t>
      </w:r>
      <w:r w:rsidR="00EA0F00" w:rsidRPr="00C726CA">
        <w:rPr>
          <w:rFonts w:ascii="Times New Roman" w:hAnsi="Times New Roman"/>
          <w:sz w:val="24"/>
          <w:szCs w:val="24"/>
          <w:lang w:val="en-US"/>
        </w:rPr>
        <w:t>stability</w:t>
      </w:r>
      <w:r w:rsidRPr="00C726CA">
        <w:rPr>
          <w:rFonts w:ascii="Times New Roman" w:hAnsi="Times New Roman"/>
          <w:sz w:val="24"/>
          <w:szCs w:val="24"/>
          <w:lang w:val="en-US"/>
        </w:rPr>
        <w:t xml:space="preserve"> constants of Cu</w:t>
      </w:r>
      <w:r w:rsidRPr="00C726CA">
        <w:rPr>
          <w:rFonts w:ascii="Times New Roman" w:hAnsi="Times New Roman"/>
          <w:sz w:val="24"/>
          <w:szCs w:val="24"/>
          <w:vertAlign w:val="superscript"/>
          <w:lang w:val="en-US"/>
        </w:rPr>
        <w:t>2+</w:t>
      </w:r>
      <w:r w:rsidRPr="00C726CA">
        <w:rPr>
          <w:rFonts w:ascii="Times New Roman" w:hAnsi="Times New Roman"/>
          <w:sz w:val="24"/>
          <w:szCs w:val="24"/>
          <w:lang w:val="en-US"/>
        </w:rPr>
        <w:t xml:space="preserve"> complexes with α-</w:t>
      </w:r>
      <w:r w:rsidR="00EA0F00" w:rsidRPr="00C726CA">
        <w:rPr>
          <w:rFonts w:ascii="Times New Roman" w:hAnsi="Times New Roman"/>
          <w:sz w:val="24"/>
          <w:szCs w:val="24"/>
          <w:lang w:val="en-US"/>
        </w:rPr>
        <w:t>synuclein (a</w:t>
      </w:r>
      <w:r w:rsidRPr="00C726CA">
        <w:rPr>
          <w:rFonts w:ascii="Times New Roman" w:hAnsi="Times New Roman"/>
          <w:sz w:val="24"/>
          <w:szCs w:val="24"/>
          <w:lang w:val="en-US"/>
        </w:rPr>
        <w:t xml:space="preserve">S) and its </w:t>
      </w:r>
      <w:r w:rsidR="00C82235" w:rsidRPr="00C726CA">
        <w:rPr>
          <w:rFonts w:ascii="Times New Roman" w:hAnsi="Times New Roman"/>
          <w:sz w:val="24"/>
          <w:szCs w:val="24"/>
          <w:lang w:val="en-US"/>
        </w:rPr>
        <w:t>mutants.</w:t>
      </w:r>
      <w:r w:rsidR="00EA0F00" w:rsidRPr="00C726CA">
        <w:rPr>
          <w:rFonts w:ascii="Times New Roman" w:hAnsi="Times New Roman"/>
          <w:sz w:val="24"/>
          <w:szCs w:val="24"/>
          <w:lang w:val="en-US"/>
        </w:rPr>
        <w:t xml:space="preserve"> WT denotes wild-type aS.</w:t>
      </w:r>
      <w:r w:rsidR="00160773" w:rsidRPr="00C726CA">
        <w:rPr>
          <w:rFonts w:ascii="Times New Roman" w:hAnsi="Times New Roman"/>
          <w:sz w:val="24"/>
          <w:szCs w:val="24"/>
          <w:lang w:val="en-US"/>
        </w:rPr>
        <w:t xml:space="preserve"> Only the strong binding site is described.</w:t>
      </w:r>
    </w:p>
    <w:tbl>
      <w:tblPr>
        <w:tblW w:w="94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708"/>
        <w:gridCol w:w="1276"/>
        <w:gridCol w:w="567"/>
        <w:gridCol w:w="709"/>
        <w:gridCol w:w="850"/>
        <w:gridCol w:w="1701"/>
        <w:gridCol w:w="1647"/>
        <w:gridCol w:w="621"/>
      </w:tblGrid>
      <w:tr w:rsidR="00537EE4" w:rsidRPr="00537EE4" w:rsidTr="00BD1333">
        <w:tc>
          <w:tcPr>
            <w:tcW w:w="1419" w:type="dxa"/>
            <w:shd w:val="clear" w:color="auto" w:fill="auto"/>
            <w:vAlign w:val="center"/>
          </w:tcPr>
          <w:p w:rsidR="00C218B8" w:rsidRPr="00EA0F00" w:rsidRDefault="00C218B8" w:rsidP="00C218B8">
            <w:pPr>
              <w:jc w:val="center"/>
              <w:rPr>
                <w:rFonts w:ascii="Times New Roman" w:hAnsi="Times New Roman" w:cs="Times New Roman"/>
                <w:sz w:val="24"/>
                <w:szCs w:val="18"/>
                <w:lang w:val="en-US"/>
              </w:rPr>
            </w:pPr>
            <w:r w:rsidRPr="00EA0F00">
              <w:rPr>
                <w:rFonts w:ascii="Times New Roman" w:hAnsi="Times New Roman" w:cs="Times New Roman"/>
                <w:sz w:val="24"/>
                <w:szCs w:val="18"/>
                <w:lang w:val="en-US"/>
              </w:rPr>
              <w:t>protein</w:t>
            </w:r>
          </w:p>
        </w:tc>
        <w:tc>
          <w:tcPr>
            <w:tcW w:w="708" w:type="dxa"/>
          </w:tcPr>
          <w:p w:rsidR="00C218B8" w:rsidRPr="00DF24DE" w:rsidRDefault="00C218B8" w:rsidP="00C218B8">
            <w:pPr>
              <w:rPr>
                <w:rFonts w:ascii="Times New Roman" w:hAnsi="Times New Roman" w:cs="Times New Roman"/>
                <w:sz w:val="24"/>
                <w:szCs w:val="24"/>
                <w:lang w:val="en-US"/>
              </w:rPr>
            </w:pPr>
            <w:r w:rsidRPr="00DF24DE">
              <w:rPr>
                <w:rFonts w:ascii="Times New Roman" w:hAnsi="Times New Roman" w:cs="Times New Roman"/>
                <w:i/>
                <w:sz w:val="24"/>
                <w:szCs w:val="24"/>
                <w:lang w:val="en-US"/>
              </w:rPr>
              <w:t>K</w:t>
            </w:r>
            <w:r w:rsidRPr="00DF24DE">
              <w:rPr>
                <w:rFonts w:ascii="Times New Roman" w:hAnsi="Times New Roman" w:cs="Times New Roman"/>
                <w:sz w:val="24"/>
                <w:szCs w:val="24"/>
                <w:vertAlign w:val="subscript"/>
                <w:lang w:val="en-US"/>
              </w:rPr>
              <w:t>d</w:t>
            </w:r>
            <w:r w:rsidRPr="00DF24DE">
              <w:rPr>
                <w:rFonts w:ascii="Times New Roman" w:hAnsi="Times New Roman" w:cs="Times New Roman"/>
                <w:sz w:val="24"/>
                <w:szCs w:val="24"/>
                <w:vertAlign w:val="superscript"/>
                <w:lang w:val="en-US"/>
              </w:rPr>
              <w:t xml:space="preserve">app </w:t>
            </w:r>
            <w:r w:rsidR="000C76D2">
              <w:rPr>
                <w:rFonts w:ascii="Times New Roman" w:hAnsi="Times New Roman" w:cs="Times New Roman"/>
                <w:sz w:val="24"/>
                <w:szCs w:val="24"/>
                <w:lang w:val="en-US"/>
              </w:rPr>
              <w:t>(µM)</w:t>
            </w:r>
          </w:p>
        </w:tc>
        <w:tc>
          <w:tcPr>
            <w:tcW w:w="1276" w:type="dxa"/>
            <w:shd w:val="clear" w:color="auto" w:fill="auto"/>
            <w:vAlign w:val="center"/>
          </w:tcPr>
          <w:p w:rsidR="00C218B8" w:rsidRPr="00EA0F00" w:rsidRDefault="00C218B8" w:rsidP="00C218B8">
            <w:pPr>
              <w:jc w:val="center"/>
              <w:rPr>
                <w:rFonts w:ascii="Times New Roman" w:hAnsi="Times New Roman" w:cs="Times New Roman"/>
                <w:sz w:val="24"/>
                <w:szCs w:val="24"/>
                <w:lang w:val="en-US"/>
              </w:rPr>
            </w:pPr>
            <w:r w:rsidRPr="00EA0F00">
              <w:rPr>
                <w:rFonts w:ascii="Times New Roman" w:hAnsi="Times New Roman" w:cs="Times New Roman"/>
                <w:sz w:val="24"/>
                <w:szCs w:val="24"/>
                <w:vertAlign w:val="superscript"/>
                <w:lang w:val="en-US"/>
              </w:rPr>
              <w:t>c</w:t>
            </w:r>
            <w:r w:rsidRPr="00EA0F00">
              <w:rPr>
                <w:rFonts w:ascii="Times New Roman" w:hAnsi="Times New Roman" w:cs="Times New Roman"/>
                <w:i/>
                <w:sz w:val="24"/>
                <w:szCs w:val="24"/>
                <w:lang w:val="en-US"/>
              </w:rPr>
              <w:t>K</w:t>
            </w:r>
            <w:r w:rsidRPr="00EA0F00">
              <w:rPr>
                <w:rFonts w:ascii="Times New Roman" w:hAnsi="Times New Roman" w:cs="Times New Roman"/>
                <w:sz w:val="24"/>
                <w:szCs w:val="24"/>
                <w:vertAlign w:val="subscript"/>
                <w:lang w:val="en-US"/>
              </w:rPr>
              <w:t>ML</w:t>
            </w:r>
            <w:r>
              <w:rPr>
                <w:rFonts w:ascii="Times New Roman" w:hAnsi="Times New Roman" w:cs="Times New Roman"/>
                <w:sz w:val="24"/>
                <w:szCs w:val="24"/>
                <w:lang w:val="en-US"/>
              </w:rPr>
              <w:t xml:space="preserve"> (</w:t>
            </w:r>
            <w:r w:rsidRPr="00EA0F00">
              <w:rPr>
                <w:rFonts w:ascii="Times New Roman" w:hAnsi="Times New Roman" w:cs="Times New Roman"/>
                <w:sz w:val="24"/>
                <w:szCs w:val="24"/>
                <w:lang w:val="en-US"/>
              </w:rPr>
              <w:t>M</w:t>
            </w:r>
            <w:r w:rsidRPr="00EA0F00">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w:t>
            </w:r>
          </w:p>
        </w:tc>
        <w:tc>
          <w:tcPr>
            <w:tcW w:w="567" w:type="dxa"/>
            <w:shd w:val="clear" w:color="auto" w:fill="auto"/>
            <w:vAlign w:val="center"/>
          </w:tcPr>
          <w:p w:rsidR="00C218B8" w:rsidRPr="00575DCD" w:rsidRDefault="00C218B8" w:rsidP="00C218B8">
            <w:pPr>
              <w:jc w:val="center"/>
              <w:rPr>
                <w:rFonts w:ascii="Times New Roman" w:hAnsi="Times New Roman" w:cs="Times New Roman"/>
                <w:sz w:val="24"/>
                <w:szCs w:val="18"/>
                <w:lang w:val="en-US"/>
              </w:rPr>
            </w:pPr>
            <w:r w:rsidRPr="00575DCD">
              <w:rPr>
                <w:rFonts w:ascii="Times New Roman" w:hAnsi="Times New Roman" w:cs="Times New Roman"/>
                <w:sz w:val="24"/>
                <w:szCs w:val="18"/>
                <w:lang w:val="en-US"/>
              </w:rPr>
              <w:t>pH</w:t>
            </w:r>
          </w:p>
        </w:tc>
        <w:tc>
          <w:tcPr>
            <w:tcW w:w="709" w:type="dxa"/>
            <w:shd w:val="clear" w:color="auto" w:fill="auto"/>
            <w:vAlign w:val="center"/>
          </w:tcPr>
          <w:p w:rsidR="00C218B8" w:rsidRPr="00575DCD" w:rsidRDefault="005567F6" w:rsidP="00C218B8">
            <w:pPr>
              <w:jc w:val="center"/>
              <w:rPr>
                <w:rFonts w:ascii="Times New Roman" w:hAnsi="Times New Roman" w:cs="Times New Roman"/>
                <w:sz w:val="24"/>
                <w:szCs w:val="18"/>
                <w:lang w:val="en-US"/>
              </w:rPr>
            </w:pPr>
            <w:r>
              <w:rPr>
                <w:rFonts w:ascii="Times New Roman" w:hAnsi="Times New Roman" w:cs="Times New Roman"/>
                <w:sz w:val="24"/>
                <w:szCs w:val="18"/>
                <w:lang w:val="en-US"/>
              </w:rPr>
              <w:t>T</w:t>
            </w:r>
            <w:r w:rsidR="00C218B8" w:rsidRPr="00575DCD">
              <w:rPr>
                <w:rFonts w:ascii="Times New Roman" w:hAnsi="Times New Roman" w:cs="Times New Roman"/>
                <w:sz w:val="24"/>
                <w:szCs w:val="18"/>
                <w:lang w:val="en-US"/>
              </w:rPr>
              <w:t xml:space="preserve"> (°C)</w:t>
            </w:r>
          </w:p>
        </w:tc>
        <w:tc>
          <w:tcPr>
            <w:tcW w:w="850" w:type="dxa"/>
            <w:shd w:val="clear" w:color="auto" w:fill="auto"/>
            <w:vAlign w:val="center"/>
          </w:tcPr>
          <w:p w:rsidR="00C218B8" w:rsidRPr="00575DCD" w:rsidRDefault="00C218B8" w:rsidP="00C218B8">
            <w:pPr>
              <w:jc w:val="center"/>
              <w:rPr>
                <w:rFonts w:ascii="Times New Roman" w:hAnsi="Times New Roman" w:cs="Times New Roman"/>
                <w:sz w:val="24"/>
                <w:szCs w:val="18"/>
                <w:lang w:val="en-US"/>
              </w:rPr>
            </w:pPr>
            <w:r>
              <w:rPr>
                <w:rFonts w:ascii="Times New Roman" w:hAnsi="Times New Roman" w:cs="Times New Roman"/>
                <w:sz w:val="24"/>
                <w:szCs w:val="18"/>
                <w:lang w:val="en-US"/>
              </w:rPr>
              <w:t>a</w:t>
            </w:r>
            <w:r w:rsidR="00537EE4">
              <w:rPr>
                <w:rFonts w:ascii="Times New Roman" w:hAnsi="Times New Roman" w:cs="Times New Roman"/>
                <w:sz w:val="24"/>
                <w:szCs w:val="18"/>
                <w:lang w:val="en-US"/>
              </w:rPr>
              <w:t>S</w:t>
            </w:r>
            <w:r w:rsidRPr="00575DCD">
              <w:rPr>
                <w:rFonts w:ascii="Times New Roman" w:hAnsi="Times New Roman" w:cs="Times New Roman"/>
                <w:sz w:val="24"/>
                <w:szCs w:val="18"/>
                <w:lang w:val="en-US"/>
              </w:rPr>
              <w:t xml:space="preserve"> </w:t>
            </w:r>
            <w:r w:rsidR="00537EE4">
              <w:rPr>
                <w:rFonts w:ascii="Times New Roman" w:hAnsi="Times New Roman" w:cs="Times New Roman"/>
                <w:sz w:val="24"/>
                <w:szCs w:val="18"/>
                <w:lang w:val="en-US"/>
              </w:rPr>
              <w:t xml:space="preserve">conc. </w:t>
            </w:r>
            <w:r w:rsidRPr="00575DCD">
              <w:rPr>
                <w:rFonts w:ascii="Times New Roman" w:hAnsi="Times New Roman" w:cs="Times New Roman"/>
                <w:sz w:val="24"/>
                <w:szCs w:val="18"/>
                <w:lang w:val="en-US"/>
              </w:rPr>
              <w:t>(</w:t>
            </w:r>
            <w:r w:rsidRPr="00575DCD">
              <w:rPr>
                <w:rFonts w:ascii="Times New Roman" w:hAnsi="Times New Roman" w:cs="Times New Roman"/>
                <w:sz w:val="24"/>
                <w:szCs w:val="18"/>
              </w:rPr>
              <w:t>μ</w:t>
            </w:r>
            <w:r w:rsidRPr="00575DCD">
              <w:rPr>
                <w:rFonts w:ascii="Times New Roman" w:hAnsi="Times New Roman" w:cs="Times New Roman"/>
                <w:sz w:val="24"/>
                <w:szCs w:val="18"/>
                <w:lang w:val="en-US"/>
              </w:rPr>
              <w:t>M)</w:t>
            </w:r>
          </w:p>
        </w:tc>
        <w:tc>
          <w:tcPr>
            <w:tcW w:w="1701" w:type="dxa"/>
            <w:shd w:val="clear" w:color="auto" w:fill="auto"/>
            <w:vAlign w:val="center"/>
          </w:tcPr>
          <w:p w:rsidR="00C218B8" w:rsidRPr="009B27EB" w:rsidRDefault="00C218B8" w:rsidP="00C218B8">
            <w:pPr>
              <w:jc w:val="center"/>
              <w:rPr>
                <w:rFonts w:ascii="Times New Roman" w:hAnsi="Times New Roman" w:cs="Times New Roman"/>
                <w:sz w:val="24"/>
                <w:szCs w:val="24"/>
                <w:lang w:val="en-US"/>
              </w:rPr>
            </w:pPr>
            <w:r w:rsidRPr="009B27EB">
              <w:rPr>
                <w:rFonts w:ascii="Times New Roman" w:hAnsi="Times New Roman" w:cs="Times New Roman"/>
                <w:sz w:val="24"/>
                <w:szCs w:val="24"/>
                <w:lang w:val="en-US"/>
              </w:rPr>
              <w:t>Method</w:t>
            </w:r>
          </w:p>
        </w:tc>
        <w:tc>
          <w:tcPr>
            <w:tcW w:w="1647" w:type="dxa"/>
            <w:shd w:val="clear" w:color="auto" w:fill="auto"/>
            <w:vAlign w:val="center"/>
          </w:tcPr>
          <w:p w:rsidR="00C218B8" w:rsidRPr="009B27EB" w:rsidRDefault="00C218B8" w:rsidP="00C218B8">
            <w:pPr>
              <w:jc w:val="center"/>
              <w:rPr>
                <w:rFonts w:ascii="Times New Roman" w:hAnsi="Times New Roman" w:cs="Times New Roman"/>
                <w:sz w:val="24"/>
                <w:szCs w:val="18"/>
                <w:lang w:val="en-US"/>
              </w:rPr>
            </w:pPr>
            <w:r w:rsidRPr="009B27EB">
              <w:rPr>
                <w:rFonts w:ascii="Times New Roman" w:hAnsi="Times New Roman" w:cs="Times New Roman"/>
                <w:sz w:val="24"/>
                <w:szCs w:val="18"/>
                <w:lang w:val="en-US"/>
              </w:rPr>
              <w:t>Buffer</w:t>
            </w:r>
          </w:p>
        </w:tc>
        <w:tc>
          <w:tcPr>
            <w:tcW w:w="621" w:type="dxa"/>
            <w:shd w:val="clear" w:color="auto" w:fill="auto"/>
            <w:vAlign w:val="center"/>
          </w:tcPr>
          <w:p w:rsidR="00C218B8" w:rsidRPr="009B27EB" w:rsidRDefault="00DF24DE" w:rsidP="00DF24DE">
            <w:pPr>
              <w:jc w:val="center"/>
              <w:rPr>
                <w:rFonts w:ascii="Times New Roman" w:hAnsi="Times New Roman" w:cs="Times New Roman"/>
                <w:sz w:val="24"/>
                <w:szCs w:val="18"/>
                <w:lang w:val="en-US"/>
              </w:rPr>
            </w:pPr>
            <w:r>
              <w:rPr>
                <w:rFonts w:ascii="Times New Roman" w:hAnsi="Times New Roman" w:cs="Times New Roman"/>
                <w:sz w:val="24"/>
                <w:szCs w:val="18"/>
                <w:lang w:val="en-US"/>
              </w:rPr>
              <w:t>r</w:t>
            </w:r>
            <w:r w:rsidR="00C218B8" w:rsidRPr="009B27EB">
              <w:rPr>
                <w:rFonts w:ascii="Times New Roman" w:hAnsi="Times New Roman" w:cs="Times New Roman"/>
                <w:sz w:val="24"/>
                <w:szCs w:val="18"/>
                <w:lang w:val="en-US"/>
              </w:rPr>
              <w:t>ef.</w:t>
            </w:r>
          </w:p>
        </w:tc>
      </w:tr>
      <w:tr w:rsidR="00537EE4" w:rsidRPr="00537EE4" w:rsidTr="00BD1333">
        <w:trPr>
          <w:trHeight w:val="284"/>
        </w:trPr>
        <w:tc>
          <w:tcPr>
            <w:tcW w:w="1419" w:type="dxa"/>
            <w:shd w:val="clear" w:color="auto" w:fill="auto"/>
            <w:vAlign w:val="center"/>
          </w:tcPr>
          <w:p w:rsidR="00C218B8" w:rsidRPr="00537EE4" w:rsidRDefault="00C218B8" w:rsidP="00C218B8">
            <w:pPr>
              <w:jc w:val="center"/>
              <w:rPr>
                <w:rFonts w:ascii="Times New Roman" w:hAnsi="Times New Roman" w:cs="Times New Roman"/>
                <w:sz w:val="24"/>
                <w:szCs w:val="18"/>
                <w:lang w:val="en-US"/>
              </w:rPr>
            </w:pPr>
            <w:r w:rsidRPr="00537EE4">
              <w:rPr>
                <w:rFonts w:ascii="Times New Roman" w:hAnsi="Times New Roman" w:cs="Times New Roman"/>
                <w:sz w:val="24"/>
                <w:szCs w:val="18"/>
                <w:lang w:val="en-US"/>
              </w:rPr>
              <w:t>WT</w:t>
            </w:r>
          </w:p>
        </w:tc>
        <w:tc>
          <w:tcPr>
            <w:tcW w:w="708" w:type="dxa"/>
            <w:vMerge w:val="restart"/>
          </w:tcPr>
          <w:p w:rsidR="00C218B8" w:rsidRPr="00DF24DE" w:rsidRDefault="00C218B8" w:rsidP="00C218B8">
            <w:pPr>
              <w:jc w:val="center"/>
              <w:rPr>
                <w:rFonts w:ascii="Times New Roman" w:hAnsi="Times New Roman" w:cs="Times New Roman"/>
                <w:sz w:val="24"/>
                <w:szCs w:val="24"/>
                <w:lang w:val="en-US"/>
              </w:rPr>
            </w:pPr>
          </w:p>
        </w:tc>
        <w:tc>
          <w:tcPr>
            <w:tcW w:w="1276" w:type="dxa"/>
            <w:shd w:val="clear" w:color="auto" w:fill="auto"/>
            <w:vAlign w:val="center"/>
          </w:tcPr>
          <w:p w:rsidR="00C218B8" w:rsidRPr="00EA0F00" w:rsidRDefault="00C218B8" w:rsidP="00C218B8">
            <w:pPr>
              <w:rPr>
                <w:rFonts w:ascii="Times New Roman" w:hAnsi="Times New Roman" w:cs="Times New Roman"/>
                <w:sz w:val="24"/>
                <w:szCs w:val="24"/>
                <w:lang w:val="en-US"/>
              </w:rPr>
            </w:pPr>
            <w:r>
              <w:rPr>
                <w:rFonts w:ascii="Times New Roman" w:hAnsi="Times New Roman" w:cs="Times New Roman"/>
                <w:sz w:val="24"/>
                <w:szCs w:val="24"/>
                <w:lang w:val="en-US"/>
              </w:rPr>
              <w:t>2.</w:t>
            </w:r>
            <w:r w:rsidRPr="00EA0F00">
              <w:rPr>
                <w:rFonts w:ascii="Times New Roman" w:hAnsi="Times New Roman" w:cs="Times New Roman"/>
                <w:sz w:val="24"/>
                <w:szCs w:val="24"/>
                <w:lang w:val="en-US"/>
              </w:rPr>
              <w:t>3</w:t>
            </w:r>
            <w:r w:rsidR="00105579">
              <w:rPr>
                <w:rFonts w:ascii="Times New Roman" w:hAnsi="Times New Roman" w:cs="Times New Roman"/>
                <w:sz w:val="24"/>
                <w:szCs w:val="24"/>
                <w:lang w:val="en-US"/>
              </w:rPr>
              <w:t xml:space="preserve"> </w:t>
            </w:r>
            <w:r w:rsidR="00105579" w:rsidRPr="00537EE4">
              <w:rPr>
                <w:rFonts w:ascii="Times New Roman" w:hAnsi="Times New Roman" w:cs="Times New Roman"/>
                <w:sz w:val="24"/>
                <w:szCs w:val="24"/>
                <w:lang w:val="en-US"/>
              </w:rPr>
              <w:t xml:space="preserve">× </w:t>
            </w:r>
            <w:r w:rsidRPr="00EA0F00">
              <w:rPr>
                <w:rFonts w:ascii="Times New Roman" w:hAnsi="Times New Roman" w:cs="Times New Roman"/>
                <w:sz w:val="24"/>
                <w:szCs w:val="24"/>
                <w:lang w:val="en-US"/>
              </w:rPr>
              <w:t>10</w:t>
            </w:r>
            <w:r w:rsidRPr="00EA0F00">
              <w:rPr>
                <w:rFonts w:ascii="Times New Roman" w:hAnsi="Times New Roman" w:cs="Times New Roman"/>
                <w:sz w:val="24"/>
                <w:szCs w:val="24"/>
                <w:vertAlign w:val="superscript"/>
                <w:lang w:val="en-US"/>
              </w:rPr>
              <w:t>9</w:t>
            </w:r>
          </w:p>
        </w:tc>
        <w:tc>
          <w:tcPr>
            <w:tcW w:w="567" w:type="dxa"/>
            <w:vMerge w:val="restart"/>
            <w:shd w:val="clear" w:color="auto" w:fill="auto"/>
            <w:vAlign w:val="center"/>
          </w:tcPr>
          <w:p w:rsidR="00C218B8" w:rsidRPr="00575DCD" w:rsidRDefault="00C218B8" w:rsidP="00C218B8">
            <w:pPr>
              <w:jc w:val="center"/>
              <w:rPr>
                <w:rFonts w:ascii="Times New Roman" w:hAnsi="Times New Roman" w:cs="Times New Roman"/>
                <w:sz w:val="24"/>
                <w:szCs w:val="18"/>
                <w:lang w:val="en-US"/>
              </w:rPr>
            </w:pPr>
            <w:r>
              <w:rPr>
                <w:rFonts w:ascii="Times New Roman" w:hAnsi="Times New Roman" w:cs="Times New Roman"/>
                <w:sz w:val="24"/>
                <w:szCs w:val="18"/>
                <w:lang w:val="en-US"/>
              </w:rPr>
              <w:t>7.</w:t>
            </w:r>
            <w:r w:rsidRPr="00575DCD">
              <w:rPr>
                <w:rFonts w:ascii="Times New Roman" w:hAnsi="Times New Roman" w:cs="Times New Roman"/>
                <w:sz w:val="24"/>
                <w:szCs w:val="18"/>
                <w:lang w:val="en-US"/>
              </w:rPr>
              <w:t>2</w:t>
            </w:r>
          </w:p>
        </w:tc>
        <w:tc>
          <w:tcPr>
            <w:tcW w:w="709" w:type="dxa"/>
            <w:vMerge w:val="restart"/>
            <w:shd w:val="clear" w:color="auto" w:fill="auto"/>
            <w:vAlign w:val="center"/>
          </w:tcPr>
          <w:p w:rsidR="00C218B8" w:rsidRPr="00575DCD" w:rsidRDefault="00C218B8" w:rsidP="00C218B8">
            <w:pPr>
              <w:jc w:val="center"/>
              <w:rPr>
                <w:rFonts w:ascii="Times New Roman" w:hAnsi="Times New Roman" w:cs="Times New Roman"/>
                <w:sz w:val="24"/>
                <w:szCs w:val="18"/>
                <w:lang w:val="en-US"/>
              </w:rPr>
            </w:pPr>
            <w:r w:rsidRPr="00575DCD">
              <w:rPr>
                <w:rFonts w:ascii="Times New Roman" w:hAnsi="Times New Roman" w:cs="Times New Roman"/>
                <w:sz w:val="24"/>
                <w:szCs w:val="18"/>
                <w:lang w:val="en-US"/>
              </w:rPr>
              <w:t>37</w:t>
            </w:r>
          </w:p>
        </w:tc>
        <w:tc>
          <w:tcPr>
            <w:tcW w:w="850" w:type="dxa"/>
            <w:vMerge w:val="restart"/>
            <w:shd w:val="clear" w:color="auto" w:fill="auto"/>
            <w:vAlign w:val="center"/>
          </w:tcPr>
          <w:p w:rsidR="00C218B8" w:rsidRPr="00575DCD" w:rsidRDefault="00C218B8" w:rsidP="00C218B8">
            <w:pPr>
              <w:jc w:val="center"/>
              <w:rPr>
                <w:rFonts w:ascii="Times New Roman" w:hAnsi="Times New Roman" w:cs="Times New Roman"/>
                <w:sz w:val="24"/>
                <w:szCs w:val="18"/>
                <w:lang w:val="en-US"/>
              </w:rPr>
            </w:pPr>
            <w:r w:rsidRPr="00537EE4">
              <w:rPr>
                <w:rFonts w:ascii="Times New Roman" w:hAnsi="Times New Roman" w:cs="Times New Roman"/>
                <w:sz w:val="24"/>
                <w:szCs w:val="18"/>
                <w:lang w:val="en-US"/>
              </w:rPr>
              <w:t>70-90</w:t>
            </w:r>
          </w:p>
        </w:tc>
        <w:tc>
          <w:tcPr>
            <w:tcW w:w="1701" w:type="dxa"/>
            <w:vMerge w:val="restart"/>
            <w:shd w:val="clear" w:color="auto" w:fill="auto"/>
            <w:vAlign w:val="center"/>
          </w:tcPr>
          <w:p w:rsidR="00C218B8" w:rsidRPr="009B27EB" w:rsidRDefault="00C218B8" w:rsidP="00C218B8">
            <w:pPr>
              <w:jc w:val="center"/>
              <w:rPr>
                <w:rFonts w:ascii="Times New Roman" w:hAnsi="Times New Roman" w:cs="Times New Roman"/>
                <w:sz w:val="24"/>
                <w:szCs w:val="24"/>
                <w:lang w:val="en-US"/>
              </w:rPr>
            </w:pPr>
            <w:r w:rsidRPr="009B27EB">
              <w:rPr>
                <w:rFonts w:ascii="Times New Roman" w:hAnsi="Times New Roman" w:cs="Times New Roman"/>
                <w:sz w:val="24"/>
                <w:szCs w:val="24"/>
                <w:lang w:val="en-US"/>
              </w:rPr>
              <w:t>ITC</w:t>
            </w:r>
          </w:p>
        </w:tc>
        <w:tc>
          <w:tcPr>
            <w:tcW w:w="1647" w:type="dxa"/>
            <w:vMerge w:val="restart"/>
            <w:shd w:val="clear" w:color="auto" w:fill="auto"/>
            <w:vAlign w:val="center"/>
          </w:tcPr>
          <w:p w:rsidR="00C218B8" w:rsidRPr="009B27EB" w:rsidRDefault="00C218B8" w:rsidP="00C218B8">
            <w:pPr>
              <w:jc w:val="center"/>
              <w:rPr>
                <w:rFonts w:ascii="Times New Roman" w:hAnsi="Times New Roman" w:cs="Times New Roman"/>
                <w:sz w:val="24"/>
                <w:szCs w:val="18"/>
                <w:lang w:val="en-US"/>
              </w:rPr>
            </w:pPr>
            <w:r w:rsidRPr="009B27EB">
              <w:rPr>
                <w:rFonts w:ascii="Times New Roman" w:hAnsi="Times New Roman" w:cs="Times New Roman"/>
                <w:sz w:val="24"/>
                <w:szCs w:val="18"/>
                <w:lang w:val="en-US"/>
              </w:rPr>
              <w:t>20 mM PIPES, 103 mM NaCl</w:t>
            </w:r>
            <w:r>
              <w:rPr>
                <w:rFonts w:ascii="Times New Roman" w:hAnsi="Times New Roman" w:cs="Times New Roman"/>
                <w:sz w:val="24"/>
                <w:szCs w:val="18"/>
                <w:lang w:val="en-US"/>
              </w:rPr>
              <w:t>, 4 mol. eq. of Gly per Cu(II)</w:t>
            </w:r>
          </w:p>
        </w:tc>
        <w:tc>
          <w:tcPr>
            <w:tcW w:w="621" w:type="dxa"/>
            <w:vMerge w:val="restart"/>
            <w:shd w:val="clear" w:color="auto" w:fill="auto"/>
            <w:vAlign w:val="center"/>
          </w:tcPr>
          <w:p w:rsidR="00C218B8" w:rsidRPr="009B27EB" w:rsidRDefault="00C218B8" w:rsidP="00C72C85">
            <w:pPr>
              <w:jc w:val="center"/>
              <w:rPr>
                <w:rFonts w:ascii="Times New Roman" w:hAnsi="Times New Roman" w:cs="Times New Roman"/>
                <w:sz w:val="24"/>
                <w:szCs w:val="18"/>
                <w:lang w:val="en-US"/>
              </w:rPr>
            </w:pPr>
            <w:r w:rsidRPr="009B27EB">
              <w:rPr>
                <w:rFonts w:ascii="Times New Roman" w:hAnsi="Times New Roman" w:cs="Times New Roman"/>
                <w:sz w:val="24"/>
                <w:szCs w:val="18"/>
                <w:lang w:val="en-US"/>
              </w:rPr>
              <w:t>[</w:t>
            </w:r>
            <w:r w:rsidR="00C72C85">
              <w:rPr>
                <w:rFonts w:ascii="Times New Roman" w:hAnsi="Times New Roman" w:cs="Times New Roman"/>
                <w:sz w:val="24"/>
                <w:szCs w:val="18"/>
                <w:lang w:val="en-US"/>
              </w:rPr>
              <w:t>61</w:t>
            </w:r>
            <w:r w:rsidRPr="009B27EB">
              <w:rPr>
                <w:rFonts w:ascii="Times New Roman" w:hAnsi="Times New Roman" w:cs="Times New Roman"/>
                <w:sz w:val="24"/>
                <w:szCs w:val="18"/>
                <w:lang w:val="en-US"/>
              </w:rPr>
              <w:t>]</w:t>
            </w:r>
          </w:p>
        </w:tc>
      </w:tr>
      <w:tr w:rsidR="00537EE4" w:rsidRPr="00537EE4" w:rsidTr="00BD1333">
        <w:trPr>
          <w:trHeight w:val="284"/>
        </w:trPr>
        <w:tc>
          <w:tcPr>
            <w:tcW w:w="1419" w:type="dxa"/>
            <w:shd w:val="clear" w:color="auto" w:fill="auto"/>
            <w:vAlign w:val="center"/>
          </w:tcPr>
          <w:p w:rsidR="00C218B8" w:rsidRPr="00EA0F00" w:rsidRDefault="00C218B8" w:rsidP="00C218B8">
            <w:pPr>
              <w:jc w:val="center"/>
              <w:rPr>
                <w:rFonts w:ascii="Times New Roman" w:hAnsi="Times New Roman" w:cs="Times New Roman"/>
                <w:sz w:val="24"/>
                <w:szCs w:val="18"/>
                <w:lang w:val="en-US"/>
              </w:rPr>
            </w:pPr>
            <w:r w:rsidRPr="00EA0F00">
              <w:rPr>
                <w:rFonts w:ascii="Times New Roman" w:hAnsi="Times New Roman" w:cs="Times New Roman"/>
                <w:sz w:val="24"/>
                <w:szCs w:val="18"/>
                <w:lang w:val="en-US"/>
              </w:rPr>
              <w:t>A53T</w:t>
            </w:r>
          </w:p>
        </w:tc>
        <w:tc>
          <w:tcPr>
            <w:tcW w:w="708" w:type="dxa"/>
            <w:vMerge/>
          </w:tcPr>
          <w:p w:rsidR="00C218B8" w:rsidRPr="00DF24DE" w:rsidRDefault="00C218B8" w:rsidP="00C218B8">
            <w:pPr>
              <w:jc w:val="center"/>
              <w:rPr>
                <w:rFonts w:ascii="Times New Roman" w:hAnsi="Times New Roman" w:cs="Times New Roman"/>
                <w:sz w:val="24"/>
                <w:szCs w:val="24"/>
                <w:lang w:val="en-US"/>
              </w:rPr>
            </w:pPr>
          </w:p>
        </w:tc>
        <w:tc>
          <w:tcPr>
            <w:tcW w:w="1276" w:type="dxa"/>
            <w:shd w:val="clear" w:color="auto" w:fill="auto"/>
            <w:vAlign w:val="center"/>
          </w:tcPr>
          <w:p w:rsidR="00C218B8" w:rsidRPr="00EA0F00" w:rsidRDefault="00C218B8" w:rsidP="00C218B8">
            <w:pPr>
              <w:rPr>
                <w:rFonts w:ascii="Times New Roman" w:hAnsi="Times New Roman" w:cs="Times New Roman"/>
                <w:sz w:val="24"/>
                <w:szCs w:val="24"/>
                <w:lang w:val="en-US"/>
              </w:rPr>
            </w:pPr>
            <w:r>
              <w:rPr>
                <w:rFonts w:ascii="Times New Roman" w:hAnsi="Times New Roman" w:cs="Times New Roman"/>
                <w:sz w:val="24"/>
                <w:szCs w:val="24"/>
                <w:lang w:val="en-US"/>
              </w:rPr>
              <w:t>2.</w:t>
            </w:r>
            <w:r w:rsidR="00105579">
              <w:rPr>
                <w:rFonts w:ascii="Times New Roman" w:hAnsi="Times New Roman" w:cs="Times New Roman"/>
                <w:sz w:val="24"/>
                <w:szCs w:val="24"/>
                <w:lang w:val="en-US"/>
              </w:rPr>
              <w:t xml:space="preserve">4 </w:t>
            </w:r>
            <w:r w:rsidR="00105579" w:rsidRPr="00537EE4">
              <w:rPr>
                <w:rFonts w:ascii="Times New Roman" w:hAnsi="Times New Roman" w:cs="Times New Roman"/>
                <w:sz w:val="24"/>
                <w:szCs w:val="24"/>
                <w:lang w:val="en-US"/>
              </w:rPr>
              <w:t xml:space="preserve">× </w:t>
            </w:r>
            <w:r w:rsidRPr="00EA0F00">
              <w:rPr>
                <w:rFonts w:ascii="Times New Roman" w:hAnsi="Times New Roman" w:cs="Times New Roman"/>
                <w:sz w:val="24"/>
                <w:szCs w:val="24"/>
                <w:lang w:val="en-US"/>
              </w:rPr>
              <w:t>10</w:t>
            </w:r>
            <w:r w:rsidRPr="00EA0F00">
              <w:rPr>
                <w:rFonts w:ascii="Times New Roman" w:hAnsi="Times New Roman" w:cs="Times New Roman"/>
                <w:sz w:val="24"/>
                <w:szCs w:val="24"/>
                <w:vertAlign w:val="superscript"/>
                <w:lang w:val="en-US"/>
              </w:rPr>
              <w:t>9</w:t>
            </w:r>
          </w:p>
        </w:tc>
        <w:tc>
          <w:tcPr>
            <w:tcW w:w="567" w:type="dxa"/>
            <w:vMerge/>
            <w:shd w:val="clear" w:color="auto" w:fill="auto"/>
            <w:vAlign w:val="center"/>
          </w:tcPr>
          <w:p w:rsidR="00C218B8" w:rsidRPr="00575DCD" w:rsidRDefault="00C218B8" w:rsidP="00C218B8">
            <w:pPr>
              <w:jc w:val="center"/>
              <w:rPr>
                <w:rFonts w:ascii="Times New Roman" w:hAnsi="Times New Roman" w:cs="Times New Roman"/>
                <w:sz w:val="24"/>
                <w:szCs w:val="18"/>
                <w:lang w:val="en-US"/>
              </w:rPr>
            </w:pPr>
          </w:p>
        </w:tc>
        <w:tc>
          <w:tcPr>
            <w:tcW w:w="709" w:type="dxa"/>
            <w:vMerge/>
            <w:shd w:val="clear" w:color="auto" w:fill="auto"/>
            <w:vAlign w:val="center"/>
          </w:tcPr>
          <w:p w:rsidR="00C218B8" w:rsidRPr="00575DCD" w:rsidRDefault="00C218B8" w:rsidP="00C218B8">
            <w:pPr>
              <w:jc w:val="center"/>
              <w:rPr>
                <w:rFonts w:ascii="Times New Roman" w:hAnsi="Times New Roman" w:cs="Times New Roman"/>
                <w:sz w:val="24"/>
                <w:szCs w:val="18"/>
                <w:lang w:val="en-US"/>
              </w:rPr>
            </w:pPr>
          </w:p>
        </w:tc>
        <w:tc>
          <w:tcPr>
            <w:tcW w:w="850" w:type="dxa"/>
            <w:vMerge/>
            <w:shd w:val="clear" w:color="auto" w:fill="auto"/>
            <w:vAlign w:val="center"/>
          </w:tcPr>
          <w:p w:rsidR="00C218B8" w:rsidRPr="00575DCD" w:rsidRDefault="00C218B8" w:rsidP="00C218B8">
            <w:pPr>
              <w:jc w:val="center"/>
              <w:rPr>
                <w:rFonts w:ascii="Times New Roman" w:hAnsi="Times New Roman" w:cs="Times New Roman"/>
                <w:sz w:val="24"/>
                <w:szCs w:val="18"/>
                <w:lang w:val="en-US"/>
              </w:rPr>
            </w:pPr>
          </w:p>
        </w:tc>
        <w:tc>
          <w:tcPr>
            <w:tcW w:w="1701" w:type="dxa"/>
            <w:vMerge/>
            <w:shd w:val="clear" w:color="auto" w:fill="auto"/>
            <w:vAlign w:val="center"/>
          </w:tcPr>
          <w:p w:rsidR="00C218B8" w:rsidRPr="009B27EB" w:rsidRDefault="00C218B8" w:rsidP="00C218B8">
            <w:pPr>
              <w:jc w:val="center"/>
              <w:rPr>
                <w:rFonts w:ascii="Times New Roman" w:hAnsi="Times New Roman" w:cs="Times New Roman"/>
                <w:sz w:val="24"/>
                <w:szCs w:val="24"/>
                <w:lang w:val="en-US"/>
              </w:rPr>
            </w:pPr>
          </w:p>
        </w:tc>
        <w:tc>
          <w:tcPr>
            <w:tcW w:w="1647" w:type="dxa"/>
            <w:vMerge/>
            <w:shd w:val="clear" w:color="auto" w:fill="auto"/>
            <w:vAlign w:val="center"/>
          </w:tcPr>
          <w:p w:rsidR="00C218B8" w:rsidRPr="009B27EB" w:rsidRDefault="00C218B8" w:rsidP="00C218B8">
            <w:pPr>
              <w:jc w:val="center"/>
              <w:rPr>
                <w:rFonts w:ascii="Times New Roman" w:hAnsi="Times New Roman" w:cs="Times New Roman"/>
                <w:sz w:val="24"/>
                <w:szCs w:val="18"/>
                <w:lang w:val="en-US"/>
              </w:rPr>
            </w:pPr>
          </w:p>
        </w:tc>
        <w:tc>
          <w:tcPr>
            <w:tcW w:w="621" w:type="dxa"/>
            <w:vMerge/>
            <w:shd w:val="clear" w:color="auto" w:fill="auto"/>
            <w:vAlign w:val="center"/>
          </w:tcPr>
          <w:p w:rsidR="00C218B8" w:rsidRPr="009B27EB" w:rsidRDefault="00C218B8" w:rsidP="00C218B8">
            <w:pPr>
              <w:jc w:val="center"/>
              <w:rPr>
                <w:rFonts w:ascii="Times New Roman" w:hAnsi="Times New Roman" w:cs="Times New Roman"/>
                <w:sz w:val="24"/>
                <w:szCs w:val="18"/>
                <w:lang w:val="en-US"/>
              </w:rPr>
            </w:pPr>
          </w:p>
        </w:tc>
      </w:tr>
      <w:tr w:rsidR="00537EE4" w:rsidRPr="00575DCD" w:rsidTr="00BD1333">
        <w:trPr>
          <w:trHeight w:val="284"/>
        </w:trPr>
        <w:tc>
          <w:tcPr>
            <w:tcW w:w="1419" w:type="dxa"/>
            <w:shd w:val="clear" w:color="auto" w:fill="auto"/>
            <w:vAlign w:val="center"/>
          </w:tcPr>
          <w:p w:rsidR="00C218B8" w:rsidRPr="00EA0F00" w:rsidRDefault="00C218B8" w:rsidP="00C218B8">
            <w:pPr>
              <w:jc w:val="center"/>
              <w:rPr>
                <w:rFonts w:ascii="Times New Roman" w:hAnsi="Times New Roman" w:cs="Times New Roman"/>
                <w:sz w:val="24"/>
                <w:szCs w:val="18"/>
                <w:lang w:val="en-US"/>
              </w:rPr>
            </w:pPr>
            <w:r w:rsidRPr="00EA0F00">
              <w:rPr>
                <w:rFonts w:ascii="Times New Roman" w:hAnsi="Times New Roman" w:cs="Times New Roman"/>
                <w:sz w:val="24"/>
                <w:szCs w:val="18"/>
                <w:lang w:val="en-US"/>
              </w:rPr>
              <w:t>A30P</w:t>
            </w:r>
          </w:p>
        </w:tc>
        <w:tc>
          <w:tcPr>
            <w:tcW w:w="708" w:type="dxa"/>
            <w:vMerge/>
          </w:tcPr>
          <w:p w:rsidR="00C218B8" w:rsidRPr="00DF24DE" w:rsidRDefault="00C218B8" w:rsidP="00C218B8">
            <w:pPr>
              <w:jc w:val="center"/>
              <w:rPr>
                <w:rFonts w:ascii="Times New Roman" w:hAnsi="Times New Roman" w:cs="Times New Roman"/>
                <w:sz w:val="24"/>
                <w:szCs w:val="24"/>
                <w:lang w:val="en-US"/>
              </w:rPr>
            </w:pPr>
          </w:p>
        </w:tc>
        <w:tc>
          <w:tcPr>
            <w:tcW w:w="1276" w:type="dxa"/>
            <w:shd w:val="clear" w:color="auto" w:fill="auto"/>
            <w:vAlign w:val="center"/>
          </w:tcPr>
          <w:p w:rsidR="00C218B8" w:rsidRPr="00EA0F00" w:rsidRDefault="00C218B8" w:rsidP="00C218B8">
            <w:pPr>
              <w:rPr>
                <w:rFonts w:ascii="Times New Roman" w:hAnsi="Times New Roman" w:cs="Times New Roman"/>
                <w:sz w:val="24"/>
                <w:szCs w:val="24"/>
                <w:lang w:val="en-US"/>
              </w:rPr>
            </w:pPr>
            <w:r>
              <w:rPr>
                <w:rFonts w:ascii="Times New Roman" w:hAnsi="Times New Roman" w:cs="Times New Roman"/>
                <w:sz w:val="24"/>
                <w:szCs w:val="24"/>
                <w:lang w:val="en-US"/>
              </w:rPr>
              <w:t>1.</w:t>
            </w:r>
            <w:r w:rsidR="00105579">
              <w:rPr>
                <w:rFonts w:ascii="Times New Roman" w:hAnsi="Times New Roman" w:cs="Times New Roman"/>
                <w:sz w:val="24"/>
                <w:szCs w:val="24"/>
                <w:lang w:val="en-US"/>
              </w:rPr>
              <w:t xml:space="preserve">6 </w:t>
            </w:r>
            <w:r w:rsidR="00105579">
              <w:rPr>
                <w:rFonts w:ascii="Times New Roman" w:hAnsi="Times New Roman" w:cs="Times New Roman"/>
                <w:sz w:val="24"/>
                <w:szCs w:val="24"/>
              </w:rPr>
              <w:t xml:space="preserve">× </w:t>
            </w:r>
            <w:r w:rsidRPr="00EA0F00">
              <w:rPr>
                <w:rFonts w:ascii="Times New Roman" w:hAnsi="Times New Roman" w:cs="Times New Roman"/>
                <w:sz w:val="24"/>
                <w:szCs w:val="24"/>
                <w:lang w:val="en-US"/>
              </w:rPr>
              <w:t>10</w:t>
            </w:r>
            <w:r w:rsidRPr="00EA0F00">
              <w:rPr>
                <w:rFonts w:ascii="Times New Roman" w:hAnsi="Times New Roman" w:cs="Times New Roman"/>
                <w:sz w:val="24"/>
                <w:szCs w:val="24"/>
                <w:vertAlign w:val="superscript"/>
                <w:lang w:val="en-US"/>
              </w:rPr>
              <w:t>9</w:t>
            </w:r>
          </w:p>
        </w:tc>
        <w:tc>
          <w:tcPr>
            <w:tcW w:w="567" w:type="dxa"/>
            <w:vMerge/>
            <w:shd w:val="clear" w:color="auto" w:fill="auto"/>
            <w:vAlign w:val="center"/>
          </w:tcPr>
          <w:p w:rsidR="00C218B8" w:rsidRPr="00575DCD" w:rsidRDefault="00C218B8" w:rsidP="00C218B8">
            <w:pPr>
              <w:jc w:val="center"/>
              <w:rPr>
                <w:rFonts w:ascii="Times New Roman" w:hAnsi="Times New Roman" w:cs="Times New Roman"/>
                <w:sz w:val="24"/>
                <w:szCs w:val="18"/>
                <w:lang w:val="en-US"/>
              </w:rPr>
            </w:pPr>
          </w:p>
        </w:tc>
        <w:tc>
          <w:tcPr>
            <w:tcW w:w="709" w:type="dxa"/>
            <w:vMerge/>
            <w:shd w:val="clear" w:color="auto" w:fill="auto"/>
            <w:vAlign w:val="center"/>
          </w:tcPr>
          <w:p w:rsidR="00C218B8" w:rsidRPr="00575DCD" w:rsidRDefault="00C218B8" w:rsidP="00C218B8">
            <w:pPr>
              <w:jc w:val="center"/>
              <w:rPr>
                <w:rFonts w:ascii="Times New Roman" w:hAnsi="Times New Roman" w:cs="Times New Roman"/>
                <w:sz w:val="24"/>
                <w:szCs w:val="18"/>
                <w:lang w:val="en-US"/>
              </w:rPr>
            </w:pPr>
          </w:p>
        </w:tc>
        <w:tc>
          <w:tcPr>
            <w:tcW w:w="850" w:type="dxa"/>
            <w:vMerge/>
            <w:shd w:val="clear" w:color="auto" w:fill="auto"/>
            <w:vAlign w:val="center"/>
          </w:tcPr>
          <w:p w:rsidR="00C218B8" w:rsidRPr="00575DCD" w:rsidRDefault="00C218B8" w:rsidP="00C218B8">
            <w:pPr>
              <w:jc w:val="center"/>
              <w:rPr>
                <w:rFonts w:ascii="Times New Roman" w:hAnsi="Times New Roman" w:cs="Times New Roman"/>
                <w:sz w:val="24"/>
                <w:szCs w:val="18"/>
                <w:lang w:val="en-US"/>
              </w:rPr>
            </w:pPr>
          </w:p>
        </w:tc>
        <w:tc>
          <w:tcPr>
            <w:tcW w:w="1701" w:type="dxa"/>
            <w:vMerge/>
            <w:shd w:val="clear" w:color="auto" w:fill="auto"/>
            <w:vAlign w:val="center"/>
          </w:tcPr>
          <w:p w:rsidR="00C218B8" w:rsidRPr="009B27EB" w:rsidRDefault="00C218B8" w:rsidP="00C218B8">
            <w:pPr>
              <w:jc w:val="center"/>
              <w:rPr>
                <w:rFonts w:ascii="Times New Roman" w:hAnsi="Times New Roman" w:cs="Times New Roman"/>
                <w:sz w:val="24"/>
                <w:szCs w:val="24"/>
                <w:lang w:val="en-US"/>
              </w:rPr>
            </w:pPr>
          </w:p>
        </w:tc>
        <w:tc>
          <w:tcPr>
            <w:tcW w:w="1647" w:type="dxa"/>
            <w:vMerge/>
            <w:shd w:val="clear" w:color="auto" w:fill="auto"/>
            <w:vAlign w:val="center"/>
          </w:tcPr>
          <w:p w:rsidR="00C218B8" w:rsidRPr="009B27EB" w:rsidRDefault="00C218B8" w:rsidP="00C218B8">
            <w:pPr>
              <w:jc w:val="center"/>
              <w:rPr>
                <w:rFonts w:ascii="Times New Roman" w:hAnsi="Times New Roman" w:cs="Times New Roman"/>
                <w:sz w:val="24"/>
                <w:szCs w:val="18"/>
                <w:lang w:val="en-US"/>
              </w:rPr>
            </w:pPr>
          </w:p>
        </w:tc>
        <w:tc>
          <w:tcPr>
            <w:tcW w:w="621" w:type="dxa"/>
            <w:vMerge/>
            <w:shd w:val="clear" w:color="auto" w:fill="auto"/>
            <w:vAlign w:val="center"/>
          </w:tcPr>
          <w:p w:rsidR="00C218B8" w:rsidRPr="009B27EB" w:rsidRDefault="00C218B8" w:rsidP="00C218B8">
            <w:pPr>
              <w:jc w:val="center"/>
              <w:rPr>
                <w:rFonts w:ascii="Times New Roman" w:hAnsi="Times New Roman" w:cs="Times New Roman"/>
                <w:sz w:val="24"/>
                <w:szCs w:val="18"/>
                <w:lang w:val="en-US"/>
              </w:rPr>
            </w:pPr>
          </w:p>
        </w:tc>
      </w:tr>
      <w:tr w:rsidR="00537EE4" w:rsidRPr="00575DCD" w:rsidTr="00BD1333">
        <w:trPr>
          <w:trHeight w:val="284"/>
        </w:trPr>
        <w:tc>
          <w:tcPr>
            <w:tcW w:w="1419" w:type="dxa"/>
            <w:shd w:val="clear" w:color="auto" w:fill="auto"/>
            <w:vAlign w:val="center"/>
          </w:tcPr>
          <w:p w:rsidR="00C218B8" w:rsidRPr="00EA0F00" w:rsidRDefault="00C218B8" w:rsidP="00C218B8">
            <w:pPr>
              <w:jc w:val="center"/>
              <w:rPr>
                <w:rFonts w:ascii="Times New Roman" w:hAnsi="Times New Roman" w:cs="Times New Roman"/>
                <w:sz w:val="24"/>
                <w:szCs w:val="18"/>
                <w:lang w:val="en-US"/>
              </w:rPr>
            </w:pPr>
            <w:r w:rsidRPr="00EA0F00">
              <w:rPr>
                <w:rFonts w:ascii="Times New Roman" w:hAnsi="Times New Roman" w:cs="Times New Roman"/>
                <w:sz w:val="24"/>
                <w:szCs w:val="18"/>
                <w:lang w:val="en-US"/>
              </w:rPr>
              <w:t>WT</w:t>
            </w:r>
          </w:p>
        </w:tc>
        <w:tc>
          <w:tcPr>
            <w:tcW w:w="708" w:type="dxa"/>
            <w:vMerge/>
          </w:tcPr>
          <w:p w:rsidR="00C218B8" w:rsidRPr="00DF24DE" w:rsidRDefault="00C218B8" w:rsidP="00C218B8">
            <w:pPr>
              <w:jc w:val="center"/>
              <w:rPr>
                <w:rFonts w:ascii="Times New Roman" w:hAnsi="Times New Roman" w:cs="Times New Roman"/>
                <w:sz w:val="24"/>
                <w:szCs w:val="24"/>
                <w:lang w:val="en-US"/>
              </w:rPr>
            </w:pPr>
          </w:p>
        </w:tc>
        <w:tc>
          <w:tcPr>
            <w:tcW w:w="1276" w:type="dxa"/>
            <w:shd w:val="clear" w:color="auto" w:fill="auto"/>
            <w:vAlign w:val="center"/>
          </w:tcPr>
          <w:p w:rsidR="00C218B8" w:rsidRPr="00EA0F00" w:rsidRDefault="00C218B8" w:rsidP="00C218B8">
            <w:pPr>
              <w:rPr>
                <w:rFonts w:ascii="Times New Roman" w:hAnsi="Times New Roman" w:cs="Times New Roman"/>
                <w:sz w:val="24"/>
                <w:szCs w:val="24"/>
                <w:lang w:val="en-US"/>
              </w:rPr>
            </w:pPr>
            <w:r w:rsidRPr="00EA0F00">
              <w:rPr>
                <w:rFonts w:ascii="Times New Roman" w:hAnsi="Times New Roman" w:cs="Times New Roman"/>
                <w:sz w:val="24"/>
                <w:szCs w:val="24"/>
                <w:lang w:val="en-US"/>
              </w:rPr>
              <w:t>4.</w:t>
            </w:r>
            <w:r w:rsidR="00105579">
              <w:rPr>
                <w:rFonts w:ascii="Times New Roman" w:hAnsi="Times New Roman" w:cs="Times New Roman"/>
                <w:sz w:val="24"/>
                <w:szCs w:val="24"/>
                <w:lang w:val="en-US"/>
              </w:rPr>
              <w:t xml:space="preserve">7 </w:t>
            </w:r>
            <w:r w:rsidR="00105579">
              <w:rPr>
                <w:rFonts w:ascii="Times New Roman" w:hAnsi="Times New Roman" w:cs="Times New Roman"/>
                <w:sz w:val="24"/>
                <w:szCs w:val="24"/>
              </w:rPr>
              <w:t xml:space="preserve">× </w:t>
            </w:r>
            <w:r w:rsidRPr="00EA0F00">
              <w:rPr>
                <w:rFonts w:ascii="Times New Roman" w:hAnsi="Times New Roman" w:cs="Times New Roman"/>
                <w:sz w:val="24"/>
                <w:szCs w:val="24"/>
                <w:lang w:val="en-US"/>
              </w:rPr>
              <w:t>10</w:t>
            </w:r>
            <w:r w:rsidRPr="00EA0F00">
              <w:rPr>
                <w:rFonts w:ascii="Times New Roman" w:hAnsi="Times New Roman" w:cs="Times New Roman"/>
                <w:sz w:val="24"/>
                <w:szCs w:val="24"/>
                <w:vertAlign w:val="superscript"/>
                <w:lang w:val="en-US"/>
              </w:rPr>
              <w:t>9</w:t>
            </w:r>
          </w:p>
        </w:tc>
        <w:tc>
          <w:tcPr>
            <w:tcW w:w="567" w:type="dxa"/>
            <w:vMerge w:val="restart"/>
            <w:shd w:val="clear" w:color="auto" w:fill="auto"/>
            <w:vAlign w:val="center"/>
          </w:tcPr>
          <w:p w:rsidR="00C218B8" w:rsidRPr="00575DCD" w:rsidRDefault="00C218B8" w:rsidP="00C218B8">
            <w:pPr>
              <w:jc w:val="center"/>
              <w:rPr>
                <w:rFonts w:ascii="Times New Roman" w:hAnsi="Times New Roman" w:cs="Times New Roman"/>
                <w:sz w:val="24"/>
                <w:szCs w:val="18"/>
                <w:lang w:val="en-US"/>
              </w:rPr>
            </w:pPr>
            <w:r>
              <w:rPr>
                <w:rFonts w:ascii="Times New Roman" w:hAnsi="Times New Roman" w:cs="Times New Roman"/>
                <w:sz w:val="24"/>
                <w:szCs w:val="18"/>
                <w:lang w:val="en-US"/>
              </w:rPr>
              <w:t>7.</w:t>
            </w:r>
            <w:r w:rsidRPr="00575DCD">
              <w:rPr>
                <w:rFonts w:ascii="Times New Roman" w:hAnsi="Times New Roman" w:cs="Times New Roman"/>
                <w:sz w:val="24"/>
                <w:szCs w:val="18"/>
                <w:lang w:val="en-US"/>
              </w:rPr>
              <w:t>4</w:t>
            </w:r>
          </w:p>
        </w:tc>
        <w:tc>
          <w:tcPr>
            <w:tcW w:w="709" w:type="dxa"/>
            <w:vMerge/>
            <w:shd w:val="clear" w:color="auto" w:fill="auto"/>
            <w:vAlign w:val="center"/>
          </w:tcPr>
          <w:p w:rsidR="00C218B8" w:rsidRPr="00575DCD" w:rsidRDefault="00C218B8" w:rsidP="00C218B8">
            <w:pPr>
              <w:jc w:val="center"/>
              <w:rPr>
                <w:rFonts w:ascii="Times New Roman" w:hAnsi="Times New Roman" w:cs="Times New Roman"/>
                <w:sz w:val="24"/>
                <w:szCs w:val="18"/>
                <w:lang w:val="en-US"/>
              </w:rPr>
            </w:pPr>
          </w:p>
        </w:tc>
        <w:tc>
          <w:tcPr>
            <w:tcW w:w="850" w:type="dxa"/>
            <w:vMerge/>
            <w:shd w:val="clear" w:color="auto" w:fill="auto"/>
            <w:vAlign w:val="center"/>
          </w:tcPr>
          <w:p w:rsidR="00C218B8" w:rsidRPr="00575DCD" w:rsidRDefault="00C218B8" w:rsidP="00C218B8">
            <w:pPr>
              <w:jc w:val="center"/>
              <w:rPr>
                <w:rFonts w:ascii="Times New Roman" w:hAnsi="Times New Roman" w:cs="Times New Roman"/>
                <w:sz w:val="24"/>
                <w:szCs w:val="18"/>
                <w:lang w:val="en-US"/>
              </w:rPr>
            </w:pPr>
          </w:p>
        </w:tc>
        <w:tc>
          <w:tcPr>
            <w:tcW w:w="1701" w:type="dxa"/>
            <w:vMerge/>
            <w:shd w:val="clear" w:color="auto" w:fill="auto"/>
            <w:vAlign w:val="center"/>
          </w:tcPr>
          <w:p w:rsidR="00C218B8" w:rsidRPr="009B27EB" w:rsidRDefault="00C218B8" w:rsidP="00C218B8">
            <w:pPr>
              <w:jc w:val="center"/>
              <w:rPr>
                <w:rFonts w:ascii="Times New Roman" w:hAnsi="Times New Roman" w:cs="Times New Roman"/>
                <w:sz w:val="24"/>
                <w:szCs w:val="24"/>
                <w:lang w:val="en-US"/>
              </w:rPr>
            </w:pPr>
          </w:p>
        </w:tc>
        <w:tc>
          <w:tcPr>
            <w:tcW w:w="1647" w:type="dxa"/>
            <w:vMerge/>
            <w:shd w:val="clear" w:color="auto" w:fill="auto"/>
            <w:vAlign w:val="center"/>
          </w:tcPr>
          <w:p w:rsidR="00C218B8" w:rsidRPr="009B27EB" w:rsidRDefault="00C218B8" w:rsidP="00C218B8">
            <w:pPr>
              <w:jc w:val="center"/>
              <w:rPr>
                <w:rFonts w:ascii="Times New Roman" w:hAnsi="Times New Roman" w:cs="Times New Roman"/>
                <w:sz w:val="24"/>
                <w:szCs w:val="18"/>
                <w:lang w:val="en-US"/>
              </w:rPr>
            </w:pPr>
          </w:p>
        </w:tc>
        <w:tc>
          <w:tcPr>
            <w:tcW w:w="621" w:type="dxa"/>
            <w:vMerge/>
            <w:shd w:val="clear" w:color="auto" w:fill="auto"/>
            <w:vAlign w:val="center"/>
          </w:tcPr>
          <w:p w:rsidR="00C218B8" w:rsidRPr="009B27EB" w:rsidRDefault="00C218B8" w:rsidP="00C218B8">
            <w:pPr>
              <w:jc w:val="center"/>
              <w:rPr>
                <w:rFonts w:ascii="Times New Roman" w:hAnsi="Times New Roman" w:cs="Times New Roman"/>
                <w:sz w:val="24"/>
                <w:szCs w:val="18"/>
                <w:lang w:val="en-US"/>
              </w:rPr>
            </w:pPr>
          </w:p>
        </w:tc>
      </w:tr>
      <w:tr w:rsidR="00537EE4" w:rsidRPr="00575DCD" w:rsidTr="00BD1333">
        <w:trPr>
          <w:trHeight w:val="284"/>
        </w:trPr>
        <w:tc>
          <w:tcPr>
            <w:tcW w:w="1419" w:type="dxa"/>
            <w:shd w:val="clear" w:color="auto" w:fill="auto"/>
            <w:vAlign w:val="center"/>
          </w:tcPr>
          <w:p w:rsidR="00C218B8" w:rsidRPr="00EA0F00" w:rsidRDefault="00C218B8" w:rsidP="00C218B8">
            <w:pPr>
              <w:jc w:val="center"/>
              <w:rPr>
                <w:rFonts w:ascii="Times New Roman" w:hAnsi="Times New Roman" w:cs="Times New Roman"/>
                <w:sz w:val="24"/>
                <w:szCs w:val="18"/>
                <w:lang w:val="en-US"/>
              </w:rPr>
            </w:pPr>
            <w:r w:rsidRPr="00EA0F00">
              <w:rPr>
                <w:rFonts w:ascii="Times New Roman" w:hAnsi="Times New Roman" w:cs="Times New Roman"/>
                <w:sz w:val="24"/>
                <w:szCs w:val="18"/>
                <w:lang w:val="en-US"/>
              </w:rPr>
              <w:t>A53T</w:t>
            </w:r>
          </w:p>
        </w:tc>
        <w:tc>
          <w:tcPr>
            <w:tcW w:w="708" w:type="dxa"/>
            <w:vMerge/>
          </w:tcPr>
          <w:p w:rsidR="00C218B8" w:rsidRPr="00DF24DE" w:rsidRDefault="00C218B8" w:rsidP="00C218B8">
            <w:pPr>
              <w:jc w:val="center"/>
              <w:rPr>
                <w:rFonts w:ascii="Times New Roman" w:hAnsi="Times New Roman" w:cs="Times New Roman"/>
                <w:sz w:val="24"/>
                <w:szCs w:val="24"/>
                <w:lang w:val="en-US"/>
              </w:rPr>
            </w:pPr>
          </w:p>
        </w:tc>
        <w:tc>
          <w:tcPr>
            <w:tcW w:w="1276" w:type="dxa"/>
            <w:shd w:val="clear" w:color="auto" w:fill="auto"/>
            <w:vAlign w:val="center"/>
          </w:tcPr>
          <w:p w:rsidR="00C218B8" w:rsidRPr="00EA0F00" w:rsidRDefault="00C218B8" w:rsidP="00C218B8">
            <w:pPr>
              <w:rPr>
                <w:rFonts w:ascii="Times New Roman" w:hAnsi="Times New Roman" w:cs="Times New Roman"/>
                <w:sz w:val="24"/>
                <w:szCs w:val="24"/>
                <w:lang w:val="en-US"/>
              </w:rPr>
            </w:pPr>
            <w:r w:rsidRPr="00EA0F00">
              <w:rPr>
                <w:rFonts w:ascii="Times New Roman" w:hAnsi="Times New Roman" w:cs="Times New Roman"/>
                <w:sz w:val="24"/>
                <w:szCs w:val="24"/>
                <w:lang w:val="en-US"/>
              </w:rPr>
              <w:t>5.</w:t>
            </w:r>
            <w:r w:rsidR="00105579">
              <w:rPr>
                <w:rFonts w:ascii="Times New Roman" w:hAnsi="Times New Roman" w:cs="Times New Roman"/>
                <w:sz w:val="24"/>
                <w:szCs w:val="24"/>
                <w:lang w:val="en-US"/>
              </w:rPr>
              <w:t xml:space="preserve">0 </w:t>
            </w:r>
            <w:r w:rsidR="00105579">
              <w:rPr>
                <w:rFonts w:ascii="Times New Roman" w:hAnsi="Times New Roman" w:cs="Times New Roman"/>
                <w:sz w:val="24"/>
                <w:szCs w:val="24"/>
              </w:rPr>
              <w:t xml:space="preserve">× </w:t>
            </w:r>
            <w:r w:rsidRPr="00EA0F00">
              <w:rPr>
                <w:rFonts w:ascii="Times New Roman" w:hAnsi="Times New Roman" w:cs="Times New Roman"/>
                <w:sz w:val="24"/>
                <w:szCs w:val="24"/>
                <w:lang w:val="en-US"/>
              </w:rPr>
              <w:t>10</w:t>
            </w:r>
            <w:r w:rsidRPr="00EA0F00">
              <w:rPr>
                <w:rFonts w:ascii="Times New Roman" w:hAnsi="Times New Roman" w:cs="Times New Roman"/>
                <w:sz w:val="24"/>
                <w:szCs w:val="24"/>
                <w:vertAlign w:val="superscript"/>
                <w:lang w:val="en-US"/>
              </w:rPr>
              <w:t>9</w:t>
            </w:r>
            <w:r w:rsidRPr="00EA0F00">
              <w:rPr>
                <w:rFonts w:ascii="Times New Roman" w:hAnsi="Times New Roman" w:cs="Times New Roman"/>
                <w:sz w:val="24"/>
                <w:szCs w:val="24"/>
                <w:lang w:val="en-US"/>
              </w:rPr>
              <w:t xml:space="preserve"> </w:t>
            </w:r>
          </w:p>
        </w:tc>
        <w:tc>
          <w:tcPr>
            <w:tcW w:w="567" w:type="dxa"/>
            <w:vMerge/>
            <w:shd w:val="clear" w:color="auto" w:fill="auto"/>
            <w:vAlign w:val="center"/>
          </w:tcPr>
          <w:p w:rsidR="00C218B8" w:rsidRPr="00575DCD" w:rsidRDefault="00C218B8" w:rsidP="00C218B8">
            <w:pPr>
              <w:jc w:val="center"/>
              <w:rPr>
                <w:rFonts w:ascii="Times New Roman" w:hAnsi="Times New Roman" w:cs="Times New Roman"/>
                <w:sz w:val="24"/>
                <w:szCs w:val="18"/>
                <w:lang w:val="en-US"/>
              </w:rPr>
            </w:pPr>
          </w:p>
        </w:tc>
        <w:tc>
          <w:tcPr>
            <w:tcW w:w="709" w:type="dxa"/>
            <w:vMerge/>
            <w:shd w:val="clear" w:color="auto" w:fill="auto"/>
            <w:vAlign w:val="center"/>
          </w:tcPr>
          <w:p w:rsidR="00C218B8" w:rsidRPr="00575DCD" w:rsidRDefault="00C218B8" w:rsidP="00C218B8">
            <w:pPr>
              <w:jc w:val="center"/>
              <w:rPr>
                <w:rFonts w:ascii="Times New Roman" w:hAnsi="Times New Roman" w:cs="Times New Roman"/>
                <w:sz w:val="24"/>
                <w:szCs w:val="18"/>
                <w:lang w:val="en-US"/>
              </w:rPr>
            </w:pPr>
          </w:p>
        </w:tc>
        <w:tc>
          <w:tcPr>
            <w:tcW w:w="850" w:type="dxa"/>
            <w:vMerge/>
            <w:shd w:val="clear" w:color="auto" w:fill="auto"/>
            <w:vAlign w:val="center"/>
          </w:tcPr>
          <w:p w:rsidR="00C218B8" w:rsidRPr="00575DCD" w:rsidRDefault="00C218B8" w:rsidP="00C218B8">
            <w:pPr>
              <w:jc w:val="center"/>
              <w:rPr>
                <w:rFonts w:ascii="Times New Roman" w:hAnsi="Times New Roman" w:cs="Times New Roman"/>
                <w:sz w:val="24"/>
                <w:szCs w:val="18"/>
                <w:lang w:val="en-US"/>
              </w:rPr>
            </w:pPr>
          </w:p>
        </w:tc>
        <w:tc>
          <w:tcPr>
            <w:tcW w:w="1701" w:type="dxa"/>
            <w:vMerge/>
            <w:shd w:val="clear" w:color="auto" w:fill="auto"/>
            <w:vAlign w:val="center"/>
          </w:tcPr>
          <w:p w:rsidR="00C218B8" w:rsidRPr="009B27EB" w:rsidRDefault="00C218B8" w:rsidP="00C218B8">
            <w:pPr>
              <w:jc w:val="center"/>
              <w:rPr>
                <w:rFonts w:ascii="Times New Roman" w:hAnsi="Times New Roman" w:cs="Times New Roman"/>
                <w:sz w:val="24"/>
                <w:szCs w:val="24"/>
                <w:lang w:val="en-US"/>
              </w:rPr>
            </w:pPr>
          </w:p>
        </w:tc>
        <w:tc>
          <w:tcPr>
            <w:tcW w:w="1647" w:type="dxa"/>
            <w:vMerge/>
            <w:shd w:val="clear" w:color="auto" w:fill="auto"/>
            <w:vAlign w:val="center"/>
          </w:tcPr>
          <w:p w:rsidR="00C218B8" w:rsidRPr="009B27EB" w:rsidRDefault="00C218B8" w:rsidP="00C218B8">
            <w:pPr>
              <w:jc w:val="center"/>
              <w:rPr>
                <w:rFonts w:ascii="Times New Roman" w:hAnsi="Times New Roman" w:cs="Times New Roman"/>
                <w:sz w:val="24"/>
                <w:szCs w:val="18"/>
                <w:lang w:val="en-US"/>
              </w:rPr>
            </w:pPr>
          </w:p>
        </w:tc>
        <w:tc>
          <w:tcPr>
            <w:tcW w:w="621" w:type="dxa"/>
            <w:vMerge/>
            <w:shd w:val="clear" w:color="auto" w:fill="auto"/>
            <w:vAlign w:val="center"/>
          </w:tcPr>
          <w:p w:rsidR="00C218B8" w:rsidRPr="009B27EB" w:rsidRDefault="00C218B8" w:rsidP="00C218B8">
            <w:pPr>
              <w:jc w:val="center"/>
              <w:rPr>
                <w:rFonts w:ascii="Times New Roman" w:hAnsi="Times New Roman" w:cs="Times New Roman"/>
                <w:sz w:val="24"/>
                <w:szCs w:val="18"/>
                <w:lang w:val="en-US"/>
              </w:rPr>
            </w:pPr>
          </w:p>
        </w:tc>
      </w:tr>
      <w:tr w:rsidR="00537EE4" w:rsidRPr="0082405D" w:rsidTr="00BD1333">
        <w:trPr>
          <w:trHeight w:val="284"/>
        </w:trPr>
        <w:tc>
          <w:tcPr>
            <w:tcW w:w="1419" w:type="dxa"/>
            <w:shd w:val="clear" w:color="auto" w:fill="auto"/>
            <w:vAlign w:val="center"/>
          </w:tcPr>
          <w:p w:rsidR="00C218B8" w:rsidRPr="00EA0F00" w:rsidRDefault="00C218B8" w:rsidP="00C218B8">
            <w:pPr>
              <w:jc w:val="center"/>
              <w:rPr>
                <w:rFonts w:ascii="Times New Roman" w:hAnsi="Times New Roman" w:cs="Times New Roman"/>
                <w:sz w:val="24"/>
                <w:szCs w:val="18"/>
                <w:lang w:val="en-US"/>
              </w:rPr>
            </w:pPr>
            <w:r w:rsidRPr="00EA0F00">
              <w:rPr>
                <w:rFonts w:ascii="Times New Roman" w:hAnsi="Times New Roman" w:cs="Times New Roman"/>
                <w:sz w:val="24"/>
                <w:szCs w:val="18"/>
                <w:lang w:val="en-US"/>
              </w:rPr>
              <w:t>A30P</w:t>
            </w:r>
          </w:p>
        </w:tc>
        <w:tc>
          <w:tcPr>
            <w:tcW w:w="708" w:type="dxa"/>
            <w:vMerge/>
          </w:tcPr>
          <w:p w:rsidR="00C218B8" w:rsidRPr="00DF24DE" w:rsidRDefault="00C218B8" w:rsidP="00C218B8">
            <w:pPr>
              <w:jc w:val="center"/>
              <w:rPr>
                <w:rFonts w:ascii="Times New Roman" w:hAnsi="Times New Roman" w:cs="Times New Roman"/>
                <w:sz w:val="24"/>
                <w:szCs w:val="24"/>
                <w:lang w:val="en-US"/>
              </w:rPr>
            </w:pPr>
          </w:p>
        </w:tc>
        <w:tc>
          <w:tcPr>
            <w:tcW w:w="1276" w:type="dxa"/>
            <w:shd w:val="clear" w:color="auto" w:fill="auto"/>
            <w:vAlign w:val="center"/>
          </w:tcPr>
          <w:p w:rsidR="00C218B8" w:rsidRPr="00EA0F00" w:rsidRDefault="00C218B8" w:rsidP="00C218B8">
            <w:pPr>
              <w:rPr>
                <w:rFonts w:ascii="Times New Roman" w:hAnsi="Times New Roman" w:cs="Times New Roman"/>
                <w:sz w:val="24"/>
                <w:szCs w:val="24"/>
                <w:lang w:val="en-US"/>
              </w:rPr>
            </w:pPr>
            <w:r w:rsidRPr="00EA0F00">
              <w:rPr>
                <w:rFonts w:ascii="Times New Roman" w:hAnsi="Times New Roman" w:cs="Times New Roman"/>
                <w:sz w:val="24"/>
                <w:szCs w:val="24"/>
                <w:lang w:val="en-US"/>
              </w:rPr>
              <w:t>3.</w:t>
            </w:r>
            <w:r w:rsidR="00105579">
              <w:rPr>
                <w:rFonts w:ascii="Times New Roman" w:hAnsi="Times New Roman" w:cs="Times New Roman"/>
                <w:sz w:val="24"/>
                <w:szCs w:val="24"/>
                <w:lang w:val="en-US"/>
              </w:rPr>
              <w:t xml:space="preserve">6 </w:t>
            </w:r>
            <w:r w:rsidR="00105579">
              <w:rPr>
                <w:rFonts w:ascii="Times New Roman" w:hAnsi="Times New Roman" w:cs="Times New Roman"/>
                <w:sz w:val="24"/>
                <w:szCs w:val="24"/>
              </w:rPr>
              <w:t xml:space="preserve">× </w:t>
            </w:r>
            <w:r w:rsidRPr="00EA0F00">
              <w:rPr>
                <w:rFonts w:ascii="Times New Roman" w:hAnsi="Times New Roman" w:cs="Times New Roman"/>
                <w:sz w:val="24"/>
                <w:szCs w:val="24"/>
                <w:lang w:val="en-US"/>
              </w:rPr>
              <w:t>10</w:t>
            </w:r>
            <w:r w:rsidRPr="00EA0F00">
              <w:rPr>
                <w:rFonts w:ascii="Times New Roman" w:hAnsi="Times New Roman" w:cs="Times New Roman"/>
                <w:sz w:val="24"/>
                <w:szCs w:val="24"/>
                <w:vertAlign w:val="superscript"/>
                <w:lang w:val="en-US"/>
              </w:rPr>
              <w:t>9</w:t>
            </w:r>
          </w:p>
        </w:tc>
        <w:tc>
          <w:tcPr>
            <w:tcW w:w="567" w:type="dxa"/>
            <w:vMerge/>
            <w:shd w:val="clear" w:color="auto" w:fill="auto"/>
            <w:vAlign w:val="center"/>
          </w:tcPr>
          <w:p w:rsidR="00C218B8" w:rsidRPr="00575DCD" w:rsidRDefault="00C218B8" w:rsidP="00C218B8">
            <w:pPr>
              <w:jc w:val="center"/>
              <w:rPr>
                <w:rFonts w:ascii="Times New Roman" w:hAnsi="Times New Roman" w:cs="Times New Roman"/>
                <w:sz w:val="24"/>
                <w:szCs w:val="18"/>
                <w:lang w:val="en-US"/>
              </w:rPr>
            </w:pPr>
          </w:p>
        </w:tc>
        <w:tc>
          <w:tcPr>
            <w:tcW w:w="709" w:type="dxa"/>
            <w:vMerge/>
            <w:shd w:val="clear" w:color="auto" w:fill="auto"/>
            <w:vAlign w:val="center"/>
          </w:tcPr>
          <w:p w:rsidR="00C218B8" w:rsidRPr="00575DCD" w:rsidRDefault="00C218B8" w:rsidP="00C218B8">
            <w:pPr>
              <w:jc w:val="center"/>
              <w:rPr>
                <w:rFonts w:ascii="Times New Roman" w:hAnsi="Times New Roman" w:cs="Times New Roman"/>
                <w:sz w:val="24"/>
                <w:szCs w:val="18"/>
                <w:lang w:val="en-US"/>
              </w:rPr>
            </w:pPr>
          </w:p>
        </w:tc>
        <w:tc>
          <w:tcPr>
            <w:tcW w:w="850" w:type="dxa"/>
            <w:vMerge/>
            <w:shd w:val="clear" w:color="auto" w:fill="auto"/>
            <w:vAlign w:val="center"/>
          </w:tcPr>
          <w:p w:rsidR="00C218B8" w:rsidRPr="00575DCD" w:rsidRDefault="00C218B8" w:rsidP="00C218B8">
            <w:pPr>
              <w:jc w:val="center"/>
              <w:rPr>
                <w:rFonts w:ascii="Times New Roman" w:hAnsi="Times New Roman" w:cs="Times New Roman"/>
                <w:sz w:val="24"/>
                <w:szCs w:val="18"/>
              </w:rPr>
            </w:pPr>
          </w:p>
        </w:tc>
        <w:tc>
          <w:tcPr>
            <w:tcW w:w="1701" w:type="dxa"/>
            <w:vMerge/>
            <w:shd w:val="clear" w:color="auto" w:fill="auto"/>
            <w:vAlign w:val="center"/>
          </w:tcPr>
          <w:p w:rsidR="00C218B8" w:rsidRPr="009B27EB" w:rsidRDefault="00C218B8" w:rsidP="00C218B8">
            <w:pPr>
              <w:jc w:val="center"/>
              <w:rPr>
                <w:rFonts w:ascii="Times New Roman" w:hAnsi="Times New Roman" w:cs="Times New Roman"/>
                <w:sz w:val="24"/>
                <w:szCs w:val="24"/>
                <w:lang w:val="en-US"/>
              </w:rPr>
            </w:pPr>
          </w:p>
        </w:tc>
        <w:tc>
          <w:tcPr>
            <w:tcW w:w="1647" w:type="dxa"/>
            <w:vMerge/>
            <w:shd w:val="clear" w:color="auto" w:fill="auto"/>
            <w:vAlign w:val="center"/>
          </w:tcPr>
          <w:p w:rsidR="00C218B8" w:rsidRPr="009B27EB" w:rsidRDefault="00C218B8" w:rsidP="00C218B8">
            <w:pPr>
              <w:jc w:val="center"/>
              <w:rPr>
                <w:rFonts w:ascii="Times New Roman" w:hAnsi="Times New Roman" w:cs="Times New Roman"/>
                <w:sz w:val="24"/>
                <w:szCs w:val="18"/>
                <w:lang w:val="en-US"/>
              </w:rPr>
            </w:pPr>
          </w:p>
        </w:tc>
        <w:tc>
          <w:tcPr>
            <w:tcW w:w="621" w:type="dxa"/>
            <w:vMerge/>
            <w:shd w:val="clear" w:color="auto" w:fill="auto"/>
            <w:vAlign w:val="center"/>
          </w:tcPr>
          <w:p w:rsidR="00C218B8" w:rsidRPr="009B27EB" w:rsidRDefault="00C218B8" w:rsidP="00C218B8">
            <w:pPr>
              <w:jc w:val="center"/>
              <w:rPr>
                <w:rFonts w:ascii="Times New Roman" w:hAnsi="Times New Roman" w:cs="Times New Roman"/>
                <w:sz w:val="24"/>
                <w:szCs w:val="18"/>
                <w:lang w:val="en-US"/>
              </w:rPr>
            </w:pPr>
          </w:p>
        </w:tc>
      </w:tr>
      <w:tr w:rsidR="00537EE4" w:rsidRPr="0082405D" w:rsidTr="00BD1333">
        <w:trPr>
          <w:trHeight w:val="404"/>
        </w:trPr>
        <w:tc>
          <w:tcPr>
            <w:tcW w:w="1419" w:type="dxa"/>
            <w:shd w:val="clear" w:color="auto" w:fill="auto"/>
            <w:vAlign w:val="center"/>
          </w:tcPr>
          <w:p w:rsidR="00C218B8" w:rsidRPr="00EA0F00" w:rsidRDefault="00160773" w:rsidP="00C218B8">
            <w:pPr>
              <w:jc w:val="center"/>
              <w:rPr>
                <w:rFonts w:ascii="Times New Roman" w:hAnsi="Times New Roman" w:cs="Times New Roman"/>
                <w:sz w:val="24"/>
                <w:szCs w:val="18"/>
              </w:rPr>
            </w:pPr>
            <w:r>
              <w:rPr>
                <w:rFonts w:ascii="AdvTimes" w:hAnsi="AdvTimes" w:cs="AdvTimes"/>
                <w:sz w:val="20"/>
                <w:szCs w:val="20"/>
              </w:rPr>
              <w:t>MDVFMK</w:t>
            </w:r>
          </w:p>
        </w:tc>
        <w:tc>
          <w:tcPr>
            <w:tcW w:w="708" w:type="dxa"/>
          </w:tcPr>
          <w:p w:rsidR="00C218B8" w:rsidRDefault="00DF24DE" w:rsidP="00C218B8">
            <w:pPr>
              <w:jc w:val="center"/>
              <w:rPr>
                <w:rFonts w:ascii="Times New Roman" w:hAnsi="Times New Roman" w:cs="Times New Roman"/>
                <w:sz w:val="24"/>
                <w:szCs w:val="24"/>
                <w:lang w:val="en-US"/>
              </w:rPr>
            </w:pPr>
            <w:r w:rsidRPr="00DF24DE">
              <w:rPr>
                <w:rFonts w:ascii="Times New Roman" w:hAnsi="Times New Roman" w:cs="Times New Roman"/>
                <w:sz w:val="24"/>
                <w:szCs w:val="24"/>
                <w:lang w:val="en-US"/>
              </w:rPr>
              <w:t>0.11</w:t>
            </w:r>
          </w:p>
          <w:p w:rsidR="00160773" w:rsidRPr="00DF24DE" w:rsidRDefault="00160773" w:rsidP="00C218B8">
            <w:pPr>
              <w:jc w:val="center"/>
              <w:rPr>
                <w:rFonts w:ascii="Times New Roman" w:hAnsi="Times New Roman" w:cs="Times New Roman"/>
                <w:sz w:val="24"/>
                <w:szCs w:val="24"/>
                <w:lang w:val="en-US"/>
              </w:rPr>
            </w:pPr>
          </w:p>
        </w:tc>
        <w:tc>
          <w:tcPr>
            <w:tcW w:w="1276" w:type="dxa"/>
            <w:vMerge w:val="restart"/>
            <w:shd w:val="clear" w:color="auto" w:fill="auto"/>
            <w:vAlign w:val="center"/>
          </w:tcPr>
          <w:p w:rsidR="00C218B8" w:rsidRPr="00EA0F00" w:rsidRDefault="00C218B8" w:rsidP="00C218B8">
            <w:pPr>
              <w:jc w:val="center"/>
              <w:rPr>
                <w:rFonts w:ascii="Times New Roman" w:hAnsi="Times New Roman" w:cs="Times New Roman"/>
                <w:sz w:val="24"/>
                <w:szCs w:val="24"/>
                <w:lang w:val="en-US"/>
              </w:rPr>
            </w:pPr>
          </w:p>
        </w:tc>
        <w:tc>
          <w:tcPr>
            <w:tcW w:w="567" w:type="dxa"/>
            <w:vMerge w:val="restart"/>
            <w:shd w:val="clear" w:color="auto" w:fill="auto"/>
            <w:vAlign w:val="center"/>
          </w:tcPr>
          <w:p w:rsidR="00C218B8" w:rsidRPr="00575DCD" w:rsidRDefault="00C218B8" w:rsidP="00C218B8">
            <w:pPr>
              <w:jc w:val="center"/>
              <w:rPr>
                <w:rFonts w:ascii="Times New Roman" w:hAnsi="Times New Roman" w:cs="Times New Roman"/>
                <w:sz w:val="24"/>
                <w:szCs w:val="18"/>
                <w:lang w:val="en-US"/>
              </w:rPr>
            </w:pPr>
            <w:r>
              <w:rPr>
                <w:rFonts w:ascii="Times New Roman" w:hAnsi="Times New Roman" w:cs="Times New Roman"/>
                <w:sz w:val="24"/>
                <w:szCs w:val="18"/>
                <w:lang w:val="en-US"/>
              </w:rPr>
              <w:t>7.</w:t>
            </w:r>
            <w:r w:rsidRPr="00575DCD">
              <w:rPr>
                <w:rFonts w:ascii="Times New Roman" w:hAnsi="Times New Roman" w:cs="Times New Roman"/>
                <w:sz w:val="24"/>
                <w:szCs w:val="18"/>
                <w:lang w:val="en-US"/>
              </w:rPr>
              <w:t>5</w:t>
            </w:r>
          </w:p>
        </w:tc>
        <w:tc>
          <w:tcPr>
            <w:tcW w:w="709" w:type="dxa"/>
            <w:vMerge w:val="restart"/>
            <w:shd w:val="clear" w:color="auto" w:fill="auto"/>
            <w:vAlign w:val="center"/>
          </w:tcPr>
          <w:p w:rsidR="00C218B8" w:rsidRPr="00575DCD" w:rsidRDefault="00C218B8" w:rsidP="00C218B8">
            <w:pPr>
              <w:jc w:val="center"/>
              <w:rPr>
                <w:rFonts w:ascii="Times New Roman" w:hAnsi="Times New Roman" w:cs="Times New Roman"/>
                <w:sz w:val="24"/>
                <w:szCs w:val="18"/>
                <w:lang w:val="en-US"/>
              </w:rPr>
            </w:pPr>
            <w:r w:rsidRPr="00575DCD">
              <w:rPr>
                <w:rFonts w:ascii="Times New Roman" w:hAnsi="Times New Roman" w:cs="Times New Roman"/>
                <w:sz w:val="24"/>
                <w:szCs w:val="18"/>
                <w:lang w:val="en-US"/>
              </w:rPr>
              <w:t>15</w:t>
            </w:r>
          </w:p>
        </w:tc>
        <w:tc>
          <w:tcPr>
            <w:tcW w:w="850" w:type="dxa"/>
            <w:vMerge w:val="restart"/>
            <w:shd w:val="clear" w:color="auto" w:fill="auto"/>
            <w:vAlign w:val="center"/>
          </w:tcPr>
          <w:p w:rsidR="00C218B8" w:rsidRPr="00575DCD" w:rsidRDefault="00C218B8" w:rsidP="00C218B8">
            <w:pPr>
              <w:jc w:val="center"/>
              <w:rPr>
                <w:rFonts w:ascii="Times New Roman" w:hAnsi="Times New Roman" w:cs="Times New Roman"/>
                <w:sz w:val="24"/>
                <w:szCs w:val="18"/>
                <w:lang w:val="en-US"/>
              </w:rPr>
            </w:pPr>
            <w:r w:rsidRPr="00575DCD">
              <w:rPr>
                <w:rFonts w:ascii="Times New Roman" w:hAnsi="Times New Roman" w:cs="Times New Roman"/>
                <w:sz w:val="24"/>
                <w:szCs w:val="18"/>
                <w:lang w:val="en-US"/>
              </w:rPr>
              <w:t>70</w:t>
            </w:r>
          </w:p>
        </w:tc>
        <w:tc>
          <w:tcPr>
            <w:tcW w:w="1701" w:type="dxa"/>
            <w:vMerge w:val="restart"/>
            <w:shd w:val="clear" w:color="auto" w:fill="auto"/>
            <w:vAlign w:val="center"/>
          </w:tcPr>
          <w:p w:rsidR="00C218B8" w:rsidRPr="009B27EB" w:rsidRDefault="00C218B8" w:rsidP="00C218B8">
            <w:pPr>
              <w:jc w:val="center"/>
              <w:rPr>
                <w:rFonts w:ascii="Times New Roman" w:hAnsi="Times New Roman" w:cs="Times New Roman"/>
                <w:sz w:val="24"/>
                <w:szCs w:val="24"/>
                <w:lang w:val="en-US"/>
              </w:rPr>
            </w:pPr>
            <w:r w:rsidRPr="009B27EB">
              <w:rPr>
                <w:rFonts w:ascii="Times New Roman" w:hAnsi="Times New Roman" w:cs="Times New Roman"/>
                <w:sz w:val="24"/>
                <w:szCs w:val="24"/>
                <w:lang w:val="en-US"/>
              </w:rPr>
              <w:t>ITC</w:t>
            </w:r>
          </w:p>
        </w:tc>
        <w:tc>
          <w:tcPr>
            <w:tcW w:w="1647" w:type="dxa"/>
            <w:vMerge w:val="restart"/>
            <w:shd w:val="clear" w:color="auto" w:fill="auto"/>
            <w:vAlign w:val="center"/>
          </w:tcPr>
          <w:p w:rsidR="00C218B8" w:rsidRPr="009B27EB" w:rsidRDefault="00C218B8" w:rsidP="00C218B8">
            <w:pPr>
              <w:jc w:val="center"/>
              <w:rPr>
                <w:rFonts w:ascii="Times New Roman" w:hAnsi="Times New Roman" w:cs="Times New Roman"/>
                <w:sz w:val="24"/>
                <w:szCs w:val="18"/>
                <w:lang w:val="en-US"/>
              </w:rPr>
            </w:pPr>
            <w:r w:rsidRPr="009B27EB">
              <w:rPr>
                <w:rFonts w:ascii="Times New Roman" w:hAnsi="Times New Roman" w:cs="Times New Roman"/>
                <w:sz w:val="24"/>
                <w:szCs w:val="18"/>
              </w:rPr>
              <w:t>20 mM Hepes, 100 mM NaCl</w:t>
            </w:r>
          </w:p>
        </w:tc>
        <w:tc>
          <w:tcPr>
            <w:tcW w:w="621" w:type="dxa"/>
            <w:vMerge w:val="restart"/>
            <w:shd w:val="clear" w:color="auto" w:fill="auto"/>
            <w:vAlign w:val="center"/>
          </w:tcPr>
          <w:p w:rsidR="00C218B8" w:rsidRPr="009B27EB" w:rsidRDefault="00C218B8" w:rsidP="00C72C85">
            <w:pPr>
              <w:jc w:val="center"/>
              <w:rPr>
                <w:rFonts w:ascii="Times New Roman" w:hAnsi="Times New Roman" w:cs="Times New Roman"/>
                <w:sz w:val="24"/>
                <w:szCs w:val="18"/>
                <w:lang w:val="en-US"/>
              </w:rPr>
            </w:pPr>
            <w:r w:rsidRPr="009B27EB">
              <w:rPr>
                <w:rFonts w:ascii="Times New Roman" w:hAnsi="Times New Roman" w:cs="Times New Roman"/>
                <w:sz w:val="24"/>
                <w:szCs w:val="18"/>
                <w:lang w:val="en-US"/>
              </w:rPr>
              <w:t>[</w:t>
            </w:r>
            <w:r w:rsidR="00C72C85">
              <w:rPr>
                <w:rFonts w:ascii="Times New Roman" w:hAnsi="Times New Roman" w:cs="Times New Roman"/>
                <w:sz w:val="24"/>
                <w:szCs w:val="18"/>
                <w:lang w:val="en-US"/>
              </w:rPr>
              <w:t>59</w:t>
            </w:r>
            <w:r w:rsidRPr="009B27EB">
              <w:rPr>
                <w:rFonts w:ascii="Times New Roman" w:hAnsi="Times New Roman" w:cs="Times New Roman"/>
                <w:sz w:val="24"/>
                <w:szCs w:val="18"/>
                <w:lang w:val="en-US"/>
              </w:rPr>
              <w:t>]</w:t>
            </w:r>
          </w:p>
        </w:tc>
      </w:tr>
      <w:tr w:rsidR="00537EE4" w:rsidRPr="0082405D" w:rsidTr="00BD1333">
        <w:trPr>
          <w:trHeight w:val="402"/>
        </w:trPr>
        <w:tc>
          <w:tcPr>
            <w:tcW w:w="1419" w:type="dxa"/>
            <w:shd w:val="clear" w:color="auto" w:fill="auto"/>
            <w:vAlign w:val="center"/>
          </w:tcPr>
          <w:p w:rsidR="00C218B8" w:rsidRPr="00EA0F00" w:rsidRDefault="00160773" w:rsidP="00C218B8">
            <w:pPr>
              <w:jc w:val="center"/>
              <w:rPr>
                <w:rFonts w:ascii="Times New Roman" w:hAnsi="Times New Roman" w:cs="Times New Roman"/>
                <w:sz w:val="24"/>
                <w:szCs w:val="18"/>
              </w:rPr>
            </w:pPr>
            <w:r>
              <w:rPr>
                <w:rFonts w:ascii="Times New Roman" w:hAnsi="Times New Roman" w:cs="Times New Roman"/>
                <w:sz w:val="24"/>
                <w:szCs w:val="18"/>
              </w:rPr>
              <w:t>WT</w:t>
            </w:r>
          </w:p>
        </w:tc>
        <w:tc>
          <w:tcPr>
            <w:tcW w:w="708" w:type="dxa"/>
          </w:tcPr>
          <w:p w:rsidR="00160773" w:rsidRDefault="00CD138B" w:rsidP="00160773">
            <w:pPr>
              <w:jc w:val="center"/>
              <w:rPr>
                <w:rFonts w:ascii="Times New Roman" w:hAnsi="Times New Roman" w:cs="Times New Roman"/>
                <w:sz w:val="24"/>
                <w:szCs w:val="24"/>
                <w:lang w:val="en-US"/>
              </w:rPr>
            </w:pPr>
            <w:r>
              <w:rPr>
                <w:rFonts w:ascii="Times New Roman" w:hAnsi="Times New Roman" w:cs="Times New Roman"/>
                <w:sz w:val="24"/>
                <w:szCs w:val="24"/>
                <w:lang w:val="en-US"/>
              </w:rPr>
              <w:t>0.11</w:t>
            </w:r>
          </w:p>
          <w:p w:rsidR="00C218B8" w:rsidRPr="00DF24DE" w:rsidRDefault="00C218B8" w:rsidP="00160773">
            <w:pPr>
              <w:jc w:val="center"/>
              <w:rPr>
                <w:rFonts w:ascii="Times New Roman" w:hAnsi="Times New Roman" w:cs="Times New Roman"/>
                <w:sz w:val="24"/>
                <w:szCs w:val="24"/>
                <w:lang w:val="en-US"/>
              </w:rPr>
            </w:pPr>
          </w:p>
        </w:tc>
        <w:tc>
          <w:tcPr>
            <w:tcW w:w="1276" w:type="dxa"/>
            <w:vMerge/>
            <w:shd w:val="clear" w:color="auto" w:fill="auto"/>
            <w:vAlign w:val="center"/>
          </w:tcPr>
          <w:p w:rsidR="00C218B8" w:rsidRPr="00EA0F00" w:rsidRDefault="00C218B8" w:rsidP="00C218B8">
            <w:pPr>
              <w:jc w:val="center"/>
              <w:rPr>
                <w:rFonts w:ascii="Times New Roman" w:hAnsi="Times New Roman" w:cs="Times New Roman"/>
                <w:sz w:val="24"/>
                <w:szCs w:val="24"/>
                <w:lang w:val="en-US"/>
              </w:rPr>
            </w:pPr>
          </w:p>
        </w:tc>
        <w:tc>
          <w:tcPr>
            <w:tcW w:w="567" w:type="dxa"/>
            <w:vMerge/>
            <w:shd w:val="clear" w:color="auto" w:fill="auto"/>
            <w:vAlign w:val="center"/>
          </w:tcPr>
          <w:p w:rsidR="00C218B8" w:rsidRPr="00575DCD" w:rsidRDefault="00C218B8" w:rsidP="00C218B8">
            <w:pPr>
              <w:jc w:val="center"/>
              <w:rPr>
                <w:rFonts w:ascii="Times New Roman" w:hAnsi="Times New Roman" w:cs="Times New Roman"/>
                <w:sz w:val="24"/>
                <w:szCs w:val="18"/>
                <w:lang w:val="en-US"/>
              </w:rPr>
            </w:pPr>
          </w:p>
        </w:tc>
        <w:tc>
          <w:tcPr>
            <w:tcW w:w="709" w:type="dxa"/>
            <w:vMerge/>
            <w:shd w:val="clear" w:color="auto" w:fill="auto"/>
            <w:vAlign w:val="center"/>
          </w:tcPr>
          <w:p w:rsidR="00C218B8" w:rsidRPr="00575DCD" w:rsidRDefault="00C218B8" w:rsidP="00C218B8">
            <w:pPr>
              <w:jc w:val="center"/>
              <w:rPr>
                <w:rFonts w:ascii="Times New Roman" w:hAnsi="Times New Roman" w:cs="Times New Roman"/>
                <w:sz w:val="24"/>
                <w:szCs w:val="18"/>
                <w:lang w:val="en-US"/>
              </w:rPr>
            </w:pPr>
          </w:p>
        </w:tc>
        <w:tc>
          <w:tcPr>
            <w:tcW w:w="850" w:type="dxa"/>
            <w:vMerge/>
            <w:shd w:val="clear" w:color="auto" w:fill="auto"/>
            <w:vAlign w:val="center"/>
          </w:tcPr>
          <w:p w:rsidR="00C218B8" w:rsidRPr="00575DCD" w:rsidRDefault="00C218B8" w:rsidP="00C218B8">
            <w:pPr>
              <w:jc w:val="center"/>
              <w:rPr>
                <w:rFonts w:ascii="Times New Roman" w:hAnsi="Times New Roman" w:cs="Times New Roman"/>
                <w:sz w:val="24"/>
                <w:szCs w:val="18"/>
                <w:lang w:val="en-US"/>
              </w:rPr>
            </w:pPr>
          </w:p>
        </w:tc>
        <w:tc>
          <w:tcPr>
            <w:tcW w:w="1701" w:type="dxa"/>
            <w:vMerge/>
            <w:shd w:val="clear" w:color="auto" w:fill="auto"/>
            <w:vAlign w:val="center"/>
          </w:tcPr>
          <w:p w:rsidR="00C218B8" w:rsidRPr="009B27EB" w:rsidRDefault="00C218B8" w:rsidP="00C218B8">
            <w:pPr>
              <w:jc w:val="center"/>
              <w:rPr>
                <w:rFonts w:ascii="Times New Roman" w:hAnsi="Times New Roman" w:cs="Times New Roman"/>
                <w:sz w:val="24"/>
                <w:szCs w:val="24"/>
                <w:lang w:val="en-US"/>
              </w:rPr>
            </w:pPr>
          </w:p>
        </w:tc>
        <w:tc>
          <w:tcPr>
            <w:tcW w:w="1647" w:type="dxa"/>
            <w:vMerge/>
            <w:shd w:val="clear" w:color="auto" w:fill="auto"/>
            <w:vAlign w:val="center"/>
          </w:tcPr>
          <w:p w:rsidR="00C218B8" w:rsidRPr="009B27EB" w:rsidRDefault="00C218B8" w:rsidP="00C218B8">
            <w:pPr>
              <w:jc w:val="center"/>
              <w:rPr>
                <w:rFonts w:ascii="Times New Roman" w:hAnsi="Times New Roman" w:cs="Times New Roman"/>
                <w:sz w:val="24"/>
                <w:szCs w:val="18"/>
              </w:rPr>
            </w:pPr>
          </w:p>
        </w:tc>
        <w:tc>
          <w:tcPr>
            <w:tcW w:w="621" w:type="dxa"/>
            <w:vMerge/>
            <w:shd w:val="clear" w:color="auto" w:fill="auto"/>
            <w:vAlign w:val="center"/>
          </w:tcPr>
          <w:p w:rsidR="00C218B8" w:rsidRPr="009B27EB" w:rsidRDefault="00C218B8" w:rsidP="00C218B8">
            <w:pPr>
              <w:jc w:val="center"/>
              <w:rPr>
                <w:rFonts w:ascii="Times New Roman" w:hAnsi="Times New Roman" w:cs="Times New Roman"/>
                <w:sz w:val="24"/>
                <w:szCs w:val="18"/>
                <w:lang w:val="en-US"/>
              </w:rPr>
            </w:pPr>
          </w:p>
        </w:tc>
      </w:tr>
      <w:tr w:rsidR="00537EE4" w:rsidRPr="0082405D" w:rsidTr="00BD1333">
        <w:trPr>
          <w:trHeight w:val="402"/>
        </w:trPr>
        <w:tc>
          <w:tcPr>
            <w:tcW w:w="1419" w:type="dxa"/>
            <w:shd w:val="clear" w:color="auto" w:fill="auto"/>
            <w:vAlign w:val="center"/>
          </w:tcPr>
          <w:p w:rsidR="00C218B8" w:rsidRPr="00EA0F00" w:rsidRDefault="00C218B8" w:rsidP="00C218B8">
            <w:pPr>
              <w:jc w:val="center"/>
              <w:rPr>
                <w:rFonts w:ascii="Times New Roman" w:hAnsi="Times New Roman" w:cs="Times New Roman"/>
                <w:sz w:val="24"/>
                <w:szCs w:val="18"/>
              </w:rPr>
            </w:pPr>
            <w:r w:rsidRPr="00EA0F00">
              <w:rPr>
                <w:rFonts w:ascii="Times New Roman" w:hAnsi="Times New Roman" w:cs="Times New Roman"/>
                <w:sz w:val="24"/>
                <w:szCs w:val="18"/>
              </w:rPr>
              <w:t>H50A</w:t>
            </w:r>
          </w:p>
        </w:tc>
        <w:tc>
          <w:tcPr>
            <w:tcW w:w="708" w:type="dxa"/>
          </w:tcPr>
          <w:p w:rsidR="00C218B8" w:rsidRPr="00DF24DE" w:rsidRDefault="00160773" w:rsidP="00C218B8">
            <w:pPr>
              <w:jc w:val="center"/>
              <w:rPr>
                <w:rFonts w:ascii="Times New Roman" w:hAnsi="Times New Roman" w:cs="Times New Roman"/>
                <w:sz w:val="24"/>
                <w:szCs w:val="24"/>
                <w:lang w:val="en-US"/>
              </w:rPr>
            </w:pPr>
            <w:r>
              <w:rPr>
                <w:rFonts w:ascii="Times New Roman" w:hAnsi="Times New Roman" w:cs="Times New Roman"/>
                <w:sz w:val="24"/>
                <w:szCs w:val="24"/>
                <w:lang w:val="en-US"/>
              </w:rPr>
              <w:t>0.12</w:t>
            </w:r>
          </w:p>
        </w:tc>
        <w:tc>
          <w:tcPr>
            <w:tcW w:w="1276" w:type="dxa"/>
            <w:vMerge/>
            <w:shd w:val="clear" w:color="auto" w:fill="auto"/>
            <w:vAlign w:val="center"/>
          </w:tcPr>
          <w:p w:rsidR="00C218B8" w:rsidRPr="00EA0F00" w:rsidRDefault="00C218B8" w:rsidP="00C218B8">
            <w:pPr>
              <w:jc w:val="center"/>
              <w:rPr>
                <w:rFonts w:ascii="Times New Roman" w:hAnsi="Times New Roman" w:cs="Times New Roman"/>
                <w:sz w:val="24"/>
                <w:szCs w:val="24"/>
                <w:lang w:val="en-US"/>
              </w:rPr>
            </w:pPr>
          </w:p>
        </w:tc>
        <w:tc>
          <w:tcPr>
            <w:tcW w:w="567" w:type="dxa"/>
            <w:vMerge/>
            <w:shd w:val="clear" w:color="auto" w:fill="auto"/>
            <w:vAlign w:val="center"/>
          </w:tcPr>
          <w:p w:rsidR="00C218B8" w:rsidRPr="00575DCD" w:rsidRDefault="00C218B8" w:rsidP="00C218B8">
            <w:pPr>
              <w:jc w:val="center"/>
              <w:rPr>
                <w:rFonts w:ascii="Times New Roman" w:hAnsi="Times New Roman" w:cs="Times New Roman"/>
                <w:sz w:val="24"/>
                <w:szCs w:val="18"/>
                <w:lang w:val="en-US"/>
              </w:rPr>
            </w:pPr>
          </w:p>
        </w:tc>
        <w:tc>
          <w:tcPr>
            <w:tcW w:w="709" w:type="dxa"/>
            <w:vMerge/>
            <w:shd w:val="clear" w:color="auto" w:fill="auto"/>
            <w:vAlign w:val="center"/>
          </w:tcPr>
          <w:p w:rsidR="00C218B8" w:rsidRPr="00575DCD" w:rsidRDefault="00C218B8" w:rsidP="00C218B8">
            <w:pPr>
              <w:jc w:val="center"/>
              <w:rPr>
                <w:rFonts w:ascii="Times New Roman" w:hAnsi="Times New Roman" w:cs="Times New Roman"/>
                <w:sz w:val="24"/>
                <w:szCs w:val="18"/>
                <w:lang w:val="en-US"/>
              </w:rPr>
            </w:pPr>
          </w:p>
        </w:tc>
        <w:tc>
          <w:tcPr>
            <w:tcW w:w="850" w:type="dxa"/>
            <w:vMerge/>
            <w:shd w:val="clear" w:color="auto" w:fill="auto"/>
            <w:vAlign w:val="center"/>
          </w:tcPr>
          <w:p w:rsidR="00C218B8" w:rsidRPr="00575DCD" w:rsidRDefault="00C218B8" w:rsidP="00C218B8">
            <w:pPr>
              <w:jc w:val="center"/>
              <w:rPr>
                <w:rFonts w:ascii="Times New Roman" w:hAnsi="Times New Roman" w:cs="Times New Roman"/>
                <w:sz w:val="24"/>
                <w:szCs w:val="18"/>
                <w:lang w:val="en-US"/>
              </w:rPr>
            </w:pPr>
          </w:p>
        </w:tc>
        <w:tc>
          <w:tcPr>
            <w:tcW w:w="1701" w:type="dxa"/>
            <w:vMerge/>
            <w:shd w:val="clear" w:color="auto" w:fill="auto"/>
            <w:vAlign w:val="center"/>
          </w:tcPr>
          <w:p w:rsidR="00C218B8" w:rsidRPr="009B27EB" w:rsidRDefault="00C218B8" w:rsidP="00C218B8">
            <w:pPr>
              <w:jc w:val="center"/>
              <w:rPr>
                <w:rFonts w:ascii="Times New Roman" w:hAnsi="Times New Roman" w:cs="Times New Roman"/>
                <w:sz w:val="24"/>
                <w:szCs w:val="24"/>
                <w:lang w:val="en-US"/>
              </w:rPr>
            </w:pPr>
          </w:p>
        </w:tc>
        <w:tc>
          <w:tcPr>
            <w:tcW w:w="1647" w:type="dxa"/>
            <w:vMerge/>
            <w:shd w:val="clear" w:color="auto" w:fill="auto"/>
            <w:vAlign w:val="center"/>
          </w:tcPr>
          <w:p w:rsidR="00C218B8" w:rsidRPr="009B27EB" w:rsidRDefault="00C218B8" w:rsidP="00C218B8">
            <w:pPr>
              <w:jc w:val="center"/>
              <w:rPr>
                <w:rFonts w:ascii="Times New Roman" w:hAnsi="Times New Roman" w:cs="Times New Roman"/>
                <w:sz w:val="24"/>
                <w:szCs w:val="18"/>
              </w:rPr>
            </w:pPr>
          </w:p>
        </w:tc>
        <w:tc>
          <w:tcPr>
            <w:tcW w:w="621" w:type="dxa"/>
            <w:vMerge/>
            <w:shd w:val="clear" w:color="auto" w:fill="auto"/>
            <w:vAlign w:val="center"/>
          </w:tcPr>
          <w:p w:rsidR="00C218B8" w:rsidRPr="009B27EB" w:rsidRDefault="00C218B8" w:rsidP="00C218B8">
            <w:pPr>
              <w:jc w:val="center"/>
              <w:rPr>
                <w:rFonts w:ascii="Times New Roman" w:hAnsi="Times New Roman" w:cs="Times New Roman"/>
                <w:sz w:val="24"/>
                <w:szCs w:val="18"/>
                <w:lang w:val="en-US"/>
              </w:rPr>
            </w:pPr>
          </w:p>
        </w:tc>
      </w:tr>
      <w:tr w:rsidR="00537EE4" w:rsidRPr="0082405D" w:rsidTr="00BD1333">
        <w:tc>
          <w:tcPr>
            <w:tcW w:w="1419" w:type="dxa"/>
            <w:shd w:val="clear" w:color="auto" w:fill="auto"/>
            <w:vAlign w:val="center"/>
          </w:tcPr>
          <w:p w:rsidR="00C218B8" w:rsidRPr="00EA0F00" w:rsidRDefault="00C218B8" w:rsidP="00105579">
            <w:pPr>
              <w:jc w:val="center"/>
              <w:rPr>
                <w:rFonts w:ascii="Times New Roman" w:hAnsi="Times New Roman" w:cs="Times New Roman"/>
                <w:sz w:val="24"/>
                <w:szCs w:val="18"/>
              </w:rPr>
            </w:pPr>
            <w:r w:rsidRPr="00EA0F00">
              <w:rPr>
                <w:rFonts w:ascii="Times New Roman" w:hAnsi="Times New Roman" w:cs="Times New Roman"/>
                <w:sz w:val="24"/>
                <w:szCs w:val="18"/>
              </w:rPr>
              <w:t>WT</w:t>
            </w:r>
          </w:p>
        </w:tc>
        <w:tc>
          <w:tcPr>
            <w:tcW w:w="708" w:type="dxa"/>
          </w:tcPr>
          <w:p w:rsidR="00C218B8" w:rsidRPr="00DF24DE" w:rsidRDefault="00105579" w:rsidP="00C218B8">
            <w:pPr>
              <w:jc w:val="center"/>
              <w:rPr>
                <w:rFonts w:ascii="Times New Roman" w:hAnsi="Times New Roman" w:cs="Times New Roman"/>
                <w:color w:val="FF0000"/>
                <w:sz w:val="24"/>
                <w:szCs w:val="24"/>
                <w:lang w:val="en-US"/>
              </w:rPr>
            </w:pPr>
            <w:r>
              <w:rPr>
                <w:rFonts w:ascii="Times New Roman" w:hAnsi="Times New Roman" w:cs="Times New Roman"/>
                <w:sz w:val="24"/>
                <w:szCs w:val="24"/>
                <w:lang w:val="en-US"/>
              </w:rPr>
              <w:t>0.12</w:t>
            </w:r>
          </w:p>
        </w:tc>
        <w:tc>
          <w:tcPr>
            <w:tcW w:w="1276" w:type="dxa"/>
            <w:shd w:val="clear" w:color="auto" w:fill="auto"/>
            <w:vAlign w:val="center"/>
          </w:tcPr>
          <w:p w:rsidR="00C218B8" w:rsidRPr="00EA0F00" w:rsidRDefault="00C218B8" w:rsidP="00C218B8">
            <w:pPr>
              <w:jc w:val="center"/>
              <w:rPr>
                <w:rFonts w:ascii="Times New Roman" w:hAnsi="Times New Roman" w:cs="Times New Roman"/>
                <w:color w:val="FF0000"/>
                <w:sz w:val="24"/>
                <w:szCs w:val="24"/>
              </w:rPr>
            </w:pPr>
          </w:p>
        </w:tc>
        <w:tc>
          <w:tcPr>
            <w:tcW w:w="567" w:type="dxa"/>
            <w:shd w:val="clear" w:color="auto" w:fill="auto"/>
            <w:vAlign w:val="center"/>
          </w:tcPr>
          <w:p w:rsidR="00C218B8" w:rsidRPr="00575DCD" w:rsidRDefault="00C218B8" w:rsidP="00C218B8">
            <w:pPr>
              <w:jc w:val="center"/>
              <w:rPr>
                <w:rFonts w:ascii="Times New Roman" w:hAnsi="Times New Roman" w:cs="Times New Roman"/>
                <w:sz w:val="24"/>
                <w:szCs w:val="18"/>
                <w:lang w:val="en-US"/>
              </w:rPr>
            </w:pPr>
            <w:r>
              <w:rPr>
                <w:rFonts w:ascii="Times New Roman" w:hAnsi="Times New Roman" w:cs="Times New Roman"/>
                <w:sz w:val="24"/>
                <w:szCs w:val="18"/>
                <w:lang w:val="en-US"/>
              </w:rPr>
              <w:t>6.</w:t>
            </w:r>
            <w:r w:rsidRPr="00575DCD">
              <w:rPr>
                <w:rFonts w:ascii="Times New Roman" w:hAnsi="Times New Roman" w:cs="Times New Roman"/>
                <w:sz w:val="24"/>
                <w:szCs w:val="18"/>
                <w:lang w:val="en-US"/>
              </w:rPr>
              <w:t>5</w:t>
            </w:r>
          </w:p>
        </w:tc>
        <w:tc>
          <w:tcPr>
            <w:tcW w:w="709" w:type="dxa"/>
            <w:shd w:val="clear" w:color="auto" w:fill="auto"/>
            <w:vAlign w:val="center"/>
          </w:tcPr>
          <w:p w:rsidR="00C218B8" w:rsidRPr="00575DCD" w:rsidRDefault="00C218B8" w:rsidP="00C218B8">
            <w:pPr>
              <w:jc w:val="center"/>
              <w:rPr>
                <w:rFonts w:ascii="Times New Roman" w:hAnsi="Times New Roman" w:cs="Times New Roman"/>
                <w:sz w:val="24"/>
                <w:szCs w:val="18"/>
                <w:lang w:val="en-US"/>
              </w:rPr>
            </w:pPr>
            <w:r w:rsidRPr="00575DCD">
              <w:rPr>
                <w:rFonts w:ascii="Times New Roman" w:hAnsi="Times New Roman" w:cs="Times New Roman"/>
                <w:sz w:val="24"/>
                <w:szCs w:val="18"/>
                <w:lang w:val="en-US"/>
              </w:rPr>
              <w:t>15</w:t>
            </w:r>
          </w:p>
        </w:tc>
        <w:tc>
          <w:tcPr>
            <w:tcW w:w="850" w:type="dxa"/>
            <w:shd w:val="clear" w:color="auto" w:fill="auto"/>
            <w:vAlign w:val="center"/>
          </w:tcPr>
          <w:p w:rsidR="00C218B8" w:rsidRPr="00575DCD" w:rsidRDefault="00C218B8" w:rsidP="00C218B8">
            <w:pPr>
              <w:jc w:val="center"/>
              <w:rPr>
                <w:rFonts w:ascii="Times New Roman" w:hAnsi="Times New Roman" w:cs="Times New Roman"/>
                <w:sz w:val="24"/>
                <w:szCs w:val="18"/>
                <w:lang w:val="en-US"/>
              </w:rPr>
            </w:pPr>
            <w:r w:rsidRPr="00575DCD">
              <w:rPr>
                <w:rFonts w:ascii="Times New Roman" w:hAnsi="Times New Roman" w:cs="Times New Roman"/>
                <w:sz w:val="24"/>
                <w:szCs w:val="18"/>
                <w:lang w:val="en-US"/>
              </w:rPr>
              <w:t>300</w:t>
            </w:r>
          </w:p>
        </w:tc>
        <w:tc>
          <w:tcPr>
            <w:tcW w:w="1701" w:type="dxa"/>
            <w:shd w:val="clear" w:color="auto" w:fill="auto"/>
            <w:vAlign w:val="center"/>
          </w:tcPr>
          <w:p w:rsidR="00C218B8" w:rsidRPr="009B27EB" w:rsidRDefault="00C218B8" w:rsidP="00C218B8">
            <w:pPr>
              <w:jc w:val="center"/>
              <w:rPr>
                <w:rFonts w:ascii="Times New Roman" w:hAnsi="Times New Roman" w:cs="Times New Roman"/>
                <w:sz w:val="24"/>
                <w:szCs w:val="24"/>
                <w:lang w:val="en-US"/>
              </w:rPr>
            </w:pPr>
            <w:r w:rsidRPr="009B27EB">
              <w:rPr>
                <w:rFonts w:ascii="Times New Roman" w:hAnsi="Times New Roman" w:cs="Times New Roman"/>
                <w:sz w:val="24"/>
                <w:szCs w:val="24"/>
                <w:lang w:val="en-US"/>
              </w:rPr>
              <w:t>CD</w:t>
            </w:r>
          </w:p>
        </w:tc>
        <w:tc>
          <w:tcPr>
            <w:tcW w:w="1647" w:type="dxa"/>
            <w:shd w:val="clear" w:color="auto" w:fill="auto"/>
            <w:vAlign w:val="center"/>
          </w:tcPr>
          <w:p w:rsidR="00C218B8" w:rsidRPr="009B27EB" w:rsidRDefault="00C218B8" w:rsidP="00C218B8">
            <w:pPr>
              <w:jc w:val="center"/>
              <w:rPr>
                <w:rFonts w:ascii="Times New Roman" w:hAnsi="Times New Roman" w:cs="Times New Roman"/>
                <w:sz w:val="24"/>
                <w:szCs w:val="18"/>
              </w:rPr>
            </w:pPr>
            <w:r w:rsidRPr="009B27EB">
              <w:rPr>
                <w:rFonts w:ascii="Times New Roman" w:hAnsi="Times New Roman" w:cs="Times New Roman"/>
                <w:sz w:val="24"/>
                <w:szCs w:val="18"/>
              </w:rPr>
              <w:t>20 mM Mes, 100 mM NaCl</w:t>
            </w:r>
          </w:p>
        </w:tc>
        <w:tc>
          <w:tcPr>
            <w:tcW w:w="621" w:type="dxa"/>
            <w:shd w:val="clear" w:color="auto" w:fill="auto"/>
            <w:vAlign w:val="center"/>
          </w:tcPr>
          <w:p w:rsidR="00C218B8" w:rsidRPr="009B27EB" w:rsidRDefault="00C72C85" w:rsidP="00C218B8">
            <w:pPr>
              <w:jc w:val="center"/>
              <w:rPr>
                <w:rFonts w:ascii="Times New Roman" w:hAnsi="Times New Roman" w:cs="Times New Roman"/>
                <w:sz w:val="24"/>
                <w:szCs w:val="18"/>
                <w:lang w:val="en-US"/>
              </w:rPr>
            </w:pPr>
            <w:r>
              <w:rPr>
                <w:rFonts w:ascii="Times New Roman" w:hAnsi="Times New Roman" w:cs="Times New Roman"/>
                <w:sz w:val="24"/>
                <w:szCs w:val="18"/>
                <w:lang w:val="en-US"/>
              </w:rPr>
              <w:t>[57</w:t>
            </w:r>
            <w:r w:rsidR="00C218B8" w:rsidRPr="009B27EB">
              <w:rPr>
                <w:rFonts w:ascii="Times New Roman" w:hAnsi="Times New Roman" w:cs="Times New Roman"/>
                <w:sz w:val="24"/>
                <w:szCs w:val="18"/>
                <w:lang w:val="en-US"/>
              </w:rPr>
              <w:t>]</w:t>
            </w:r>
          </w:p>
        </w:tc>
      </w:tr>
      <w:tr w:rsidR="00537EE4" w:rsidRPr="0082405D" w:rsidTr="00BD1333">
        <w:tc>
          <w:tcPr>
            <w:tcW w:w="1419" w:type="dxa"/>
            <w:shd w:val="clear" w:color="auto" w:fill="auto"/>
            <w:vAlign w:val="center"/>
          </w:tcPr>
          <w:p w:rsidR="00160773" w:rsidRDefault="00160773" w:rsidP="00C218B8">
            <w:pPr>
              <w:jc w:val="center"/>
              <w:rPr>
                <w:rFonts w:ascii="Times New Roman" w:hAnsi="Times New Roman" w:cs="Times New Roman"/>
                <w:sz w:val="24"/>
                <w:szCs w:val="18"/>
              </w:rPr>
            </w:pPr>
            <w:r>
              <w:rPr>
                <w:rFonts w:ascii="Times New Roman" w:hAnsi="Times New Roman" w:cs="Times New Roman"/>
                <w:sz w:val="24"/>
                <w:szCs w:val="18"/>
              </w:rPr>
              <w:t>F4W</w:t>
            </w:r>
          </w:p>
          <w:p w:rsidR="00C218B8" w:rsidRPr="00EA0F00" w:rsidRDefault="00C218B8" w:rsidP="00C218B8">
            <w:pPr>
              <w:jc w:val="center"/>
              <w:rPr>
                <w:rFonts w:ascii="Times New Roman" w:hAnsi="Times New Roman" w:cs="Times New Roman"/>
                <w:sz w:val="24"/>
                <w:szCs w:val="18"/>
              </w:rPr>
            </w:pPr>
            <w:r>
              <w:rPr>
                <w:rFonts w:ascii="Times New Roman" w:hAnsi="Times New Roman" w:cs="Times New Roman"/>
                <w:sz w:val="24"/>
                <w:szCs w:val="18"/>
              </w:rPr>
              <w:t>F4W/H50S</w:t>
            </w:r>
          </w:p>
        </w:tc>
        <w:tc>
          <w:tcPr>
            <w:tcW w:w="708" w:type="dxa"/>
          </w:tcPr>
          <w:p w:rsidR="00160773" w:rsidRDefault="00160773" w:rsidP="00160773">
            <w:pPr>
              <w:jc w:val="center"/>
              <w:rPr>
                <w:rFonts w:ascii="Times New Roman" w:hAnsi="Times New Roman" w:cs="Times New Roman"/>
                <w:sz w:val="24"/>
                <w:szCs w:val="24"/>
                <w:lang w:val="en-US"/>
              </w:rPr>
            </w:pPr>
            <w:r>
              <w:rPr>
                <w:rFonts w:ascii="Times New Roman" w:hAnsi="Times New Roman" w:cs="Times New Roman"/>
                <w:sz w:val="24"/>
                <w:szCs w:val="24"/>
                <w:lang w:val="en-US"/>
              </w:rPr>
              <w:t>0.10</w:t>
            </w:r>
          </w:p>
          <w:p w:rsidR="00160773" w:rsidRDefault="00CD138B" w:rsidP="00160773">
            <w:pPr>
              <w:jc w:val="center"/>
              <w:rPr>
                <w:rFonts w:ascii="Times New Roman" w:hAnsi="Times New Roman" w:cs="Times New Roman"/>
                <w:sz w:val="24"/>
                <w:szCs w:val="24"/>
                <w:lang w:val="en-US"/>
              </w:rPr>
            </w:pPr>
            <w:r>
              <w:rPr>
                <w:rFonts w:ascii="Times New Roman" w:hAnsi="Times New Roman" w:cs="Times New Roman"/>
                <w:sz w:val="24"/>
                <w:szCs w:val="24"/>
                <w:lang w:val="en-US"/>
              </w:rPr>
              <w:t>0.11</w:t>
            </w:r>
          </w:p>
          <w:p w:rsidR="00C218B8" w:rsidRPr="00DF24DE" w:rsidRDefault="00C218B8" w:rsidP="00C218B8">
            <w:pPr>
              <w:jc w:val="center"/>
              <w:rPr>
                <w:rFonts w:ascii="Times New Roman" w:hAnsi="Times New Roman" w:cs="Times New Roman"/>
                <w:sz w:val="24"/>
                <w:szCs w:val="24"/>
              </w:rPr>
            </w:pPr>
          </w:p>
        </w:tc>
        <w:tc>
          <w:tcPr>
            <w:tcW w:w="1276" w:type="dxa"/>
            <w:shd w:val="clear" w:color="auto" w:fill="auto"/>
            <w:vAlign w:val="center"/>
          </w:tcPr>
          <w:p w:rsidR="00C218B8" w:rsidRPr="00EA0F00" w:rsidRDefault="00C218B8" w:rsidP="00C218B8">
            <w:pPr>
              <w:jc w:val="center"/>
              <w:rPr>
                <w:rFonts w:ascii="Times New Roman" w:hAnsi="Times New Roman" w:cs="Times New Roman"/>
                <w:sz w:val="24"/>
                <w:szCs w:val="24"/>
              </w:rPr>
            </w:pPr>
          </w:p>
        </w:tc>
        <w:tc>
          <w:tcPr>
            <w:tcW w:w="567" w:type="dxa"/>
            <w:shd w:val="clear" w:color="auto" w:fill="auto"/>
            <w:vAlign w:val="center"/>
          </w:tcPr>
          <w:p w:rsidR="00C218B8" w:rsidRPr="00575DCD" w:rsidRDefault="00C218B8" w:rsidP="00C218B8">
            <w:pPr>
              <w:jc w:val="center"/>
              <w:rPr>
                <w:rFonts w:ascii="Times New Roman" w:hAnsi="Times New Roman" w:cs="Times New Roman"/>
                <w:sz w:val="24"/>
                <w:szCs w:val="18"/>
                <w:lang w:val="en-US"/>
              </w:rPr>
            </w:pPr>
            <w:r w:rsidRPr="00575DCD">
              <w:rPr>
                <w:rFonts w:ascii="Times New Roman" w:hAnsi="Times New Roman" w:cs="Times New Roman"/>
                <w:sz w:val="24"/>
                <w:szCs w:val="18"/>
                <w:lang w:val="en-US"/>
              </w:rPr>
              <w:t>7</w:t>
            </w:r>
            <w:r>
              <w:rPr>
                <w:rFonts w:ascii="Times New Roman" w:hAnsi="Times New Roman" w:cs="Times New Roman"/>
                <w:sz w:val="24"/>
                <w:szCs w:val="18"/>
                <w:lang w:val="en-US"/>
              </w:rPr>
              <w:t>.0</w:t>
            </w:r>
          </w:p>
        </w:tc>
        <w:tc>
          <w:tcPr>
            <w:tcW w:w="709" w:type="dxa"/>
            <w:shd w:val="clear" w:color="auto" w:fill="auto"/>
            <w:vAlign w:val="center"/>
          </w:tcPr>
          <w:p w:rsidR="00C218B8" w:rsidRPr="00575DCD" w:rsidRDefault="00C218B8" w:rsidP="00C218B8">
            <w:pPr>
              <w:jc w:val="center"/>
              <w:rPr>
                <w:rFonts w:ascii="Times New Roman" w:hAnsi="Times New Roman" w:cs="Times New Roman"/>
                <w:sz w:val="24"/>
                <w:szCs w:val="18"/>
                <w:lang w:val="en-US"/>
              </w:rPr>
            </w:pPr>
            <w:r w:rsidRPr="00575DCD">
              <w:rPr>
                <w:rFonts w:ascii="Times New Roman" w:hAnsi="Times New Roman" w:cs="Times New Roman"/>
                <w:sz w:val="24"/>
                <w:szCs w:val="18"/>
                <w:lang w:val="en-US"/>
              </w:rPr>
              <w:t>25</w:t>
            </w:r>
          </w:p>
        </w:tc>
        <w:tc>
          <w:tcPr>
            <w:tcW w:w="850" w:type="dxa"/>
            <w:shd w:val="clear" w:color="auto" w:fill="auto"/>
            <w:vAlign w:val="center"/>
          </w:tcPr>
          <w:p w:rsidR="00C218B8" w:rsidRPr="00575DCD" w:rsidRDefault="00C218B8" w:rsidP="00C218B8">
            <w:pPr>
              <w:jc w:val="center"/>
              <w:rPr>
                <w:rFonts w:ascii="Times New Roman" w:hAnsi="Times New Roman" w:cs="Times New Roman"/>
                <w:sz w:val="24"/>
                <w:szCs w:val="18"/>
                <w:lang w:val="en-US"/>
              </w:rPr>
            </w:pPr>
          </w:p>
        </w:tc>
        <w:tc>
          <w:tcPr>
            <w:tcW w:w="1701" w:type="dxa"/>
            <w:shd w:val="clear" w:color="auto" w:fill="auto"/>
            <w:vAlign w:val="center"/>
          </w:tcPr>
          <w:p w:rsidR="00C218B8" w:rsidRPr="009B27EB" w:rsidRDefault="00C218B8" w:rsidP="00C218B8">
            <w:pPr>
              <w:jc w:val="center"/>
              <w:rPr>
                <w:rFonts w:ascii="Times New Roman" w:hAnsi="Times New Roman" w:cs="Times New Roman"/>
                <w:sz w:val="24"/>
                <w:szCs w:val="24"/>
                <w:lang w:val="en-US"/>
              </w:rPr>
            </w:pPr>
            <w:r w:rsidRPr="009B27EB">
              <w:rPr>
                <w:rFonts w:ascii="Times New Roman" w:hAnsi="Times New Roman" w:cs="Times New Roman"/>
                <w:sz w:val="24"/>
                <w:szCs w:val="24"/>
                <w:lang w:val="en-US"/>
              </w:rPr>
              <w:t>fluorescence</w:t>
            </w:r>
            <w:r w:rsidR="006907A3">
              <w:rPr>
                <w:rFonts w:ascii="Times New Roman" w:hAnsi="Times New Roman" w:cs="Times New Roman"/>
                <w:sz w:val="24"/>
                <w:szCs w:val="24"/>
                <w:lang w:val="en-US"/>
              </w:rPr>
              <w:t xml:space="preserve"> decay</w:t>
            </w:r>
          </w:p>
        </w:tc>
        <w:tc>
          <w:tcPr>
            <w:tcW w:w="1647" w:type="dxa"/>
            <w:shd w:val="clear" w:color="auto" w:fill="auto"/>
            <w:vAlign w:val="center"/>
          </w:tcPr>
          <w:p w:rsidR="00C218B8" w:rsidRPr="009B27EB" w:rsidRDefault="00C218B8" w:rsidP="00C218B8">
            <w:pPr>
              <w:jc w:val="center"/>
              <w:rPr>
                <w:rFonts w:ascii="Times New Roman" w:hAnsi="Times New Roman" w:cs="Times New Roman"/>
                <w:sz w:val="24"/>
                <w:szCs w:val="18"/>
                <w:lang w:val="en-US"/>
              </w:rPr>
            </w:pPr>
            <w:r w:rsidRPr="009B27EB">
              <w:rPr>
                <w:rFonts w:ascii="Times New Roman" w:hAnsi="Times New Roman" w:cs="Times New Roman"/>
                <w:sz w:val="24"/>
                <w:szCs w:val="18"/>
              </w:rPr>
              <w:t>20 mM MOPS, 100 mM NaCl</w:t>
            </w:r>
          </w:p>
        </w:tc>
        <w:tc>
          <w:tcPr>
            <w:tcW w:w="621" w:type="dxa"/>
            <w:shd w:val="clear" w:color="auto" w:fill="auto"/>
            <w:vAlign w:val="center"/>
          </w:tcPr>
          <w:p w:rsidR="00C218B8" w:rsidRPr="009B27EB" w:rsidRDefault="00C72C85" w:rsidP="00C218B8">
            <w:pPr>
              <w:jc w:val="center"/>
              <w:rPr>
                <w:rFonts w:ascii="Times New Roman" w:hAnsi="Times New Roman" w:cs="Times New Roman"/>
                <w:sz w:val="24"/>
                <w:szCs w:val="18"/>
                <w:lang w:val="en-US"/>
              </w:rPr>
            </w:pPr>
            <w:r>
              <w:rPr>
                <w:rFonts w:ascii="Times New Roman" w:hAnsi="Times New Roman" w:cs="Times New Roman"/>
                <w:sz w:val="24"/>
                <w:szCs w:val="18"/>
                <w:lang w:val="en-US"/>
              </w:rPr>
              <w:t>[58</w:t>
            </w:r>
            <w:r w:rsidR="00C218B8" w:rsidRPr="009B27EB">
              <w:rPr>
                <w:rFonts w:ascii="Times New Roman" w:hAnsi="Times New Roman" w:cs="Times New Roman"/>
                <w:sz w:val="24"/>
                <w:szCs w:val="18"/>
                <w:lang w:val="en-US"/>
              </w:rPr>
              <w:t>]</w:t>
            </w:r>
          </w:p>
        </w:tc>
      </w:tr>
      <w:tr w:rsidR="00537EE4" w:rsidRPr="00105579" w:rsidTr="00BD1333">
        <w:tc>
          <w:tcPr>
            <w:tcW w:w="1419" w:type="dxa"/>
            <w:shd w:val="clear" w:color="auto" w:fill="auto"/>
            <w:vAlign w:val="center"/>
          </w:tcPr>
          <w:p w:rsidR="00105579" w:rsidRDefault="00105579" w:rsidP="00C218B8">
            <w:pPr>
              <w:jc w:val="center"/>
              <w:rPr>
                <w:rFonts w:ascii="Times New Roman" w:hAnsi="Times New Roman" w:cs="Times New Roman"/>
                <w:sz w:val="24"/>
                <w:szCs w:val="18"/>
              </w:rPr>
            </w:pPr>
            <w:r>
              <w:rPr>
                <w:rFonts w:ascii="Times New Roman" w:hAnsi="Times New Roman" w:cs="Times New Roman"/>
                <w:sz w:val="24"/>
                <w:szCs w:val="18"/>
              </w:rPr>
              <w:t>WT</w:t>
            </w:r>
          </w:p>
          <w:p w:rsidR="00105579" w:rsidRDefault="00105579" w:rsidP="00C218B8">
            <w:pPr>
              <w:jc w:val="center"/>
              <w:rPr>
                <w:rFonts w:ascii="Times New Roman" w:hAnsi="Times New Roman" w:cs="Times New Roman"/>
                <w:sz w:val="24"/>
                <w:szCs w:val="18"/>
              </w:rPr>
            </w:pPr>
            <w:r>
              <w:rPr>
                <w:rFonts w:ascii="Times New Roman" w:hAnsi="Times New Roman" w:cs="Times New Roman"/>
                <w:sz w:val="24"/>
                <w:szCs w:val="18"/>
              </w:rPr>
              <w:t>H50A</w:t>
            </w:r>
          </w:p>
        </w:tc>
        <w:tc>
          <w:tcPr>
            <w:tcW w:w="708" w:type="dxa"/>
          </w:tcPr>
          <w:p w:rsidR="00105579" w:rsidRDefault="00105579" w:rsidP="00160773">
            <w:pPr>
              <w:jc w:val="center"/>
              <w:rPr>
                <w:rFonts w:ascii="Times New Roman" w:hAnsi="Times New Roman" w:cs="Times New Roman"/>
                <w:sz w:val="24"/>
                <w:szCs w:val="24"/>
                <w:lang w:val="en-US"/>
              </w:rPr>
            </w:pPr>
          </w:p>
        </w:tc>
        <w:tc>
          <w:tcPr>
            <w:tcW w:w="1276" w:type="dxa"/>
            <w:shd w:val="clear" w:color="auto" w:fill="auto"/>
            <w:vAlign w:val="center"/>
          </w:tcPr>
          <w:p w:rsidR="00105579" w:rsidRDefault="00105579" w:rsidP="00C218B8">
            <w:pPr>
              <w:jc w:val="center"/>
              <w:rPr>
                <w:rFonts w:ascii="Times New Roman" w:hAnsi="Times New Roman" w:cs="Times New Roman"/>
                <w:sz w:val="24"/>
                <w:szCs w:val="24"/>
                <w:vertAlign w:val="superscript"/>
              </w:rPr>
            </w:pPr>
            <w:r>
              <w:rPr>
                <w:rFonts w:ascii="Times New Roman" w:hAnsi="Times New Roman" w:cs="Times New Roman"/>
                <w:sz w:val="24"/>
                <w:szCs w:val="24"/>
              </w:rPr>
              <w:t>9.96 × 10</w:t>
            </w:r>
            <w:r>
              <w:rPr>
                <w:rFonts w:ascii="Times New Roman" w:hAnsi="Times New Roman" w:cs="Times New Roman"/>
                <w:sz w:val="24"/>
                <w:szCs w:val="24"/>
                <w:vertAlign w:val="superscript"/>
              </w:rPr>
              <w:t>9</w:t>
            </w:r>
          </w:p>
          <w:p w:rsidR="00105579" w:rsidRPr="00105579" w:rsidRDefault="00105579" w:rsidP="00C218B8">
            <w:pPr>
              <w:jc w:val="center"/>
              <w:rPr>
                <w:rFonts w:ascii="Times New Roman" w:hAnsi="Times New Roman" w:cs="Times New Roman"/>
                <w:sz w:val="24"/>
                <w:szCs w:val="24"/>
                <w:vertAlign w:val="superscript"/>
                <w:lang w:val="en-US"/>
              </w:rPr>
            </w:pPr>
            <w:r>
              <w:rPr>
                <w:rFonts w:ascii="Times New Roman" w:hAnsi="Times New Roman" w:cs="Times New Roman"/>
                <w:sz w:val="24"/>
                <w:szCs w:val="24"/>
                <w:lang w:val="en-US"/>
              </w:rPr>
              <w:t>2.5</w:t>
            </w:r>
            <w:r w:rsidRPr="00105579">
              <w:rPr>
                <w:rFonts w:ascii="Times New Roman" w:hAnsi="Times New Roman" w:cs="Times New Roman"/>
                <w:sz w:val="24"/>
                <w:szCs w:val="24"/>
                <w:lang w:val="en-US"/>
              </w:rPr>
              <w:t xml:space="preserve"> × 10</w:t>
            </w:r>
            <w:r w:rsidRPr="00105579">
              <w:rPr>
                <w:rFonts w:ascii="Times New Roman" w:hAnsi="Times New Roman" w:cs="Times New Roman"/>
                <w:sz w:val="24"/>
                <w:szCs w:val="24"/>
                <w:vertAlign w:val="superscript"/>
                <w:lang w:val="en-US"/>
              </w:rPr>
              <w:t>9</w:t>
            </w:r>
          </w:p>
        </w:tc>
        <w:tc>
          <w:tcPr>
            <w:tcW w:w="567" w:type="dxa"/>
            <w:shd w:val="clear" w:color="auto" w:fill="auto"/>
            <w:vAlign w:val="center"/>
          </w:tcPr>
          <w:p w:rsidR="00105579" w:rsidRPr="00575DCD" w:rsidRDefault="00105579" w:rsidP="00C218B8">
            <w:pPr>
              <w:jc w:val="center"/>
              <w:rPr>
                <w:rFonts w:ascii="Times New Roman" w:hAnsi="Times New Roman" w:cs="Times New Roman"/>
                <w:sz w:val="24"/>
                <w:szCs w:val="18"/>
                <w:lang w:val="en-US"/>
              </w:rPr>
            </w:pPr>
          </w:p>
        </w:tc>
        <w:tc>
          <w:tcPr>
            <w:tcW w:w="709" w:type="dxa"/>
            <w:shd w:val="clear" w:color="auto" w:fill="auto"/>
            <w:vAlign w:val="center"/>
          </w:tcPr>
          <w:p w:rsidR="00105579" w:rsidRPr="00575DCD" w:rsidRDefault="00105579" w:rsidP="00C218B8">
            <w:pPr>
              <w:jc w:val="center"/>
              <w:rPr>
                <w:rFonts w:ascii="Times New Roman" w:hAnsi="Times New Roman" w:cs="Times New Roman"/>
                <w:sz w:val="24"/>
                <w:szCs w:val="18"/>
                <w:lang w:val="en-US"/>
              </w:rPr>
            </w:pPr>
          </w:p>
        </w:tc>
        <w:tc>
          <w:tcPr>
            <w:tcW w:w="850" w:type="dxa"/>
            <w:shd w:val="clear" w:color="auto" w:fill="auto"/>
            <w:vAlign w:val="center"/>
          </w:tcPr>
          <w:p w:rsidR="00105579" w:rsidRPr="00575DCD" w:rsidRDefault="00105579" w:rsidP="00C218B8">
            <w:pPr>
              <w:jc w:val="center"/>
              <w:rPr>
                <w:rFonts w:ascii="Times New Roman" w:hAnsi="Times New Roman" w:cs="Times New Roman"/>
                <w:sz w:val="24"/>
                <w:szCs w:val="18"/>
                <w:lang w:val="en-US"/>
              </w:rPr>
            </w:pPr>
          </w:p>
        </w:tc>
        <w:tc>
          <w:tcPr>
            <w:tcW w:w="1701" w:type="dxa"/>
            <w:shd w:val="clear" w:color="auto" w:fill="auto"/>
            <w:vAlign w:val="center"/>
          </w:tcPr>
          <w:p w:rsidR="00105579" w:rsidRPr="009B27EB" w:rsidRDefault="000B72F1" w:rsidP="00C218B8">
            <w:pPr>
              <w:jc w:val="center"/>
              <w:rPr>
                <w:rFonts w:ascii="Times New Roman" w:hAnsi="Times New Roman" w:cs="Times New Roman"/>
                <w:sz w:val="24"/>
                <w:szCs w:val="24"/>
                <w:lang w:val="en-US"/>
              </w:rPr>
            </w:pPr>
            <w:r>
              <w:rPr>
                <w:rFonts w:ascii="Times New Roman" w:hAnsi="Times New Roman" w:cs="Times New Roman"/>
                <w:sz w:val="24"/>
                <w:szCs w:val="24"/>
                <w:lang w:val="en-US"/>
              </w:rPr>
              <w:t>EPR, pentaGly</w:t>
            </w:r>
            <w:r w:rsidR="00105579">
              <w:rPr>
                <w:rFonts w:ascii="Times New Roman" w:hAnsi="Times New Roman" w:cs="Times New Roman"/>
                <w:sz w:val="24"/>
                <w:szCs w:val="24"/>
                <w:lang w:val="en-US"/>
              </w:rPr>
              <w:t xml:space="preserve"> competition</w:t>
            </w:r>
          </w:p>
        </w:tc>
        <w:tc>
          <w:tcPr>
            <w:tcW w:w="1647" w:type="dxa"/>
            <w:shd w:val="clear" w:color="auto" w:fill="auto"/>
            <w:vAlign w:val="center"/>
          </w:tcPr>
          <w:p w:rsidR="00105579" w:rsidRPr="00105579" w:rsidRDefault="00105579" w:rsidP="00C218B8">
            <w:pPr>
              <w:jc w:val="center"/>
              <w:rPr>
                <w:rFonts w:ascii="Times New Roman" w:hAnsi="Times New Roman" w:cs="Times New Roman"/>
                <w:sz w:val="24"/>
                <w:szCs w:val="18"/>
                <w:lang w:val="en-US"/>
              </w:rPr>
            </w:pPr>
          </w:p>
        </w:tc>
        <w:tc>
          <w:tcPr>
            <w:tcW w:w="621" w:type="dxa"/>
            <w:shd w:val="clear" w:color="auto" w:fill="auto"/>
            <w:vAlign w:val="center"/>
          </w:tcPr>
          <w:p w:rsidR="00105579" w:rsidRPr="009B27EB" w:rsidRDefault="00C72C85" w:rsidP="00C218B8">
            <w:pPr>
              <w:jc w:val="center"/>
              <w:rPr>
                <w:rFonts w:ascii="Times New Roman" w:hAnsi="Times New Roman" w:cs="Times New Roman"/>
                <w:sz w:val="24"/>
                <w:szCs w:val="18"/>
                <w:lang w:val="en-US"/>
              </w:rPr>
            </w:pPr>
            <w:r>
              <w:rPr>
                <w:rFonts w:ascii="Times New Roman" w:hAnsi="Times New Roman" w:cs="Times New Roman"/>
                <w:sz w:val="24"/>
                <w:szCs w:val="18"/>
                <w:lang w:val="en-US"/>
              </w:rPr>
              <w:t>[55</w:t>
            </w:r>
            <w:r w:rsidR="00105579">
              <w:rPr>
                <w:rFonts w:ascii="Times New Roman" w:hAnsi="Times New Roman" w:cs="Times New Roman"/>
                <w:sz w:val="24"/>
                <w:szCs w:val="18"/>
                <w:lang w:val="en-US"/>
              </w:rPr>
              <w:t>]</w:t>
            </w:r>
          </w:p>
        </w:tc>
      </w:tr>
      <w:tr w:rsidR="00537EE4" w:rsidRPr="00105579" w:rsidTr="00BD1333">
        <w:tc>
          <w:tcPr>
            <w:tcW w:w="1419" w:type="dxa"/>
            <w:shd w:val="clear" w:color="auto" w:fill="auto"/>
            <w:vAlign w:val="center"/>
          </w:tcPr>
          <w:p w:rsidR="00FA58C0" w:rsidRPr="00FA58C0" w:rsidRDefault="00FA58C0" w:rsidP="00C218B8">
            <w:pPr>
              <w:jc w:val="center"/>
              <w:rPr>
                <w:rFonts w:ascii="Times New Roman" w:hAnsi="Times New Roman" w:cs="Times New Roman"/>
                <w:sz w:val="24"/>
                <w:szCs w:val="18"/>
                <w:vertAlign w:val="subscript"/>
              </w:rPr>
            </w:pPr>
            <w:r>
              <w:rPr>
                <w:rFonts w:ascii="Times New Roman" w:hAnsi="Times New Roman" w:cs="Times New Roman"/>
                <w:sz w:val="24"/>
                <w:szCs w:val="18"/>
              </w:rPr>
              <w:t>aS</w:t>
            </w:r>
            <w:r>
              <w:rPr>
                <w:rFonts w:ascii="Times New Roman" w:hAnsi="Times New Roman" w:cs="Times New Roman"/>
                <w:sz w:val="24"/>
                <w:szCs w:val="18"/>
                <w:vertAlign w:val="subscript"/>
              </w:rPr>
              <w:t>1-39</w:t>
            </w:r>
          </w:p>
        </w:tc>
        <w:tc>
          <w:tcPr>
            <w:tcW w:w="708" w:type="dxa"/>
          </w:tcPr>
          <w:p w:rsidR="00FA58C0" w:rsidRDefault="00FA58C0" w:rsidP="00160773">
            <w:pPr>
              <w:jc w:val="center"/>
              <w:rPr>
                <w:rFonts w:ascii="Times New Roman" w:hAnsi="Times New Roman" w:cs="Times New Roman"/>
                <w:sz w:val="24"/>
                <w:szCs w:val="24"/>
                <w:lang w:val="en-US"/>
              </w:rPr>
            </w:pPr>
          </w:p>
        </w:tc>
        <w:tc>
          <w:tcPr>
            <w:tcW w:w="1276" w:type="dxa"/>
            <w:shd w:val="clear" w:color="auto" w:fill="auto"/>
            <w:vAlign w:val="center"/>
          </w:tcPr>
          <w:p w:rsidR="00FA58C0" w:rsidRDefault="00FA58C0" w:rsidP="00FA58C0">
            <w:pPr>
              <w:jc w:val="center"/>
              <w:rPr>
                <w:rFonts w:ascii="Times New Roman" w:hAnsi="Times New Roman" w:cs="Times New Roman"/>
                <w:sz w:val="24"/>
                <w:szCs w:val="24"/>
              </w:rPr>
            </w:pPr>
            <w:r>
              <w:rPr>
                <w:rFonts w:ascii="Times New Roman" w:hAnsi="Times New Roman" w:cs="Times New Roman"/>
                <w:sz w:val="24"/>
                <w:szCs w:val="24"/>
                <w:lang w:val="en-US"/>
              </w:rPr>
              <w:t>4</w:t>
            </w:r>
            <w:r w:rsidRPr="00105579">
              <w:rPr>
                <w:rFonts w:ascii="Times New Roman" w:hAnsi="Times New Roman" w:cs="Times New Roman"/>
                <w:sz w:val="24"/>
                <w:szCs w:val="24"/>
                <w:lang w:val="en-US"/>
              </w:rPr>
              <w:t xml:space="preserve"> × 10</w:t>
            </w:r>
            <w:r>
              <w:rPr>
                <w:rFonts w:ascii="Times New Roman" w:hAnsi="Times New Roman" w:cs="Times New Roman"/>
                <w:sz w:val="24"/>
                <w:szCs w:val="24"/>
                <w:vertAlign w:val="superscript"/>
                <w:lang w:val="en-US"/>
              </w:rPr>
              <w:t>8</w:t>
            </w:r>
          </w:p>
        </w:tc>
        <w:tc>
          <w:tcPr>
            <w:tcW w:w="567" w:type="dxa"/>
            <w:shd w:val="clear" w:color="auto" w:fill="auto"/>
            <w:vAlign w:val="center"/>
          </w:tcPr>
          <w:p w:rsidR="00FA58C0" w:rsidRPr="00575DCD" w:rsidRDefault="00FA58C0" w:rsidP="00C218B8">
            <w:pPr>
              <w:jc w:val="center"/>
              <w:rPr>
                <w:rFonts w:ascii="Times New Roman" w:hAnsi="Times New Roman" w:cs="Times New Roman"/>
                <w:sz w:val="24"/>
                <w:szCs w:val="18"/>
                <w:lang w:val="en-US"/>
              </w:rPr>
            </w:pPr>
            <w:r>
              <w:rPr>
                <w:rFonts w:ascii="Times New Roman" w:hAnsi="Times New Roman" w:cs="Times New Roman"/>
                <w:sz w:val="24"/>
                <w:szCs w:val="18"/>
                <w:lang w:val="en-US"/>
              </w:rPr>
              <w:t>7.4</w:t>
            </w:r>
          </w:p>
        </w:tc>
        <w:tc>
          <w:tcPr>
            <w:tcW w:w="709" w:type="dxa"/>
            <w:shd w:val="clear" w:color="auto" w:fill="auto"/>
            <w:vAlign w:val="center"/>
          </w:tcPr>
          <w:p w:rsidR="00FA58C0" w:rsidRPr="00575DCD" w:rsidRDefault="00FA58C0" w:rsidP="00C218B8">
            <w:pPr>
              <w:jc w:val="center"/>
              <w:rPr>
                <w:rFonts w:ascii="Times New Roman" w:hAnsi="Times New Roman" w:cs="Times New Roman"/>
                <w:sz w:val="24"/>
                <w:szCs w:val="18"/>
                <w:lang w:val="en-US"/>
              </w:rPr>
            </w:pPr>
            <w:r>
              <w:rPr>
                <w:rFonts w:ascii="Times New Roman" w:hAnsi="Times New Roman" w:cs="Times New Roman"/>
                <w:sz w:val="24"/>
                <w:szCs w:val="18"/>
                <w:lang w:val="en-US"/>
              </w:rPr>
              <w:t>25</w:t>
            </w:r>
          </w:p>
        </w:tc>
        <w:tc>
          <w:tcPr>
            <w:tcW w:w="850" w:type="dxa"/>
            <w:shd w:val="clear" w:color="auto" w:fill="auto"/>
            <w:vAlign w:val="center"/>
          </w:tcPr>
          <w:p w:rsidR="00FA58C0" w:rsidRPr="00575DCD" w:rsidRDefault="00FA58C0" w:rsidP="00C218B8">
            <w:pPr>
              <w:jc w:val="center"/>
              <w:rPr>
                <w:rFonts w:ascii="Times New Roman" w:hAnsi="Times New Roman" w:cs="Times New Roman"/>
                <w:sz w:val="24"/>
                <w:szCs w:val="18"/>
                <w:lang w:val="en-US"/>
              </w:rPr>
            </w:pPr>
          </w:p>
        </w:tc>
        <w:tc>
          <w:tcPr>
            <w:tcW w:w="1701" w:type="dxa"/>
            <w:shd w:val="clear" w:color="auto" w:fill="auto"/>
            <w:vAlign w:val="center"/>
          </w:tcPr>
          <w:p w:rsidR="00FA58C0" w:rsidRDefault="00FA58C0" w:rsidP="00C218B8">
            <w:pPr>
              <w:jc w:val="center"/>
              <w:rPr>
                <w:rFonts w:ascii="Times New Roman" w:hAnsi="Times New Roman" w:cs="Times New Roman"/>
                <w:sz w:val="24"/>
                <w:szCs w:val="24"/>
                <w:lang w:val="en-US"/>
              </w:rPr>
            </w:pPr>
            <w:r>
              <w:rPr>
                <w:rFonts w:ascii="Times New Roman" w:hAnsi="Times New Roman" w:cs="Times New Roman"/>
                <w:sz w:val="24"/>
                <w:szCs w:val="24"/>
                <w:lang w:val="en-US"/>
              </w:rPr>
              <w:t>potentiometry</w:t>
            </w:r>
          </w:p>
        </w:tc>
        <w:tc>
          <w:tcPr>
            <w:tcW w:w="1647" w:type="dxa"/>
            <w:shd w:val="clear" w:color="auto" w:fill="auto"/>
            <w:vAlign w:val="center"/>
          </w:tcPr>
          <w:p w:rsidR="00FA58C0" w:rsidRPr="00FA58C0" w:rsidRDefault="00FA58C0" w:rsidP="00C218B8">
            <w:pPr>
              <w:jc w:val="center"/>
              <w:rPr>
                <w:rFonts w:ascii="Times New Roman" w:hAnsi="Times New Roman" w:cs="Times New Roman"/>
                <w:sz w:val="24"/>
                <w:szCs w:val="18"/>
                <w:lang w:val="en-US"/>
              </w:rPr>
            </w:pPr>
            <w:r>
              <w:rPr>
                <w:rFonts w:ascii="Times New Roman" w:hAnsi="Times New Roman" w:cs="Times New Roman"/>
                <w:sz w:val="24"/>
                <w:szCs w:val="18"/>
                <w:lang w:val="en-US"/>
              </w:rPr>
              <w:t>100 mM KNO</w:t>
            </w:r>
            <w:r>
              <w:rPr>
                <w:rFonts w:ascii="Times New Roman" w:hAnsi="Times New Roman" w:cs="Times New Roman"/>
                <w:sz w:val="24"/>
                <w:szCs w:val="18"/>
                <w:vertAlign w:val="subscript"/>
                <w:lang w:val="en-US"/>
              </w:rPr>
              <w:t>3</w:t>
            </w:r>
          </w:p>
        </w:tc>
        <w:tc>
          <w:tcPr>
            <w:tcW w:w="621" w:type="dxa"/>
            <w:shd w:val="clear" w:color="auto" w:fill="auto"/>
            <w:vAlign w:val="center"/>
          </w:tcPr>
          <w:p w:rsidR="00FA58C0" w:rsidRDefault="00C72C85" w:rsidP="00C218B8">
            <w:pPr>
              <w:jc w:val="center"/>
              <w:rPr>
                <w:rFonts w:ascii="Times New Roman" w:hAnsi="Times New Roman" w:cs="Times New Roman"/>
                <w:sz w:val="24"/>
                <w:szCs w:val="18"/>
                <w:lang w:val="en-US"/>
              </w:rPr>
            </w:pPr>
            <w:r>
              <w:rPr>
                <w:rFonts w:ascii="Times New Roman" w:hAnsi="Times New Roman" w:cs="Times New Roman"/>
                <w:sz w:val="24"/>
                <w:szCs w:val="18"/>
                <w:lang w:val="en-US"/>
              </w:rPr>
              <w:t>[62</w:t>
            </w:r>
            <w:r w:rsidR="00FA58C0">
              <w:rPr>
                <w:rFonts w:ascii="Times New Roman" w:hAnsi="Times New Roman" w:cs="Times New Roman"/>
                <w:sz w:val="24"/>
                <w:szCs w:val="18"/>
                <w:lang w:val="en-US"/>
              </w:rPr>
              <w:t>]</w:t>
            </w:r>
          </w:p>
        </w:tc>
      </w:tr>
    </w:tbl>
    <w:p w:rsidR="00210DB7" w:rsidRDefault="00210DB7" w:rsidP="004272EC">
      <w:pPr>
        <w:rPr>
          <w:rFonts w:ascii="Times New Roman" w:hAnsi="Times New Roman" w:cs="Times New Roman"/>
          <w:sz w:val="24"/>
          <w:lang w:val="en-US"/>
        </w:rPr>
      </w:pPr>
    </w:p>
    <w:p w:rsidR="00210DB7" w:rsidRDefault="00210DB7">
      <w:pPr>
        <w:rPr>
          <w:rFonts w:ascii="Times New Roman" w:hAnsi="Times New Roman" w:cs="Times New Roman"/>
          <w:sz w:val="24"/>
          <w:lang w:val="en-US"/>
        </w:rPr>
      </w:pPr>
      <w:r>
        <w:rPr>
          <w:rFonts w:ascii="Times New Roman" w:hAnsi="Times New Roman" w:cs="Times New Roman"/>
          <w:sz w:val="24"/>
          <w:lang w:val="en-US"/>
        </w:rPr>
        <w:br w:type="page"/>
      </w:r>
    </w:p>
    <w:p w:rsidR="004272EC" w:rsidRPr="009D22EE" w:rsidRDefault="00A83D6F" w:rsidP="00DF0902">
      <w:pPr>
        <w:spacing w:line="480" w:lineRule="auto"/>
        <w:rPr>
          <w:rFonts w:ascii="Times New Roman" w:hAnsi="Times New Roman" w:cs="Times New Roman"/>
          <w:b/>
          <w:sz w:val="24"/>
          <w:lang w:val="en-US"/>
        </w:rPr>
      </w:pPr>
      <w:r>
        <w:rPr>
          <w:rFonts w:ascii="Times New Roman" w:hAnsi="Times New Roman" w:cs="Times New Roman"/>
          <w:b/>
          <w:sz w:val="24"/>
          <w:lang w:val="en-US"/>
        </w:rPr>
        <w:lastRenderedPageBreak/>
        <w:t>Table 4.</w:t>
      </w:r>
    </w:p>
    <w:p w:rsidR="00EA5F4C" w:rsidRPr="00DF0902" w:rsidRDefault="00352C04" w:rsidP="00DF0902">
      <w:pPr>
        <w:spacing w:line="480" w:lineRule="auto"/>
        <w:rPr>
          <w:rFonts w:ascii="Times New Roman" w:hAnsi="Times New Roman" w:cs="Times New Roman"/>
          <w:sz w:val="24"/>
          <w:lang w:val="en-US"/>
        </w:rPr>
      </w:pPr>
      <w:r>
        <w:rPr>
          <w:rFonts w:ascii="Times New Roman" w:hAnsi="Times New Roman" w:cs="Times New Roman"/>
          <w:sz w:val="24"/>
          <w:lang w:val="en-US"/>
        </w:rPr>
        <w:t>Summary of stability constants for Cu(II)-</w:t>
      </w:r>
      <w:r w:rsidRPr="00F863C7">
        <w:rPr>
          <w:rFonts w:ascii="Times New Roman" w:hAnsi="Times New Roman" w:cs="Times New Roman"/>
          <w:sz w:val="24"/>
          <w:lang w:val="en-US"/>
        </w:rPr>
        <w:t>A</w:t>
      </w:r>
      <w:r w:rsidR="007F18E4">
        <w:rPr>
          <w:rFonts w:ascii="Times New Roman" w:hAnsi="Times New Roman" w:cs="Times New Roman"/>
          <w:sz w:val="24"/>
          <w:lang w:val="en-US"/>
        </w:rPr>
        <w:t>β complexes, obtained from</w:t>
      </w:r>
      <w:r>
        <w:rPr>
          <w:rFonts w:ascii="Times New Roman" w:hAnsi="Times New Roman" w:cs="Times New Roman"/>
          <w:sz w:val="24"/>
          <w:lang w:val="en-US"/>
        </w:rPr>
        <w:t xml:space="preserve"> Tyr-10 fluorescence data</w:t>
      </w:r>
      <w:r w:rsidR="007F18E4">
        <w:rPr>
          <w:rFonts w:ascii="Times New Roman" w:hAnsi="Times New Roman" w:cs="Times New Roman"/>
          <w:sz w:val="24"/>
          <w:lang w:val="en-US"/>
        </w:rPr>
        <w:t>. T</w:t>
      </w:r>
      <w:r w:rsidR="0055626C">
        <w:rPr>
          <w:rFonts w:ascii="Times New Roman" w:hAnsi="Times New Roman" w:cs="Times New Roman"/>
          <w:sz w:val="24"/>
          <w:lang w:val="en-US"/>
        </w:rPr>
        <w:t xml:space="preserve">he </w:t>
      </w:r>
      <w:r w:rsidR="009D22EE" w:rsidRPr="0039228D">
        <w:rPr>
          <w:rFonts w:ascii="Times New Roman" w:hAnsi="Times New Roman" w:cs="Times New Roman"/>
          <w:sz w:val="24"/>
          <w:szCs w:val="24"/>
          <w:vertAlign w:val="superscript"/>
          <w:lang w:val="en-US"/>
        </w:rPr>
        <w:t>c</w:t>
      </w:r>
      <w:r w:rsidR="009D22EE" w:rsidRPr="0039228D">
        <w:rPr>
          <w:rFonts w:ascii="Times New Roman" w:hAnsi="Times New Roman" w:cs="Times New Roman"/>
          <w:i/>
          <w:sz w:val="24"/>
          <w:szCs w:val="24"/>
          <w:lang w:val="en-US"/>
        </w:rPr>
        <w:t>K</w:t>
      </w:r>
      <w:r w:rsidR="009D22EE">
        <w:rPr>
          <w:rFonts w:ascii="Times New Roman" w:hAnsi="Times New Roman" w:cs="Times New Roman"/>
          <w:sz w:val="24"/>
          <w:szCs w:val="24"/>
          <w:vertAlign w:val="subscript"/>
          <w:lang w:val="en-US"/>
        </w:rPr>
        <w:t>ML</w:t>
      </w:r>
      <w:r w:rsidR="009D22EE">
        <w:rPr>
          <w:rFonts w:ascii="Times New Roman" w:hAnsi="Times New Roman" w:cs="Times New Roman"/>
          <w:sz w:val="24"/>
          <w:szCs w:val="24"/>
          <w:lang w:val="en-US"/>
        </w:rPr>
        <w:t xml:space="preserve"> values were calculated from the literature </w:t>
      </w:r>
      <w:r w:rsidR="0055626C" w:rsidRPr="00952160">
        <w:rPr>
          <w:rFonts w:ascii="Times New Roman" w:hAnsi="Times New Roman" w:cs="Times New Roman"/>
          <w:i/>
          <w:sz w:val="24"/>
          <w:szCs w:val="24"/>
          <w:lang w:val="en-US"/>
        </w:rPr>
        <w:t>K</w:t>
      </w:r>
      <w:r w:rsidR="0055626C" w:rsidRPr="00CE3D9F">
        <w:rPr>
          <w:rFonts w:ascii="Times New Roman" w:hAnsi="Times New Roman" w:cs="Times New Roman"/>
          <w:sz w:val="24"/>
          <w:szCs w:val="24"/>
          <w:vertAlign w:val="subscript"/>
          <w:lang w:val="en-US"/>
        </w:rPr>
        <w:t>d</w:t>
      </w:r>
      <w:r w:rsidR="0055626C" w:rsidRPr="00E61C51">
        <w:rPr>
          <w:rFonts w:ascii="Times New Roman" w:hAnsi="Times New Roman" w:cs="Times New Roman"/>
          <w:sz w:val="24"/>
          <w:szCs w:val="24"/>
          <w:vertAlign w:val="superscript"/>
          <w:lang w:val="en-US"/>
        </w:rPr>
        <w:t>app</w:t>
      </w:r>
      <w:r w:rsidR="0055626C">
        <w:rPr>
          <w:rFonts w:ascii="Times New Roman" w:hAnsi="Times New Roman" w:cs="Times New Roman"/>
          <w:sz w:val="24"/>
          <w:szCs w:val="24"/>
          <w:lang w:val="en-US"/>
        </w:rPr>
        <w:t xml:space="preserve"> </w:t>
      </w:r>
      <w:r w:rsidR="009D22EE">
        <w:rPr>
          <w:rFonts w:ascii="Times New Roman" w:hAnsi="Times New Roman" w:cs="Times New Roman"/>
          <w:sz w:val="24"/>
          <w:szCs w:val="24"/>
          <w:lang w:val="en-US"/>
        </w:rPr>
        <w:t>data</w:t>
      </w:r>
      <w:r w:rsidR="0055626C">
        <w:rPr>
          <w:rFonts w:ascii="Times New Roman" w:hAnsi="Times New Roman" w:cs="Times New Roman"/>
          <w:sz w:val="24"/>
          <w:szCs w:val="24"/>
          <w:lang w:val="en-US"/>
        </w:rPr>
        <w:t xml:space="preserve"> </w:t>
      </w:r>
      <w:r w:rsidR="009D22EE">
        <w:rPr>
          <w:rFonts w:ascii="Times New Roman" w:hAnsi="Times New Roman" w:cs="Times New Roman"/>
          <w:sz w:val="24"/>
          <w:szCs w:val="24"/>
          <w:lang w:val="en-US"/>
        </w:rPr>
        <w:t xml:space="preserve">by </w:t>
      </w:r>
      <w:r w:rsidR="0055626C" w:rsidRPr="0055626C">
        <w:rPr>
          <w:rFonts w:ascii="Times New Roman" w:hAnsi="Times New Roman" w:cs="Times New Roman"/>
          <w:sz w:val="24"/>
          <w:szCs w:val="24"/>
          <w:lang w:val="en-US"/>
        </w:rPr>
        <w:t>Tõugu</w:t>
      </w:r>
      <w:r w:rsidR="006066D2">
        <w:rPr>
          <w:rFonts w:ascii="Times New Roman" w:hAnsi="Times New Roman" w:cs="Times New Roman"/>
          <w:sz w:val="24"/>
          <w:szCs w:val="24"/>
          <w:lang w:val="en-US"/>
        </w:rPr>
        <w:t xml:space="preserve"> et al. [6</w:t>
      </w:r>
      <w:r w:rsidR="00C72C85">
        <w:rPr>
          <w:rFonts w:ascii="Times New Roman" w:hAnsi="Times New Roman" w:cs="Times New Roman"/>
          <w:sz w:val="24"/>
          <w:szCs w:val="24"/>
          <w:lang w:val="en-US"/>
        </w:rPr>
        <w:t>8</w:t>
      </w:r>
      <w:r w:rsidR="0055626C">
        <w:rPr>
          <w:rFonts w:ascii="Times New Roman" w:hAnsi="Times New Roman" w:cs="Times New Roman"/>
          <w:sz w:val="24"/>
          <w:szCs w:val="24"/>
          <w:lang w:val="en-US"/>
        </w:rPr>
        <w:t>]</w:t>
      </w:r>
      <w:r w:rsidR="00C72C85">
        <w:rPr>
          <w:rFonts w:ascii="Times New Roman" w:hAnsi="Times New Roman" w:cs="Times New Roman"/>
          <w:sz w:val="24"/>
          <w:szCs w:val="24"/>
          <w:lang w:val="en-US"/>
        </w:rPr>
        <w:t>, except for ref. [75</w:t>
      </w:r>
      <w:r w:rsidR="00DF0902">
        <w:rPr>
          <w:rFonts w:ascii="Times New Roman" w:hAnsi="Times New Roman" w:cs="Times New Roman"/>
          <w:sz w:val="24"/>
          <w:szCs w:val="24"/>
          <w:lang w:val="en-US"/>
        </w:rPr>
        <w:t>].</w:t>
      </w:r>
    </w:p>
    <w:tbl>
      <w:tblPr>
        <w:tblStyle w:val="Tabela-Siatka"/>
        <w:tblW w:w="4942" w:type="pct"/>
        <w:tblLayout w:type="fixed"/>
        <w:tblLook w:val="04A0" w:firstRow="1" w:lastRow="0" w:firstColumn="1" w:lastColumn="0" w:noHBand="0" w:noVBand="1"/>
      </w:tblPr>
      <w:tblGrid>
        <w:gridCol w:w="1205"/>
        <w:gridCol w:w="1884"/>
        <w:gridCol w:w="1884"/>
        <w:gridCol w:w="1884"/>
        <w:gridCol w:w="990"/>
        <w:gridCol w:w="1333"/>
      </w:tblGrid>
      <w:tr w:rsidR="009D22EE" w:rsidRPr="000C76D2" w:rsidTr="000B768E">
        <w:tc>
          <w:tcPr>
            <w:tcW w:w="656" w:type="pct"/>
            <w:shd w:val="clear" w:color="auto" w:fill="auto"/>
          </w:tcPr>
          <w:p w:rsidR="009D22EE" w:rsidRPr="0055626C" w:rsidRDefault="009D22EE" w:rsidP="00352C04">
            <w:pPr>
              <w:jc w:val="center"/>
              <w:rPr>
                <w:rFonts w:ascii="Times New Roman" w:hAnsi="Times New Roman" w:cs="Times New Roman"/>
                <w:sz w:val="24"/>
                <w:szCs w:val="24"/>
                <w:lang w:val="en-US"/>
              </w:rPr>
            </w:pPr>
            <w:r w:rsidRPr="0055626C">
              <w:rPr>
                <w:rFonts w:ascii="Times New Roman" w:hAnsi="Times New Roman" w:cs="Times New Roman"/>
                <w:sz w:val="24"/>
                <w:szCs w:val="24"/>
                <w:lang w:val="en-US"/>
              </w:rPr>
              <w:t>A</w:t>
            </w:r>
            <w:r w:rsidRPr="0055626C">
              <w:rPr>
                <w:rFonts w:ascii="Times New Roman" w:hAnsi="Times New Roman" w:cs="Times New Roman"/>
                <w:sz w:val="24"/>
                <w:szCs w:val="24"/>
              </w:rPr>
              <w:t>β</w:t>
            </w:r>
            <w:r w:rsidRPr="0055626C">
              <w:rPr>
                <w:rFonts w:ascii="Times New Roman" w:hAnsi="Times New Roman" w:cs="Times New Roman"/>
                <w:sz w:val="24"/>
                <w:szCs w:val="24"/>
                <w:lang w:val="en-US"/>
              </w:rPr>
              <w:t xml:space="preserve"> peptide</w:t>
            </w:r>
          </w:p>
        </w:tc>
        <w:tc>
          <w:tcPr>
            <w:tcW w:w="1026" w:type="pct"/>
            <w:vAlign w:val="center"/>
          </w:tcPr>
          <w:p w:rsidR="009D22EE" w:rsidRPr="009D22EE" w:rsidRDefault="009D22EE" w:rsidP="000C76D2">
            <w:pPr>
              <w:jc w:val="center"/>
              <w:rPr>
                <w:rFonts w:ascii="Times New Roman" w:hAnsi="Times New Roman" w:cs="Times New Roman"/>
                <w:sz w:val="24"/>
                <w:szCs w:val="24"/>
                <w:lang w:val="en-US"/>
              </w:rPr>
            </w:pPr>
            <w:r w:rsidRPr="0055626C">
              <w:rPr>
                <w:rFonts w:ascii="Times New Roman" w:hAnsi="Times New Roman" w:cs="Times New Roman"/>
                <w:sz w:val="24"/>
                <w:szCs w:val="24"/>
                <w:lang w:val="en-US"/>
              </w:rPr>
              <w:t>K</w:t>
            </w:r>
            <w:r w:rsidRPr="0055626C">
              <w:rPr>
                <w:rFonts w:ascii="Times New Roman" w:hAnsi="Times New Roman" w:cs="Times New Roman"/>
                <w:sz w:val="24"/>
                <w:szCs w:val="24"/>
                <w:vertAlign w:val="subscript"/>
                <w:lang w:val="en-US"/>
              </w:rPr>
              <w:t>d</w:t>
            </w:r>
            <w:r w:rsidRPr="0055626C">
              <w:rPr>
                <w:rFonts w:ascii="Times New Roman" w:hAnsi="Times New Roman" w:cs="Times New Roman"/>
                <w:sz w:val="24"/>
                <w:szCs w:val="24"/>
                <w:vertAlign w:val="superscript"/>
                <w:lang w:val="en-US"/>
              </w:rPr>
              <w:t>app</w:t>
            </w:r>
            <w:r w:rsidRPr="0055626C">
              <w:rPr>
                <w:rFonts w:ascii="Times New Roman" w:hAnsi="Times New Roman" w:cs="Times New Roman"/>
                <w:sz w:val="24"/>
                <w:szCs w:val="24"/>
                <w:lang w:val="en-US"/>
              </w:rPr>
              <w:t xml:space="preserve"> </w:t>
            </w:r>
            <w:r w:rsidR="00900F95">
              <w:rPr>
                <w:rFonts w:ascii="Times New Roman" w:hAnsi="Times New Roman" w:cs="Times New Roman"/>
                <w:sz w:val="24"/>
                <w:szCs w:val="24"/>
                <w:lang w:val="en-US"/>
              </w:rPr>
              <w:t>(</w:t>
            </w:r>
            <w:r w:rsidRPr="0055626C">
              <w:rPr>
                <w:rFonts w:ascii="Times New Roman" w:hAnsi="Times New Roman" w:cs="Times New Roman"/>
                <w:sz w:val="24"/>
                <w:szCs w:val="24"/>
              </w:rPr>
              <w:t>μ</w:t>
            </w:r>
            <w:r w:rsidR="00900F95">
              <w:rPr>
                <w:rFonts w:ascii="Times New Roman" w:hAnsi="Times New Roman" w:cs="Times New Roman"/>
                <w:sz w:val="24"/>
                <w:szCs w:val="24"/>
                <w:lang w:val="en-US"/>
              </w:rPr>
              <w:t>M)</w:t>
            </w:r>
          </w:p>
        </w:tc>
        <w:tc>
          <w:tcPr>
            <w:tcW w:w="1026" w:type="pct"/>
            <w:vAlign w:val="center"/>
          </w:tcPr>
          <w:p w:rsidR="009D22EE" w:rsidRPr="0055626C" w:rsidRDefault="009D22EE" w:rsidP="00130E5A">
            <w:pPr>
              <w:jc w:val="center"/>
              <w:rPr>
                <w:rFonts w:ascii="Times New Roman" w:hAnsi="Times New Roman" w:cs="Times New Roman"/>
                <w:sz w:val="24"/>
                <w:szCs w:val="24"/>
                <w:lang w:val="en-US"/>
              </w:rPr>
            </w:pPr>
            <w:r w:rsidRPr="0055626C">
              <w:rPr>
                <w:rFonts w:ascii="Times New Roman" w:hAnsi="Times New Roman" w:cs="Times New Roman"/>
                <w:sz w:val="24"/>
                <w:szCs w:val="24"/>
                <w:vertAlign w:val="superscript"/>
                <w:lang w:val="en-US"/>
              </w:rPr>
              <w:t>c</w:t>
            </w:r>
            <w:r w:rsidRPr="0055626C">
              <w:rPr>
                <w:rFonts w:ascii="Times New Roman" w:hAnsi="Times New Roman" w:cs="Times New Roman"/>
                <w:i/>
                <w:sz w:val="24"/>
                <w:szCs w:val="24"/>
                <w:lang w:val="en-US"/>
              </w:rPr>
              <w:t>K</w:t>
            </w:r>
            <w:r w:rsidRPr="0055626C">
              <w:rPr>
                <w:rFonts w:ascii="Times New Roman" w:hAnsi="Times New Roman" w:cs="Times New Roman"/>
                <w:sz w:val="24"/>
                <w:szCs w:val="24"/>
                <w:vertAlign w:val="subscript"/>
                <w:lang w:val="en-US"/>
              </w:rPr>
              <w:t>ML</w:t>
            </w:r>
            <w:r w:rsidR="00900F95">
              <w:rPr>
                <w:rFonts w:ascii="Times New Roman" w:hAnsi="Times New Roman" w:cs="Times New Roman"/>
                <w:sz w:val="24"/>
                <w:szCs w:val="24"/>
                <w:lang w:val="en-US"/>
              </w:rPr>
              <w:t xml:space="preserve"> (</w:t>
            </w:r>
            <w:r w:rsidR="00900F95" w:rsidRPr="007F18E4">
              <w:rPr>
                <w:rFonts w:ascii="Times New Roman" w:hAnsi="Times New Roman" w:cs="Times New Roman"/>
                <w:sz w:val="24"/>
                <w:szCs w:val="24"/>
                <w:lang w:val="en-US"/>
              </w:rPr>
              <w:t>M</w:t>
            </w:r>
            <w:r w:rsidR="00900F95" w:rsidRPr="007F18E4">
              <w:rPr>
                <w:rFonts w:ascii="Times New Roman" w:hAnsi="Times New Roman" w:cs="Times New Roman"/>
                <w:sz w:val="24"/>
                <w:szCs w:val="24"/>
                <w:vertAlign w:val="superscript"/>
                <w:lang w:val="en-US"/>
              </w:rPr>
              <w:t>-1</w:t>
            </w:r>
            <w:r w:rsidR="00130E5A" w:rsidRPr="007F18E4">
              <w:rPr>
                <w:rFonts w:ascii="Times New Roman" w:hAnsi="Times New Roman" w:cs="Times New Roman"/>
                <w:sz w:val="24"/>
                <w:szCs w:val="24"/>
                <w:lang w:val="en-US"/>
              </w:rPr>
              <w:t xml:space="preserve">) </w:t>
            </w:r>
          </w:p>
        </w:tc>
        <w:tc>
          <w:tcPr>
            <w:tcW w:w="1026" w:type="pct"/>
            <w:shd w:val="clear" w:color="auto" w:fill="auto"/>
            <w:vAlign w:val="center"/>
          </w:tcPr>
          <w:p w:rsidR="009D22EE" w:rsidRPr="0055626C" w:rsidRDefault="009D22EE" w:rsidP="00352C04">
            <w:pPr>
              <w:jc w:val="center"/>
              <w:rPr>
                <w:rFonts w:ascii="Times New Roman" w:hAnsi="Times New Roman" w:cs="Times New Roman"/>
                <w:sz w:val="24"/>
                <w:szCs w:val="24"/>
                <w:lang w:val="en-US"/>
              </w:rPr>
            </w:pPr>
            <w:r w:rsidRPr="0055626C">
              <w:rPr>
                <w:rFonts w:ascii="Times New Roman" w:hAnsi="Times New Roman" w:cs="Times New Roman"/>
                <w:sz w:val="24"/>
                <w:szCs w:val="24"/>
                <w:lang w:val="en-US"/>
              </w:rPr>
              <w:t>Buffer</w:t>
            </w:r>
            <w:r>
              <w:rPr>
                <w:rFonts w:ascii="Times New Roman" w:hAnsi="Times New Roman" w:cs="Times New Roman"/>
                <w:sz w:val="24"/>
                <w:szCs w:val="24"/>
                <w:lang w:val="en-US"/>
              </w:rPr>
              <w:t xml:space="preserve"> </w:t>
            </w:r>
            <w:r w:rsidRPr="0055626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55626C">
              <w:rPr>
                <w:rFonts w:ascii="Times New Roman" w:hAnsi="Times New Roman" w:cs="Times New Roman"/>
                <w:sz w:val="24"/>
                <w:szCs w:val="24"/>
                <w:lang w:val="en-US"/>
              </w:rPr>
              <w:t>pH</w:t>
            </w:r>
          </w:p>
        </w:tc>
        <w:tc>
          <w:tcPr>
            <w:tcW w:w="539" w:type="pct"/>
          </w:tcPr>
          <w:p w:rsidR="009D22EE" w:rsidRPr="0055626C" w:rsidRDefault="009D22EE" w:rsidP="009D22EE">
            <w:pPr>
              <w:rPr>
                <w:rFonts w:ascii="Times New Roman" w:hAnsi="Times New Roman" w:cs="Times New Roman"/>
                <w:sz w:val="24"/>
                <w:szCs w:val="24"/>
                <w:lang w:val="en-US"/>
              </w:rPr>
            </w:pPr>
            <w:r>
              <w:rPr>
                <w:rFonts w:ascii="Times New Roman" w:hAnsi="Times New Roman" w:cs="Times New Roman"/>
                <w:sz w:val="24"/>
                <w:szCs w:val="24"/>
                <w:lang w:val="en-US"/>
              </w:rPr>
              <w:t>Competitor</w:t>
            </w:r>
          </w:p>
        </w:tc>
        <w:tc>
          <w:tcPr>
            <w:tcW w:w="726" w:type="pct"/>
            <w:shd w:val="clear" w:color="auto" w:fill="auto"/>
            <w:vAlign w:val="center"/>
          </w:tcPr>
          <w:p w:rsidR="009D22EE" w:rsidRPr="0055626C" w:rsidRDefault="009D22EE" w:rsidP="00352C04">
            <w:pPr>
              <w:jc w:val="center"/>
              <w:rPr>
                <w:rFonts w:ascii="Times New Roman" w:hAnsi="Times New Roman" w:cs="Times New Roman"/>
                <w:sz w:val="24"/>
                <w:szCs w:val="24"/>
                <w:lang w:val="en-US"/>
              </w:rPr>
            </w:pPr>
            <w:r w:rsidRPr="0055626C">
              <w:rPr>
                <w:rFonts w:ascii="Times New Roman" w:hAnsi="Times New Roman" w:cs="Times New Roman"/>
                <w:sz w:val="24"/>
                <w:szCs w:val="24"/>
                <w:lang w:val="en-US"/>
              </w:rPr>
              <w:t>ref.</w:t>
            </w:r>
          </w:p>
          <w:p w:rsidR="009D22EE" w:rsidRPr="0055626C" w:rsidRDefault="009D22EE" w:rsidP="00352C04">
            <w:pPr>
              <w:jc w:val="center"/>
              <w:rPr>
                <w:rFonts w:ascii="Times New Roman" w:hAnsi="Times New Roman" w:cs="Times New Roman"/>
                <w:sz w:val="24"/>
                <w:szCs w:val="24"/>
                <w:lang w:val="en-US"/>
              </w:rPr>
            </w:pPr>
          </w:p>
        </w:tc>
      </w:tr>
      <w:tr w:rsidR="009D22EE" w:rsidRPr="000C76D2" w:rsidTr="000B768E">
        <w:trPr>
          <w:trHeight w:val="552"/>
        </w:trPr>
        <w:tc>
          <w:tcPr>
            <w:tcW w:w="656" w:type="pct"/>
          </w:tcPr>
          <w:p w:rsidR="009D22EE" w:rsidRPr="00352C04" w:rsidRDefault="009D22EE" w:rsidP="00352C04">
            <w:pPr>
              <w:jc w:val="center"/>
              <w:rPr>
                <w:rFonts w:ascii="Times New Roman" w:hAnsi="Times New Roman" w:cs="Times New Roman"/>
                <w:sz w:val="24"/>
                <w:szCs w:val="24"/>
                <w:lang w:val="en-US"/>
              </w:rPr>
            </w:pPr>
            <w:r w:rsidRPr="00352C04">
              <w:rPr>
                <w:rFonts w:ascii="Times New Roman" w:hAnsi="Times New Roman" w:cs="Times New Roman"/>
                <w:sz w:val="24"/>
                <w:szCs w:val="24"/>
                <w:lang w:val="en-US"/>
              </w:rPr>
              <w:t>40</w:t>
            </w:r>
          </w:p>
        </w:tc>
        <w:tc>
          <w:tcPr>
            <w:tcW w:w="1026" w:type="pct"/>
            <w:vAlign w:val="center"/>
          </w:tcPr>
          <w:p w:rsidR="009D22EE" w:rsidRPr="007F18E4" w:rsidRDefault="009D22EE" w:rsidP="00900F95">
            <w:pPr>
              <w:jc w:val="center"/>
              <w:rPr>
                <w:rFonts w:ascii="Times New Roman" w:hAnsi="Times New Roman" w:cs="Times New Roman"/>
                <w:sz w:val="24"/>
                <w:szCs w:val="24"/>
                <w:lang w:val="en-US"/>
              </w:rPr>
            </w:pPr>
            <w:r w:rsidRPr="007F18E4">
              <w:rPr>
                <w:rFonts w:ascii="Times New Roman" w:hAnsi="Times New Roman" w:cs="Times New Roman"/>
                <w:sz w:val="24"/>
                <w:szCs w:val="24"/>
                <w:lang w:val="en-US"/>
              </w:rPr>
              <w:t>1.6</w:t>
            </w:r>
          </w:p>
        </w:tc>
        <w:tc>
          <w:tcPr>
            <w:tcW w:w="1026" w:type="pct"/>
            <w:vAlign w:val="center"/>
          </w:tcPr>
          <w:p w:rsidR="009D22EE" w:rsidRPr="007F18E4" w:rsidRDefault="00130E5A" w:rsidP="00900F95">
            <w:pPr>
              <w:jc w:val="center"/>
              <w:rPr>
                <w:rFonts w:ascii="Times New Roman" w:hAnsi="Times New Roman" w:cs="Times New Roman"/>
                <w:sz w:val="24"/>
                <w:szCs w:val="24"/>
                <w:lang w:val="en-US"/>
              </w:rPr>
            </w:pPr>
            <w:r w:rsidRPr="007F18E4">
              <w:rPr>
                <w:rFonts w:ascii="Times New Roman" w:hAnsi="Times New Roman" w:cs="Times New Roman"/>
                <w:sz w:val="24"/>
                <w:szCs w:val="24"/>
                <w:lang w:val="en-US"/>
              </w:rPr>
              <w:t>1.4 × 10</w:t>
            </w:r>
            <w:r w:rsidRPr="007F18E4">
              <w:rPr>
                <w:rFonts w:ascii="Times New Roman" w:hAnsi="Times New Roman" w:cs="Times New Roman"/>
                <w:sz w:val="24"/>
                <w:szCs w:val="24"/>
                <w:vertAlign w:val="superscript"/>
                <w:lang w:val="en-US"/>
              </w:rPr>
              <w:t>8</w:t>
            </w:r>
          </w:p>
        </w:tc>
        <w:tc>
          <w:tcPr>
            <w:tcW w:w="1026" w:type="pct"/>
            <w:vAlign w:val="center"/>
          </w:tcPr>
          <w:p w:rsidR="009D22EE" w:rsidRPr="0055626C" w:rsidRDefault="009D22EE" w:rsidP="0055626C">
            <w:pPr>
              <w:jc w:val="center"/>
              <w:rPr>
                <w:rFonts w:ascii="Times New Roman" w:hAnsi="Times New Roman" w:cs="Times New Roman"/>
                <w:sz w:val="24"/>
                <w:szCs w:val="24"/>
                <w:lang w:val="en-US"/>
              </w:rPr>
            </w:pPr>
            <w:r w:rsidRPr="0055626C">
              <w:rPr>
                <w:rFonts w:ascii="Times New Roman" w:hAnsi="Times New Roman" w:cs="Times New Roman"/>
                <w:sz w:val="24"/>
                <w:szCs w:val="24"/>
                <w:lang w:val="en-US"/>
              </w:rPr>
              <w:t>10 mM Tris, 100 mM NaCl</w:t>
            </w:r>
            <w:r>
              <w:rPr>
                <w:rFonts w:ascii="Times New Roman" w:hAnsi="Times New Roman" w:cs="Times New Roman"/>
                <w:sz w:val="24"/>
                <w:szCs w:val="24"/>
                <w:lang w:val="en-US"/>
              </w:rPr>
              <w:t xml:space="preserve"> / 7.</w:t>
            </w:r>
            <w:r w:rsidRPr="0055626C">
              <w:rPr>
                <w:rFonts w:ascii="Times New Roman" w:hAnsi="Times New Roman" w:cs="Times New Roman"/>
                <w:sz w:val="24"/>
                <w:szCs w:val="24"/>
                <w:lang w:val="en-US"/>
              </w:rPr>
              <w:t>4</w:t>
            </w:r>
          </w:p>
        </w:tc>
        <w:tc>
          <w:tcPr>
            <w:tcW w:w="539" w:type="pct"/>
            <w:vMerge w:val="restart"/>
          </w:tcPr>
          <w:p w:rsidR="009D22EE" w:rsidRPr="00EA5F4C" w:rsidRDefault="009D22EE" w:rsidP="00352C04">
            <w:pPr>
              <w:jc w:val="center"/>
              <w:rPr>
                <w:rFonts w:ascii="Times New Roman" w:hAnsi="Times New Roman" w:cs="Times New Roman"/>
                <w:sz w:val="24"/>
                <w:szCs w:val="24"/>
                <w:lang w:val="en-US"/>
              </w:rPr>
            </w:pPr>
          </w:p>
          <w:p w:rsidR="009D22EE" w:rsidRPr="007F18E4" w:rsidRDefault="009D22EE" w:rsidP="00352C04">
            <w:pPr>
              <w:jc w:val="center"/>
              <w:rPr>
                <w:rFonts w:ascii="Times New Roman" w:hAnsi="Times New Roman" w:cs="Times New Roman"/>
                <w:sz w:val="24"/>
                <w:szCs w:val="24"/>
                <w:lang w:val="en-US"/>
              </w:rPr>
            </w:pPr>
            <w:r w:rsidRPr="007F18E4">
              <w:rPr>
                <w:rFonts w:ascii="Times New Roman" w:hAnsi="Times New Roman" w:cs="Times New Roman"/>
                <w:sz w:val="24"/>
                <w:szCs w:val="24"/>
                <w:lang w:val="en-US"/>
              </w:rPr>
              <w:t>-</w:t>
            </w:r>
          </w:p>
        </w:tc>
        <w:tc>
          <w:tcPr>
            <w:tcW w:w="726" w:type="pct"/>
            <w:vMerge w:val="restart"/>
            <w:vAlign w:val="center"/>
          </w:tcPr>
          <w:p w:rsidR="009D22EE" w:rsidRPr="007F18E4" w:rsidRDefault="00203DE7" w:rsidP="006066D2">
            <w:pPr>
              <w:jc w:val="center"/>
              <w:rPr>
                <w:rFonts w:ascii="Times New Roman" w:hAnsi="Times New Roman" w:cs="Times New Roman"/>
                <w:sz w:val="24"/>
                <w:szCs w:val="24"/>
                <w:lang w:val="en-US"/>
              </w:rPr>
            </w:pPr>
            <w:r w:rsidRPr="007F18E4">
              <w:rPr>
                <w:rFonts w:ascii="Times New Roman" w:hAnsi="Times New Roman" w:cs="Times New Roman"/>
                <w:sz w:val="24"/>
                <w:szCs w:val="24"/>
                <w:lang w:val="en-US"/>
              </w:rPr>
              <w:t>[6</w:t>
            </w:r>
            <w:r w:rsidR="00C72C85">
              <w:rPr>
                <w:rFonts w:ascii="Times New Roman" w:hAnsi="Times New Roman" w:cs="Times New Roman"/>
                <w:sz w:val="24"/>
                <w:szCs w:val="24"/>
                <w:lang w:val="en-US"/>
              </w:rPr>
              <w:t>9</w:t>
            </w:r>
            <w:r w:rsidRPr="007F18E4">
              <w:rPr>
                <w:rFonts w:ascii="Times New Roman" w:hAnsi="Times New Roman" w:cs="Times New Roman"/>
                <w:sz w:val="24"/>
                <w:szCs w:val="24"/>
                <w:lang w:val="en-US"/>
              </w:rPr>
              <w:t>]</w:t>
            </w:r>
          </w:p>
        </w:tc>
      </w:tr>
      <w:tr w:rsidR="009D22EE" w:rsidRPr="00130E5A" w:rsidTr="000B768E">
        <w:trPr>
          <w:trHeight w:val="552"/>
        </w:trPr>
        <w:tc>
          <w:tcPr>
            <w:tcW w:w="656" w:type="pct"/>
          </w:tcPr>
          <w:p w:rsidR="009D22EE" w:rsidRPr="007F18E4" w:rsidRDefault="009D22EE" w:rsidP="00352C04">
            <w:pPr>
              <w:jc w:val="center"/>
              <w:rPr>
                <w:rFonts w:ascii="Times New Roman" w:hAnsi="Times New Roman" w:cs="Times New Roman"/>
                <w:sz w:val="24"/>
                <w:szCs w:val="24"/>
                <w:lang w:val="en-US"/>
              </w:rPr>
            </w:pPr>
            <w:r w:rsidRPr="007F18E4">
              <w:rPr>
                <w:rFonts w:ascii="Times New Roman" w:hAnsi="Times New Roman" w:cs="Times New Roman"/>
                <w:sz w:val="24"/>
                <w:szCs w:val="24"/>
                <w:lang w:val="en-US"/>
              </w:rPr>
              <w:t>42</w:t>
            </w:r>
          </w:p>
        </w:tc>
        <w:tc>
          <w:tcPr>
            <w:tcW w:w="1026" w:type="pct"/>
            <w:vAlign w:val="center"/>
          </w:tcPr>
          <w:p w:rsidR="009D22EE" w:rsidRPr="007F18E4" w:rsidRDefault="009D22EE" w:rsidP="00900F95">
            <w:pPr>
              <w:jc w:val="center"/>
              <w:rPr>
                <w:rFonts w:ascii="Times New Roman" w:hAnsi="Times New Roman" w:cs="Times New Roman"/>
                <w:sz w:val="24"/>
                <w:szCs w:val="24"/>
                <w:lang w:val="en-US"/>
              </w:rPr>
            </w:pPr>
            <w:r w:rsidRPr="007F18E4">
              <w:rPr>
                <w:rFonts w:ascii="Times New Roman" w:hAnsi="Times New Roman" w:cs="Times New Roman"/>
                <w:sz w:val="24"/>
                <w:szCs w:val="24"/>
                <w:lang w:val="en-US"/>
              </w:rPr>
              <w:t>2.0</w:t>
            </w:r>
          </w:p>
        </w:tc>
        <w:tc>
          <w:tcPr>
            <w:tcW w:w="1026" w:type="pct"/>
            <w:vAlign w:val="center"/>
          </w:tcPr>
          <w:p w:rsidR="009D22EE" w:rsidRPr="00130E5A" w:rsidRDefault="00130E5A" w:rsidP="00900F95">
            <w:pPr>
              <w:jc w:val="center"/>
              <w:rPr>
                <w:rFonts w:ascii="Times New Roman" w:hAnsi="Times New Roman" w:cs="Times New Roman"/>
                <w:sz w:val="24"/>
                <w:szCs w:val="24"/>
                <w:lang w:val="en-US"/>
              </w:rPr>
            </w:pPr>
            <w:r w:rsidRPr="00130E5A">
              <w:rPr>
                <w:rFonts w:ascii="Times New Roman" w:hAnsi="Times New Roman" w:cs="Times New Roman"/>
                <w:sz w:val="24"/>
                <w:szCs w:val="24"/>
                <w:lang w:val="en-US"/>
              </w:rPr>
              <w:t>1.</w:t>
            </w:r>
            <w:r>
              <w:rPr>
                <w:rFonts w:ascii="Times New Roman" w:hAnsi="Times New Roman" w:cs="Times New Roman"/>
                <w:sz w:val="24"/>
                <w:szCs w:val="24"/>
                <w:lang w:val="en-US"/>
              </w:rPr>
              <w:t>1</w:t>
            </w:r>
            <w:r w:rsidRPr="00130E5A">
              <w:rPr>
                <w:rFonts w:ascii="Times New Roman" w:hAnsi="Times New Roman" w:cs="Times New Roman"/>
                <w:sz w:val="24"/>
                <w:szCs w:val="24"/>
                <w:lang w:val="en-US"/>
              </w:rPr>
              <w:t xml:space="preserve"> × 10</w:t>
            </w:r>
            <w:r w:rsidRPr="00130E5A">
              <w:rPr>
                <w:rFonts w:ascii="Times New Roman" w:hAnsi="Times New Roman" w:cs="Times New Roman"/>
                <w:sz w:val="24"/>
                <w:szCs w:val="24"/>
                <w:vertAlign w:val="superscript"/>
                <w:lang w:val="en-US"/>
              </w:rPr>
              <w:t>8</w:t>
            </w:r>
            <w:r w:rsidR="009D22EE" w:rsidRPr="00130E5A">
              <w:rPr>
                <w:rFonts w:ascii="Times New Roman" w:hAnsi="Times New Roman" w:cs="Times New Roman"/>
                <w:sz w:val="24"/>
                <w:szCs w:val="24"/>
                <w:lang w:val="en-US"/>
              </w:rPr>
              <w:t xml:space="preserve"> </w:t>
            </w:r>
          </w:p>
        </w:tc>
        <w:tc>
          <w:tcPr>
            <w:tcW w:w="1026" w:type="pct"/>
            <w:vAlign w:val="center"/>
          </w:tcPr>
          <w:p w:rsidR="009D22EE" w:rsidRPr="0055626C" w:rsidRDefault="009D22EE" w:rsidP="0055626C">
            <w:pPr>
              <w:jc w:val="center"/>
              <w:rPr>
                <w:rFonts w:ascii="Times New Roman" w:hAnsi="Times New Roman" w:cs="Times New Roman"/>
                <w:sz w:val="24"/>
                <w:szCs w:val="24"/>
                <w:lang w:val="en-US"/>
              </w:rPr>
            </w:pPr>
            <w:r w:rsidRPr="0055626C">
              <w:rPr>
                <w:rFonts w:ascii="Times New Roman" w:hAnsi="Times New Roman" w:cs="Times New Roman"/>
                <w:sz w:val="24"/>
                <w:szCs w:val="24"/>
                <w:lang w:val="en-US"/>
              </w:rPr>
              <w:t xml:space="preserve">10 mM Tris, </w:t>
            </w:r>
            <w:r>
              <w:rPr>
                <w:rFonts w:ascii="Times New Roman" w:hAnsi="Times New Roman" w:cs="Times New Roman"/>
                <w:sz w:val="24"/>
                <w:szCs w:val="24"/>
                <w:lang w:val="en-US"/>
              </w:rPr>
              <w:t>100 mM NaCl / 7.</w:t>
            </w:r>
            <w:r w:rsidRPr="0055626C">
              <w:rPr>
                <w:rFonts w:ascii="Times New Roman" w:hAnsi="Times New Roman" w:cs="Times New Roman"/>
                <w:sz w:val="24"/>
                <w:szCs w:val="24"/>
                <w:lang w:val="en-US"/>
              </w:rPr>
              <w:t>4</w:t>
            </w:r>
          </w:p>
        </w:tc>
        <w:tc>
          <w:tcPr>
            <w:tcW w:w="539" w:type="pct"/>
            <w:vMerge/>
          </w:tcPr>
          <w:p w:rsidR="009D22EE" w:rsidRPr="00EA5F4C" w:rsidRDefault="009D22EE" w:rsidP="00352C04">
            <w:pPr>
              <w:jc w:val="center"/>
              <w:rPr>
                <w:rFonts w:ascii="Times New Roman" w:hAnsi="Times New Roman" w:cs="Times New Roman"/>
                <w:sz w:val="24"/>
                <w:szCs w:val="24"/>
                <w:lang w:val="en-US"/>
              </w:rPr>
            </w:pPr>
          </w:p>
        </w:tc>
        <w:tc>
          <w:tcPr>
            <w:tcW w:w="726" w:type="pct"/>
            <w:vMerge/>
            <w:vAlign w:val="center"/>
          </w:tcPr>
          <w:p w:rsidR="009D22EE" w:rsidRPr="00130E5A" w:rsidRDefault="009D22EE" w:rsidP="00352C04">
            <w:pPr>
              <w:jc w:val="center"/>
              <w:rPr>
                <w:rFonts w:ascii="Times New Roman" w:hAnsi="Times New Roman" w:cs="Times New Roman"/>
                <w:sz w:val="24"/>
                <w:szCs w:val="24"/>
                <w:lang w:val="en-US"/>
              </w:rPr>
            </w:pPr>
          </w:p>
        </w:tc>
      </w:tr>
      <w:tr w:rsidR="009D22EE" w:rsidRPr="00130E5A" w:rsidTr="00DF0902">
        <w:trPr>
          <w:trHeight w:val="352"/>
        </w:trPr>
        <w:tc>
          <w:tcPr>
            <w:tcW w:w="656" w:type="pct"/>
          </w:tcPr>
          <w:p w:rsidR="009D22EE" w:rsidRPr="00130E5A" w:rsidRDefault="009D22EE" w:rsidP="00352C04">
            <w:pPr>
              <w:jc w:val="center"/>
              <w:rPr>
                <w:rFonts w:ascii="Times New Roman" w:hAnsi="Times New Roman" w:cs="Times New Roman"/>
                <w:sz w:val="24"/>
                <w:szCs w:val="24"/>
                <w:lang w:val="en-US"/>
              </w:rPr>
            </w:pPr>
            <w:r w:rsidRPr="00130E5A">
              <w:rPr>
                <w:rFonts w:ascii="Times New Roman" w:hAnsi="Times New Roman" w:cs="Times New Roman"/>
                <w:sz w:val="24"/>
                <w:szCs w:val="24"/>
                <w:lang w:val="en-US"/>
              </w:rPr>
              <w:t>28</w:t>
            </w:r>
          </w:p>
        </w:tc>
        <w:tc>
          <w:tcPr>
            <w:tcW w:w="1026" w:type="pct"/>
            <w:vAlign w:val="center"/>
          </w:tcPr>
          <w:p w:rsidR="009D22EE" w:rsidRPr="00130E5A" w:rsidRDefault="009D22EE" w:rsidP="00900F95">
            <w:pPr>
              <w:jc w:val="center"/>
              <w:rPr>
                <w:rFonts w:ascii="Times New Roman" w:hAnsi="Times New Roman" w:cs="Times New Roman"/>
                <w:sz w:val="24"/>
                <w:szCs w:val="24"/>
                <w:lang w:val="en-US"/>
              </w:rPr>
            </w:pPr>
            <w:r w:rsidRPr="00130E5A">
              <w:rPr>
                <w:rFonts w:ascii="Times New Roman" w:hAnsi="Times New Roman" w:cs="Times New Roman"/>
                <w:sz w:val="24"/>
                <w:szCs w:val="24"/>
                <w:lang w:val="en-US"/>
              </w:rPr>
              <w:t>0.01-0.1</w:t>
            </w:r>
          </w:p>
        </w:tc>
        <w:tc>
          <w:tcPr>
            <w:tcW w:w="1026" w:type="pct"/>
            <w:vAlign w:val="center"/>
          </w:tcPr>
          <w:p w:rsidR="009D22EE" w:rsidRPr="00130E5A" w:rsidRDefault="00130E5A" w:rsidP="00130E5A">
            <w:pPr>
              <w:jc w:val="center"/>
              <w:rPr>
                <w:rFonts w:ascii="Times New Roman" w:hAnsi="Times New Roman" w:cs="Times New Roman"/>
                <w:sz w:val="24"/>
                <w:szCs w:val="24"/>
                <w:lang w:val="en-US"/>
              </w:rPr>
            </w:pPr>
            <w:r w:rsidRPr="00130E5A">
              <w:rPr>
                <w:rFonts w:ascii="Times New Roman" w:hAnsi="Times New Roman" w:cs="Times New Roman"/>
                <w:sz w:val="24"/>
                <w:szCs w:val="24"/>
                <w:lang w:val="en-US"/>
              </w:rPr>
              <w:t>10</w:t>
            </w:r>
            <w:r w:rsidRPr="00130E5A">
              <w:rPr>
                <w:rFonts w:ascii="Times New Roman" w:hAnsi="Times New Roman" w:cs="Times New Roman"/>
                <w:sz w:val="24"/>
                <w:szCs w:val="24"/>
                <w:vertAlign w:val="superscript"/>
                <w:lang w:val="en-US"/>
              </w:rPr>
              <w:t>7</w:t>
            </w:r>
            <w:r>
              <w:rPr>
                <w:rFonts w:ascii="Times New Roman" w:hAnsi="Times New Roman" w:cs="Times New Roman"/>
                <w:sz w:val="24"/>
                <w:szCs w:val="24"/>
                <w:lang w:val="en-US"/>
              </w:rPr>
              <w:t xml:space="preserve"> - </w:t>
            </w:r>
            <w:r w:rsidRPr="00130E5A">
              <w:rPr>
                <w:rFonts w:ascii="Times New Roman" w:hAnsi="Times New Roman" w:cs="Times New Roman"/>
                <w:sz w:val="24"/>
                <w:szCs w:val="24"/>
                <w:lang w:val="en-US"/>
              </w:rPr>
              <w:t>10</w:t>
            </w:r>
            <w:r w:rsidRPr="00130E5A">
              <w:rPr>
                <w:rFonts w:ascii="Times New Roman" w:hAnsi="Times New Roman" w:cs="Times New Roman"/>
                <w:sz w:val="24"/>
                <w:szCs w:val="24"/>
                <w:vertAlign w:val="superscript"/>
                <w:lang w:val="en-US"/>
              </w:rPr>
              <w:t>8</w:t>
            </w:r>
          </w:p>
        </w:tc>
        <w:tc>
          <w:tcPr>
            <w:tcW w:w="1026" w:type="pct"/>
            <w:vAlign w:val="center"/>
          </w:tcPr>
          <w:p w:rsidR="009D22EE" w:rsidRPr="00130E5A" w:rsidRDefault="009D22EE" w:rsidP="0055626C">
            <w:pPr>
              <w:jc w:val="center"/>
              <w:rPr>
                <w:rFonts w:ascii="Times New Roman" w:hAnsi="Times New Roman" w:cs="Times New Roman"/>
                <w:sz w:val="24"/>
                <w:szCs w:val="24"/>
                <w:lang w:val="en-US"/>
              </w:rPr>
            </w:pPr>
            <w:r w:rsidRPr="00130E5A">
              <w:rPr>
                <w:rFonts w:ascii="Times New Roman" w:hAnsi="Times New Roman" w:cs="Times New Roman"/>
                <w:sz w:val="24"/>
                <w:szCs w:val="24"/>
                <w:lang w:val="en-US"/>
              </w:rPr>
              <w:t>H</w:t>
            </w:r>
            <w:r w:rsidRPr="00130E5A">
              <w:rPr>
                <w:rFonts w:ascii="Times New Roman" w:hAnsi="Times New Roman" w:cs="Times New Roman"/>
                <w:sz w:val="24"/>
                <w:szCs w:val="24"/>
                <w:vertAlign w:val="subscript"/>
                <w:lang w:val="en-US"/>
              </w:rPr>
              <w:t>2</w:t>
            </w:r>
            <w:r w:rsidRPr="00130E5A">
              <w:rPr>
                <w:rFonts w:ascii="Times New Roman" w:hAnsi="Times New Roman" w:cs="Times New Roman"/>
                <w:sz w:val="24"/>
                <w:szCs w:val="24"/>
                <w:lang w:val="en-US"/>
              </w:rPr>
              <w:t>O / 7.8</w:t>
            </w:r>
          </w:p>
        </w:tc>
        <w:tc>
          <w:tcPr>
            <w:tcW w:w="539" w:type="pct"/>
          </w:tcPr>
          <w:p w:rsidR="009D22EE" w:rsidRPr="00130E5A" w:rsidRDefault="00DF0902" w:rsidP="00DF0902">
            <w:pPr>
              <w:jc w:val="center"/>
              <w:rPr>
                <w:rFonts w:ascii="Times New Roman" w:hAnsi="Times New Roman" w:cs="Times New Roman"/>
                <w:sz w:val="24"/>
                <w:szCs w:val="24"/>
                <w:lang w:val="en-US"/>
              </w:rPr>
            </w:pPr>
            <w:r>
              <w:rPr>
                <w:rFonts w:ascii="Times New Roman" w:hAnsi="Times New Roman" w:cs="Times New Roman"/>
                <w:sz w:val="24"/>
                <w:szCs w:val="24"/>
                <w:lang w:val="en-US"/>
              </w:rPr>
              <w:t>Gly/His</w:t>
            </w:r>
          </w:p>
        </w:tc>
        <w:tc>
          <w:tcPr>
            <w:tcW w:w="726" w:type="pct"/>
            <w:vAlign w:val="center"/>
          </w:tcPr>
          <w:p w:rsidR="009D22EE" w:rsidRPr="00130E5A" w:rsidRDefault="00C72C85" w:rsidP="00352C04">
            <w:pPr>
              <w:jc w:val="center"/>
              <w:rPr>
                <w:rFonts w:ascii="Times New Roman" w:hAnsi="Times New Roman" w:cs="Times New Roman"/>
                <w:sz w:val="24"/>
                <w:szCs w:val="24"/>
                <w:lang w:val="en-US"/>
              </w:rPr>
            </w:pPr>
            <w:r>
              <w:rPr>
                <w:rFonts w:ascii="Times New Roman" w:hAnsi="Times New Roman" w:cs="Times New Roman"/>
                <w:sz w:val="24"/>
                <w:szCs w:val="24"/>
                <w:lang w:val="en-US"/>
              </w:rPr>
              <w:t>[70</w:t>
            </w:r>
            <w:r w:rsidR="00203DE7" w:rsidRPr="00130E5A">
              <w:rPr>
                <w:rFonts w:ascii="Times New Roman" w:hAnsi="Times New Roman" w:cs="Times New Roman"/>
                <w:sz w:val="24"/>
                <w:szCs w:val="24"/>
                <w:lang w:val="en-US"/>
              </w:rPr>
              <w:t>]</w:t>
            </w:r>
          </w:p>
        </w:tc>
      </w:tr>
      <w:tr w:rsidR="000B768E" w:rsidRPr="00130E5A" w:rsidTr="00DF0902">
        <w:trPr>
          <w:trHeight w:val="414"/>
        </w:trPr>
        <w:tc>
          <w:tcPr>
            <w:tcW w:w="656" w:type="pct"/>
          </w:tcPr>
          <w:p w:rsidR="000B768E" w:rsidRPr="00130E5A" w:rsidRDefault="000B768E" w:rsidP="00352C04">
            <w:pPr>
              <w:jc w:val="center"/>
              <w:rPr>
                <w:rFonts w:ascii="Times New Roman" w:hAnsi="Times New Roman" w:cs="Times New Roman"/>
                <w:sz w:val="24"/>
                <w:szCs w:val="24"/>
                <w:lang w:val="en-US"/>
              </w:rPr>
            </w:pPr>
            <w:r w:rsidRPr="00130E5A">
              <w:rPr>
                <w:rFonts w:ascii="Times New Roman" w:hAnsi="Times New Roman" w:cs="Times New Roman"/>
                <w:sz w:val="24"/>
                <w:szCs w:val="24"/>
                <w:lang w:val="en-US"/>
              </w:rPr>
              <w:t>2</w:t>
            </w:r>
            <w:r w:rsidRPr="00B11CB4">
              <w:rPr>
                <w:rFonts w:ascii="Times New Roman" w:hAnsi="Times New Roman" w:cs="Times New Roman"/>
                <w:sz w:val="24"/>
                <w:szCs w:val="24"/>
              </w:rPr>
              <w:t>8</w:t>
            </w:r>
          </w:p>
        </w:tc>
        <w:tc>
          <w:tcPr>
            <w:tcW w:w="1026" w:type="pct"/>
            <w:vAlign w:val="center"/>
          </w:tcPr>
          <w:p w:rsidR="000B768E" w:rsidRPr="00130E5A" w:rsidRDefault="000B768E" w:rsidP="00900F95">
            <w:pPr>
              <w:jc w:val="center"/>
              <w:rPr>
                <w:rFonts w:ascii="Times New Roman" w:hAnsi="Times New Roman" w:cs="Times New Roman"/>
                <w:sz w:val="24"/>
                <w:szCs w:val="24"/>
                <w:lang w:val="en-US"/>
              </w:rPr>
            </w:pPr>
            <w:r w:rsidRPr="00B11CB4">
              <w:rPr>
                <w:rFonts w:ascii="Times New Roman" w:hAnsi="Times New Roman" w:cs="Times New Roman"/>
                <w:sz w:val="24"/>
                <w:szCs w:val="24"/>
              </w:rPr>
              <w:t>28</w:t>
            </w:r>
          </w:p>
        </w:tc>
        <w:tc>
          <w:tcPr>
            <w:tcW w:w="1026" w:type="pct"/>
            <w:vAlign w:val="center"/>
          </w:tcPr>
          <w:p w:rsidR="000B768E" w:rsidRPr="000B768E" w:rsidRDefault="000B768E" w:rsidP="000B768E">
            <w:pPr>
              <w:jc w:val="center"/>
              <w:rPr>
                <w:rFonts w:ascii="Times New Roman" w:hAnsi="Times New Roman" w:cs="Times New Roman"/>
                <w:sz w:val="24"/>
                <w:szCs w:val="24"/>
              </w:rPr>
            </w:pPr>
            <w:r>
              <w:rPr>
                <w:rFonts w:ascii="Times New Roman" w:hAnsi="Times New Roman" w:cs="Times New Roman"/>
                <w:sz w:val="24"/>
                <w:szCs w:val="24"/>
              </w:rPr>
              <w:t xml:space="preserve">3.1 </w:t>
            </w:r>
            <w:r w:rsidRPr="00130E5A">
              <w:rPr>
                <w:rFonts w:ascii="Times New Roman" w:hAnsi="Times New Roman" w:cs="Times New Roman"/>
                <w:sz w:val="24"/>
                <w:szCs w:val="24"/>
                <w:lang w:val="en-US"/>
              </w:rPr>
              <w:t>× 10</w:t>
            </w:r>
            <w:r>
              <w:rPr>
                <w:rFonts w:ascii="Times New Roman" w:hAnsi="Times New Roman" w:cs="Times New Roman"/>
                <w:sz w:val="24"/>
                <w:szCs w:val="24"/>
                <w:vertAlign w:val="superscript"/>
                <w:lang w:val="en-US"/>
              </w:rPr>
              <w:t>7</w:t>
            </w:r>
          </w:p>
        </w:tc>
        <w:tc>
          <w:tcPr>
            <w:tcW w:w="1026" w:type="pct"/>
            <w:vMerge w:val="restart"/>
            <w:vAlign w:val="center"/>
          </w:tcPr>
          <w:p w:rsidR="000B768E" w:rsidRPr="0055626C" w:rsidRDefault="000B768E" w:rsidP="0055626C">
            <w:pPr>
              <w:jc w:val="center"/>
              <w:rPr>
                <w:rFonts w:ascii="Times New Roman" w:hAnsi="Times New Roman" w:cs="Times New Roman"/>
                <w:sz w:val="24"/>
                <w:szCs w:val="24"/>
                <w:lang w:val="en-US"/>
              </w:rPr>
            </w:pPr>
            <w:r w:rsidRPr="0055626C">
              <w:rPr>
                <w:rFonts w:ascii="Times New Roman" w:hAnsi="Times New Roman" w:cs="Times New Roman"/>
                <w:sz w:val="24"/>
                <w:szCs w:val="24"/>
                <w:lang w:val="en-US"/>
              </w:rPr>
              <w:t>100 mM Tris,</w:t>
            </w:r>
            <w:r>
              <w:rPr>
                <w:rFonts w:ascii="Times New Roman" w:hAnsi="Times New Roman" w:cs="Times New Roman"/>
                <w:sz w:val="24"/>
                <w:szCs w:val="24"/>
                <w:lang w:val="en-US"/>
              </w:rPr>
              <w:t xml:space="preserve"> 150 mM NaCl / 7.</w:t>
            </w:r>
            <w:r w:rsidRPr="0055626C">
              <w:rPr>
                <w:rFonts w:ascii="Times New Roman" w:hAnsi="Times New Roman" w:cs="Times New Roman"/>
                <w:sz w:val="24"/>
                <w:szCs w:val="24"/>
                <w:lang w:val="en-US"/>
              </w:rPr>
              <w:t>4</w:t>
            </w:r>
          </w:p>
        </w:tc>
        <w:tc>
          <w:tcPr>
            <w:tcW w:w="539" w:type="pct"/>
            <w:vMerge w:val="restart"/>
          </w:tcPr>
          <w:p w:rsidR="000B768E" w:rsidRPr="00EA5F4C" w:rsidRDefault="000B768E" w:rsidP="00352C04">
            <w:pPr>
              <w:jc w:val="center"/>
              <w:rPr>
                <w:rFonts w:ascii="Times New Roman" w:hAnsi="Times New Roman" w:cs="Times New Roman"/>
                <w:sz w:val="24"/>
                <w:szCs w:val="24"/>
                <w:lang w:val="en-US"/>
              </w:rPr>
            </w:pPr>
          </w:p>
          <w:p w:rsidR="000B768E" w:rsidRPr="00EA5F4C" w:rsidRDefault="000B768E" w:rsidP="00352C04">
            <w:pPr>
              <w:jc w:val="center"/>
              <w:rPr>
                <w:rFonts w:ascii="Times New Roman" w:hAnsi="Times New Roman" w:cs="Times New Roman"/>
                <w:sz w:val="24"/>
                <w:szCs w:val="24"/>
                <w:lang w:val="en-US"/>
              </w:rPr>
            </w:pPr>
          </w:p>
          <w:p w:rsidR="000B768E" w:rsidRPr="00130E5A" w:rsidRDefault="000B768E" w:rsidP="00352C04">
            <w:pPr>
              <w:jc w:val="center"/>
              <w:rPr>
                <w:rFonts w:ascii="Times New Roman" w:hAnsi="Times New Roman" w:cs="Times New Roman"/>
                <w:sz w:val="24"/>
                <w:szCs w:val="24"/>
                <w:lang w:val="en-US"/>
              </w:rPr>
            </w:pPr>
          </w:p>
        </w:tc>
        <w:tc>
          <w:tcPr>
            <w:tcW w:w="726" w:type="pct"/>
            <w:vMerge w:val="restart"/>
            <w:vAlign w:val="center"/>
          </w:tcPr>
          <w:p w:rsidR="000B768E" w:rsidRPr="00130E5A" w:rsidRDefault="00C72C85" w:rsidP="00352C04">
            <w:pPr>
              <w:jc w:val="center"/>
              <w:rPr>
                <w:rFonts w:ascii="Times New Roman" w:hAnsi="Times New Roman" w:cs="Times New Roman"/>
                <w:sz w:val="24"/>
                <w:szCs w:val="24"/>
                <w:lang w:val="en-US"/>
              </w:rPr>
            </w:pPr>
            <w:r>
              <w:rPr>
                <w:rFonts w:ascii="Times New Roman" w:hAnsi="Times New Roman" w:cs="Times New Roman"/>
                <w:sz w:val="24"/>
                <w:szCs w:val="24"/>
                <w:lang w:val="en-US"/>
              </w:rPr>
              <w:t>[71</w:t>
            </w:r>
            <w:r w:rsidR="000B768E" w:rsidRPr="00130E5A">
              <w:rPr>
                <w:rFonts w:ascii="Times New Roman" w:hAnsi="Times New Roman" w:cs="Times New Roman"/>
                <w:sz w:val="24"/>
                <w:szCs w:val="24"/>
                <w:lang w:val="en-US"/>
              </w:rPr>
              <w:t>]</w:t>
            </w:r>
          </w:p>
        </w:tc>
      </w:tr>
      <w:tr w:rsidR="009D22EE" w:rsidRPr="000B768E" w:rsidTr="00DF0902">
        <w:trPr>
          <w:trHeight w:val="405"/>
        </w:trPr>
        <w:tc>
          <w:tcPr>
            <w:tcW w:w="656" w:type="pct"/>
          </w:tcPr>
          <w:p w:rsidR="009D22EE" w:rsidRPr="00B11CB4" w:rsidRDefault="009D22EE" w:rsidP="00352C04">
            <w:pPr>
              <w:jc w:val="center"/>
              <w:rPr>
                <w:rFonts w:ascii="Times New Roman" w:hAnsi="Times New Roman" w:cs="Times New Roman"/>
                <w:sz w:val="24"/>
                <w:szCs w:val="24"/>
              </w:rPr>
            </w:pPr>
            <w:r w:rsidRPr="00B11CB4">
              <w:rPr>
                <w:rFonts w:ascii="Times New Roman" w:hAnsi="Times New Roman" w:cs="Times New Roman"/>
                <w:sz w:val="24"/>
                <w:szCs w:val="24"/>
              </w:rPr>
              <w:t>40</w:t>
            </w:r>
          </w:p>
        </w:tc>
        <w:tc>
          <w:tcPr>
            <w:tcW w:w="1026" w:type="pct"/>
            <w:vAlign w:val="center"/>
          </w:tcPr>
          <w:p w:rsidR="009D22EE" w:rsidRPr="00B11CB4" w:rsidRDefault="009D22EE" w:rsidP="00900F95">
            <w:pPr>
              <w:jc w:val="center"/>
              <w:rPr>
                <w:rFonts w:ascii="Times New Roman" w:hAnsi="Times New Roman" w:cs="Times New Roman"/>
                <w:sz w:val="24"/>
                <w:szCs w:val="24"/>
              </w:rPr>
            </w:pPr>
            <w:r w:rsidRPr="00B11CB4">
              <w:rPr>
                <w:rFonts w:ascii="Times New Roman" w:hAnsi="Times New Roman" w:cs="Times New Roman"/>
                <w:sz w:val="24"/>
                <w:szCs w:val="24"/>
              </w:rPr>
              <w:t>11</w:t>
            </w:r>
          </w:p>
        </w:tc>
        <w:tc>
          <w:tcPr>
            <w:tcW w:w="1026" w:type="pct"/>
            <w:vAlign w:val="center"/>
          </w:tcPr>
          <w:p w:rsidR="009D22EE" w:rsidRPr="000B768E" w:rsidRDefault="000B768E" w:rsidP="00900F95">
            <w:pPr>
              <w:jc w:val="center"/>
              <w:rPr>
                <w:rFonts w:ascii="Times New Roman" w:hAnsi="Times New Roman" w:cs="Times New Roman"/>
                <w:sz w:val="24"/>
                <w:szCs w:val="24"/>
                <w:lang w:val="en-US"/>
              </w:rPr>
            </w:pPr>
            <w:r>
              <w:rPr>
                <w:rFonts w:ascii="Times New Roman" w:hAnsi="Times New Roman" w:cs="Times New Roman"/>
                <w:sz w:val="24"/>
                <w:szCs w:val="24"/>
                <w:lang w:val="en-US"/>
              </w:rPr>
              <w:t>8.3</w:t>
            </w:r>
            <w:r w:rsidRPr="000B768E">
              <w:rPr>
                <w:rFonts w:ascii="Times New Roman" w:hAnsi="Times New Roman" w:cs="Times New Roman"/>
                <w:sz w:val="24"/>
                <w:szCs w:val="24"/>
                <w:lang w:val="en-US"/>
              </w:rPr>
              <w:t xml:space="preserve"> </w:t>
            </w:r>
            <w:r w:rsidRPr="00130E5A">
              <w:rPr>
                <w:rFonts w:ascii="Times New Roman" w:hAnsi="Times New Roman" w:cs="Times New Roman"/>
                <w:sz w:val="24"/>
                <w:szCs w:val="24"/>
                <w:lang w:val="en-US"/>
              </w:rPr>
              <w:t>× 10</w:t>
            </w:r>
            <w:r>
              <w:rPr>
                <w:rFonts w:ascii="Times New Roman" w:hAnsi="Times New Roman" w:cs="Times New Roman"/>
                <w:sz w:val="24"/>
                <w:szCs w:val="24"/>
                <w:vertAlign w:val="superscript"/>
                <w:lang w:val="en-US"/>
              </w:rPr>
              <w:t>7</w:t>
            </w:r>
          </w:p>
        </w:tc>
        <w:tc>
          <w:tcPr>
            <w:tcW w:w="1026" w:type="pct"/>
            <w:vMerge/>
            <w:vAlign w:val="center"/>
          </w:tcPr>
          <w:p w:rsidR="009D22EE" w:rsidRPr="000B768E" w:rsidRDefault="009D22EE" w:rsidP="00352C04">
            <w:pPr>
              <w:jc w:val="center"/>
              <w:rPr>
                <w:rFonts w:ascii="Times New Roman" w:hAnsi="Times New Roman" w:cs="Times New Roman"/>
                <w:sz w:val="24"/>
                <w:szCs w:val="24"/>
                <w:lang w:val="en-US"/>
              </w:rPr>
            </w:pPr>
          </w:p>
        </w:tc>
        <w:tc>
          <w:tcPr>
            <w:tcW w:w="539" w:type="pct"/>
            <w:vMerge/>
          </w:tcPr>
          <w:p w:rsidR="009D22EE" w:rsidRPr="000B768E" w:rsidRDefault="009D22EE" w:rsidP="00352C04">
            <w:pPr>
              <w:jc w:val="center"/>
              <w:rPr>
                <w:rFonts w:ascii="Times New Roman" w:hAnsi="Times New Roman" w:cs="Times New Roman"/>
                <w:sz w:val="24"/>
                <w:szCs w:val="24"/>
                <w:lang w:val="en-US"/>
              </w:rPr>
            </w:pPr>
          </w:p>
        </w:tc>
        <w:tc>
          <w:tcPr>
            <w:tcW w:w="726" w:type="pct"/>
            <w:vMerge/>
            <w:vAlign w:val="center"/>
          </w:tcPr>
          <w:p w:rsidR="009D22EE" w:rsidRPr="000B768E" w:rsidRDefault="009D22EE" w:rsidP="00352C04">
            <w:pPr>
              <w:jc w:val="center"/>
              <w:rPr>
                <w:rFonts w:ascii="Times New Roman" w:hAnsi="Times New Roman" w:cs="Times New Roman"/>
                <w:sz w:val="24"/>
                <w:szCs w:val="24"/>
                <w:lang w:val="en-US"/>
              </w:rPr>
            </w:pPr>
          </w:p>
        </w:tc>
      </w:tr>
      <w:tr w:rsidR="009D22EE" w:rsidRPr="000B768E" w:rsidTr="000B768E">
        <w:trPr>
          <w:trHeight w:val="552"/>
        </w:trPr>
        <w:tc>
          <w:tcPr>
            <w:tcW w:w="656" w:type="pct"/>
          </w:tcPr>
          <w:p w:rsidR="009D22EE" w:rsidRPr="000B768E" w:rsidRDefault="009D22EE" w:rsidP="00352C04">
            <w:pPr>
              <w:jc w:val="center"/>
              <w:rPr>
                <w:rFonts w:ascii="Times New Roman" w:hAnsi="Times New Roman" w:cs="Times New Roman"/>
                <w:sz w:val="24"/>
                <w:szCs w:val="24"/>
                <w:lang w:val="en-US"/>
              </w:rPr>
            </w:pPr>
            <w:r w:rsidRPr="000B768E">
              <w:rPr>
                <w:rFonts w:ascii="Times New Roman" w:hAnsi="Times New Roman" w:cs="Times New Roman"/>
                <w:sz w:val="24"/>
                <w:szCs w:val="24"/>
                <w:lang w:val="en-US"/>
              </w:rPr>
              <w:t>40</w:t>
            </w:r>
          </w:p>
        </w:tc>
        <w:tc>
          <w:tcPr>
            <w:tcW w:w="1026" w:type="pct"/>
            <w:vAlign w:val="center"/>
          </w:tcPr>
          <w:p w:rsidR="009D22EE" w:rsidRPr="000B768E" w:rsidRDefault="009D22EE" w:rsidP="00900F95">
            <w:pPr>
              <w:jc w:val="center"/>
              <w:rPr>
                <w:rFonts w:ascii="Times New Roman" w:hAnsi="Times New Roman" w:cs="Times New Roman"/>
                <w:sz w:val="24"/>
                <w:szCs w:val="24"/>
                <w:lang w:val="en-US"/>
              </w:rPr>
            </w:pPr>
            <w:r w:rsidRPr="000B768E">
              <w:rPr>
                <w:rFonts w:ascii="Times New Roman" w:hAnsi="Times New Roman" w:cs="Times New Roman"/>
                <w:sz w:val="24"/>
                <w:szCs w:val="24"/>
                <w:lang w:val="en-US"/>
              </w:rPr>
              <w:t>8</w:t>
            </w:r>
          </w:p>
        </w:tc>
        <w:tc>
          <w:tcPr>
            <w:tcW w:w="1026" w:type="pct"/>
            <w:vAlign w:val="center"/>
          </w:tcPr>
          <w:p w:rsidR="009D22EE" w:rsidRPr="000B768E" w:rsidRDefault="000B768E" w:rsidP="00900F95">
            <w:pPr>
              <w:jc w:val="center"/>
              <w:rPr>
                <w:rFonts w:ascii="Times New Roman" w:hAnsi="Times New Roman" w:cs="Times New Roman"/>
                <w:sz w:val="24"/>
                <w:szCs w:val="24"/>
                <w:lang w:val="en-US"/>
              </w:rPr>
            </w:pPr>
            <w:r>
              <w:rPr>
                <w:rFonts w:ascii="Times New Roman" w:hAnsi="Times New Roman" w:cs="Times New Roman"/>
                <w:sz w:val="24"/>
                <w:szCs w:val="24"/>
              </w:rPr>
              <w:t xml:space="preserve">3.1 </w:t>
            </w:r>
            <w:r w:rsidRPr="00130E5A">
              <w:rPr>
                <w:rFonts w:ascii="Times New Roman" w:hAnsi="Times New Roman" w:cs="Times New Roman"/>
                <w:sz w:val="24"/>
                <w:szCs w:val="24"/>
                <w:lang w:val="en-US"/>
              </w:rPr>
              <w:t>× 10</w:t>
            </w:r>
            <w:r>
              <w:rPr>
                <w:rFonts w:ascii="Times New Roman" w:hAnsi="Times New Roman" w:cs="Times New Roman"/>
                <w:sz w:val="24"/>
                <w:szCs w:val="24"/>
                <w:vertAlign w:val="superscript"/>
                <w:lang w:val="en-US"/>
              </w:rPr>
              <w:t>6</w:t>
            </w:r>
          </w:p>
        </w:tc>
        <w:tc>
          <w:tcPr>
            <w:tcW w:w="1026" w:type="pct"/>
            <w:vAlign w:val="center"/>
          </w:tcPr>
          <w:p w:rsidR="009D22EE" w:rsidRPr="000B768E" w:rsidRDefault="009D22EE" w:rsidP="0055626C">
            <w:pPr>
              <w:jc w:val="center"/>
              <w:rPr>
                <w:rFonts w:ascii="Times New Roman" w:hAnsi="Times New Roman" w:cs="Times New Roman"/>
                <w:sz w:val="24"/>
                <w:szCs w:val="24"/>
                <w:lang w:val="en-US"/>
              </w:rPr>
            </w:pPr>
            <w:r w:rsidRPr="000B768E">
              <w:rPr>
                <w:rFonts w:ascii="Times New Roman" w:hAnsi="Times New Roman" w:cs="Times New Roman"/>
                <w:sz w:val="24"/>
                <w:szCs w:val="24"/>
                <w:lang w:val="en-US"/>
              </w:rPr>
              <w:t>50 mM PBS, 100 mM NaCl / 7.4</w:t>
            </w:r>
          </w:p>
        </w:tc>
        <w:tc>
          <w:tcPr>
            <w:tcW w:w="539" w:type="pct"/>
          </w:tcPr>
          <w:p w:rsidR="009D22EE" w:rsidRPr="000B768E" w:rsidRDefault="009D22EE" w:rsidP="00352C04">
            <w:pPr>
              <w:jc w:val="center"/>
              <w:rPr>
                <w:rFonts w:ascii="Times New Roman" w:hAnsi="Times New Roman" w:cs="Times New Roman"/>
                <w:sz w:val="24"/>
                <w:szCs w:val="24"/>
                <w:lang w:val="en-US"/>
              </w:rPr>
            </w:pPr>
          </w:p>
        </w:tc>
        <w:tc>
          <w:tcPr>
            <w:tcW w:w="726" w:type="pct"/>
            <w:vAlign w:val="center"/>
          </w:tcPr>
          <w:p w:rsidR="009D22EE" w:rsidRPr="000B768E" w:rsidRDefault="00C72C85" w:rsidP="00352C04">
            <w:pPr>
              <w:jc w:val="center"/>
              <w:rPr>
                <w:rFonts w:ascii="Times New Roman" w:hAnsi="Times New Roman" w:cs="Times New Roman"/>
                <w:sz w:val="24"/>
                <w:szCs w:val="24"/>
                <w:lang w:val="en-US"/>
              </w:rPr>
            </w:pPr>
            <w:r>
              <w:rPr>
                <w:rFonts w:ascii="Times New Roman" w:hAnsi="Times New Roman" w:cs="Times New Roman"/>
                <w:sz w:val="24"/>
                <w:szCs w:val="24"/>
                <w:lang w:val="en-US"/>
              </w:rPr>
              <w:t>[72</w:t>
            </w:r>
            <w:r w:rsidR="006066D2" w:rsidRPr="000B768E">
              <w:rPr>
                <w:rFonts w:ascii="Times New Roman" w:hAnsi="Times New Roman" w:cs="Times New Roman"/>
                <w:sz w:val="24"/>
                <w:szCs w:val="24"/>
                <w:lang w:val="en-US"/>
              </w:rPr>
              <w:t>]</w:t>
            </w:r>
          </w:p>
        </w:tc>
      </w:tr>
      <w:tr w:rsidR="009D22EE" w:rsidRPr="000B768E" w:rsidTr="00DF0902">
        <w:trPr>
          <w:trHeight w:val="434"/>
        </w:trPr>
        <w:tc>
          <w:tcPr>
            <w:tcW w:w="656" w:type="pct"/>
          </w:tcPr>
          <w:p w:rsidR="009D22EE" w:rsidRPr="000B768E" w:rsidRDefault="009D22EE" w:rsidP="00352C04">
            <w:pPr>
              <w:jc w:val="center"/>
              <w:rPr>
                <w:rFonts w:ascii="Times New Roman" w:hAnsi="Times New Roman" w:cs="Times New Roman"/>
                <w:sz w:val="24"/>
                <w:szCs w:val="24"/>
                <w:lang w:val="en-US"/>
              </w:rPr>
            </w:pPr>
            <w:r w:rsidRPr="000B768E">
              <w:rPr>
                <w:rFonts w:ascii="Times New Roman" w:hAnsi="Times New Roman" w:cs="Times New Roman"/>
                <w:sz w:val="24"/>
                <w:szCs w:val="24"/>
                <w:lang w:val="en-US"/>
              </w:rPr>
              <w:t>16</w:t>
            </w:r>
          </w:p>
        </w:tc>
        <w:tc>
          <w:tcPr>
            <w:tcW w:w="1026" w:type="pct"/>
            <w:vAlign w:val="center"/>
          </w:tcPr>
          <w:p w:rsidR="009D22EE" w:rsidRPr="000B768E" w:rsidRDefault="009D22EE" w:rsidP="00900F95">
            <w:pPr>
              <w:jc w:val="center"/>
              <w:rPr>
                <w:rFonts w:ascii="Times New Roman" w:hAnsi="Times New Roman" w:cs="Times New Roman"/>
                <w:sz w:val="24"/>
                <w:szCs w:val="24"/>
                <w:lang w:val="en-US"/>
              </w:rPr>
            </w:pPr>
            <w:r w:rsidRPr="000B768E">
              <w:rPr>
                <w:rFonts w:ascii="Times New Roman" w:hAnsi="Times New Roman" w:cs="Times New Roman"/>
                <w:sz w:val="24"/>
                <w:szCs w:val="24"/>
                <w:lang w:val="en-US"/>
              </w:rPr>
              <w:t>~ 0.1</w:t>
            </w:r>
          </w:p>
        </w:tc>
        <w:tc>
          <w:tcPr>
            <w:tcW w:w="1026" w:type="pct"/>
            <w:vAlign w:val="center"/>
          </w:tcPr>
          <w:p w:rsidR="009D22EE" w:rsidRPr="000B768E" w:rsidRDefault="000B768E" w:rsidP="00900F95">
            <w:pPr>
              <w:jc w:val="center"/>
              <w:rPr>
                <w:rFonts w:ascii="Times New Roman" w:hAnsi="Times New Roman" w:cs="Times New Roman"/>
                <w:sz w:val="24"/>
                <w:szCs w:val="24"/>
                <w:lang w:val="en-US"/>
              </w:rPr>
            </w:pPr>
            <w:r w:rsidRPr="00130E5A">
              <w:rPr>
                <w:rFonts w:ascii="Times New Roman" w:hAnsi="Times New Roman" w:cs="Times New Roman"/>
                <w:sz w:val="24"/>
                <w:szCs w:val="24"/>
                <w:lang w:val="en-US"/>
              </w:rPr>
              <w:t>10</w:t>
            </w:r>
            <w:r w:rsidRPr="00130E5A">
              <w:rPr>
                <w:rFonts w:ascii="Times New Roman" w:hAnsi="Times New Roman" w:cs="Times New Roman"/>
                <w:sz w:val="24"/>
                <w:szCs w:val="24"/>
                <w:vertAlign w:val="superscript"/>
                <w:lang w:val="en-US"/>
              </w:rPr>
              <w:t>7</w:t>
            </w:r>
          </w:p>
        </w:tc>
        <w:tc>
          <w:tcPr>
            <w:tcW w:w="1026" w:type="pct"/>
            <w:vAlign w:val="center"/>
          </w:tcPr>
          <w:p w:rsidR="009D22EE" w:rsidRPr="000B768E" w:rsidRDefault="009D22EE" w:rsidP="00352C04">
            <w:pPr>
              <w:jc w:val="center"/>
              <w:rPr>
                <w:rFonts w:ascii="Times New Roman" w:hAnsi="Times New Roman" w:cs="Times New Roman"/>
                <w:sz w:val="24"/>
                <w:szCs w:val="24"/>
                <w:lang w:val="en-US"/>
              </w:rPr>
            </w:pPr>
            <w:r w:rsidRPr="000B768E">
              <w:rPr>
                <w:rFonts w:ascii="Times New Roman" w:hAnsi="Times New Roman" w:cs="Times New Roman"/>
                <w:sz w:val="24"/>
                <w:szCs w:val="24"/>
                <w:lang w:val="en-US"/>
              </w:rPr>
              <w:t>H</w:t>
            </w:r>
            <w:r w:rsidRPr="000B768E">
              <w:rPr>
                <w:rFonts w:ascii="Times New Roman" w:hAnsi="Times New Roman" w:cs="Times New Roman"/>
                <w:sz w:val="24"/>
                <w:szCs w:val="24"/>
                <w:vertAlign w:val="subscript"/>
                <w:lang w:val="en-US"/>
              </w:rPr>
              <w:t>2</w:t>
            </w:r>
            <w:r w:rsidRPr="000B768E">
              <w:rPr>
                <w:rFonts w:ascii="Times New Roman" w:hAnsi="Times New Roman" w:cs="Times New Roman"/>
                <w:sz w:val="24"/>
                <w:szCs w:val="24"/>
                <w:lang w:val="en-US"/>
              </w:rPr>
              <w:t>O / 7.8</w:t>
            </w:r>
          </w:p>
        </w:tc>
        <w:tc>
          <w:tcPr>
            <w:tcW w:w="539" w:type="pct"/>
          </w:tcPr>
          <w:p w:rsidR="009D22EE" w:rsidRPr="000B768E" w:rsidRDefault="009D22EE" w:rsidP="00352C04">
            <w:pPr>
              <w:jc w:val="center"/>
              <w:rPr>
                <w:rFonts w:ascii="Times New Roman" w:hAnsi="Times New Roman" w:cs="Times New Roman"/>
                <w:sz w:val="24"/>
                <w:szCs w:val="24"/>
                <w:lang w:val="en-US"/>
              </w:rPr>
            </w:pPr>
            <w:r w:rsidRPr="000B768E">
              <w:rPr>
                <w:rFonts w:ascii="Times New Roman" w:hAnsi="Times New Roman" w:cs="Times New Roman"/>
                <w:sz w:val="24"/>
                <w:szCs w:val="24"/>
                <w:lang w:val="en-US"/>
              </w:rPr>
              <w:t>Gly/His</w:t>
            </w:r>
          </w:p>
        </w:tc>
        <w:tc>
          <w:tcPr>
            <w:tcW w:w="726" w:type="pct"/>
            <w:vAlign w:val="center"/>
          </w:tcPr>
          <w:p w:rsidR="009D22EE" w:rsidRPr="000B768E" w:rsidRDefault="00C72C85" w:rsidP="00352C04">
            <w:pPr>
              <w:jc w:val="center"/>
              <w:rPr>
                <w:rFonts w:ascii="Times New Roman" w:hAnsi="Times New Roman" w:cs="Times New Roman"/>
                <w:sz w:val="24"/>
                <w:szCs w:val="24"/>
                <w:lang w:val="en-US"/>
              </w:rPr>
            </w:pPr>
            <w:r>
              <w:rPr>
                <w:rFonts w:ascii="Times New Roman" w:hAnsi="Times New Roman" w:cs="Times New Roman"/>
                <w:sz w:val="24"/>
                <w:szCs w:val="24"/>
                <w:lang w:val="en-US"/>
              </w:rPr>
              <w:t>[73</w:t>
            </w:r>
            <w:r w:rsidR="006066D2" w:rsidRPr="000B768E">
              <w:rPr>
                <w:rFonts w:ascii="Times New Roman" w:hAnsi="Times New Roman" w:cs="Times New Roman"/>
                <w:sz w:val="24"/>
                <w:szCs w:val="24"/>
                <w:lang w:val="en-US"/>
              </w:rPr>
              <w:t>]</w:t>
            </w:r>
          </w:p>
        </w:tc>
      </w:tr>
      <w:tr w:rsidR="009D22EE" w:rsidRPr="000B768E" w:rsidTr="000B768E">
        <w:trPr>
          <w:trHeight w:val="552"/>
        </w:trPr>
        <w:tc>
          <w:tcPr>
            <w:tcW w:w="656" w:type="pct"/>
          </w:tcPr>
          <w:p w:rsidR="009D22EE" w:rsidRPr="000B768E" w:rsidRDefault="009D22EE" w:rsidP="00352C04">
            <w:pPr>
              <w:jc w:val="center"/>
              <w:rPr>
                <w:rFonts w:ascii="Times New Roman" w:hAnsi="Times New Roman" w:cs="Times New Roman"/>
                <w:sz w:val="24"/>
                <w:szCs w:val="24"/>
                <w:lang w:val="en-US"/>
              </w:rPr>
            </w:pPr>
            <w:r w:rsidRPr="000B768E">
              <w:rPr>
                <w:rFonts w:ascii="Times New Roman" w:hAnsi="Times New Roman" w:cs="Times New Roman"/>
                <w:sz w:val="24"/>
                <w:szCs w:val="24"/>
                <w:lang w:val="en-US"/>
              </w:rPr>
              <w:t>28</w:t>
            </w:r>
          </w:p>
        </w:tc>
        <w:tc>
          <w:tcPr>
            <w:tcW w:w="1026" w:type="pct"/>
          </w:tcPr>
          <w:p w:rsidR="009D22EE" w:rsidRPr="000B768E" w:rsidRDefault="00CD138B" w:rsidP="00900F95">
            <w:pPr>
              <w:jc w:val="center"/>
              <w:rPr>
                <w:rFonts w:ascii="Times New Roman" w:hAnsi="Times New Roman" w:cs="Times New Roman"/>
                <w:sz w:val="24"/>
                <w:szCs w:val="24"/>
                <w:lang w:val="en-US"/>
              </w:rPr>
            </w:pPr>
            <w:r>
              <w:rPr>
                <w:rFonts w:ascii="Times New Roman" w:hAnsi="Times New Roman" w:cs="Times New Roman"/>
                <w:sz w:val="24"/>
                <w:szCs w:val="24"/>
                <w:lang w:val="en-US"/>
              </w:rPr>
              <w:t>2.5</w:t>
            </w:r>
          </w:p>
        </w:tc>
        <w:tc>
          <w:tcPr>
            <w:tcW w:w="1026" w:type="pct"/>
            <w:vAlign w:val="center"/>
          </w:tcPr>
          <w:p w:rsidR="009D22EE" w:rsidRPr="000B768E" w:rsidRDefault="000B768E" w:rsidP="00900F95">
            <w:pPr>
              <w:jc w:val="center"/>
              <w:rPr>
                <w:rFonts w:ascii="Times New Roman" w:hAnsi="Times New Roman" w:cs="Times New Roman"/>
                <w:sz w:val="24"/>
                <w:szCs w:val="24"/>
                <w:lang w:val="en-US"/>
              </w:rPr>
            </w:pPr>
            <w:r>
              <w:rPr>
                <w:rFonts w:ascii="Times New Roman" w:hAnsi="Times New Roman" w:cs="Times New Roman"/>
                <w:sz w:val="24"/>
                <w:szCs w:val="24"/>
                <w:lang w:val="en-US"/>
              </w:rPr>
              <w:t>2.7</w:t>
            </w:r>
            <w:r w:rsidRPr="000B768E">
              <w:rPr>
                <w:rFonts w:ascii="Times New Roman" w:hAnsi="Times New Roman" w:cs="Times New Roman"/>
                <w:sz w:val="24"/>
                <w:szCs w:val="24"/>
                <w:lang w:val="en-US"/>
              </w:rPr>
              <w:t xml:space="preserve"> </w:t>
            </w:r>
            <w:r w:rsidRPr="00130E5A">
              <w:rPr>
                <w:rFonts w:ascii="Times New Roman" w:hAnsi="Times New Roman" w:cs="Times New Roman"/>
                <w:sz w:val="24"/>
                <w:szCs w:val="24"/>
                <w:lang w:val="en-US"/>
              </w:rPr>
              <w:t>× 10</w:t>
            </w:r>
            <w:r>
              <w:rPr>
                <w:rFonts w:ascii="Times New Roman" w:hAnsi="Times New Roman" w:cs="Times New Roman"/>
                <w:sz w:val="24"/>
                <w:szCs w:val="24"/>
                <w:vertAlign w:val="superscript"/>
                <w:lang w:val="en-US"/>
              </w:rPr>
              <w:t>7</w:t>
            </w:r>
          </w:p>
        </w:tc>
        <w:tc>
          <w:tcPr>
            <w:tcW w:w="1026" w:type="pct"/>
            <w:vAlign w:val="center"/>
          </w:tcPr>
          <w:p w:rsidR="009D22EE" w:rsidRPr="000B768E" w:rsidRDefault="009D22EE" w:rsidP="0055626C">
            <w:pPr>
              <w:jc w:val="center"/>
              <w:rPr>
                <w:rFonts w:ascii="Times New Roman" w:hAnsi="Times New Roman" w:cs="Times New Roman"/>
                <w:sz w:val="24"/>
                <w:szCs w:val="24"/>
                <w:lang w:val="en-US"/>
              </w:rPr>
            </w:pPr>
            <w:r w:rsidRPr="000B768E">
              <w:rPr>
                <w:rFonts w:ascii="Times New Roman" w:hAnsi="Times New Roman" w:cs="Times New Roman"/>
                <w:sz w:val="24"/>
                <w:szCs w:val="24"/>
                <w:lang w:val="en-US"/>
              </w:rPr>
              <w:t>10 mM Hepes / 7.2</w:t>
            </w:r>
          </w:p>
        </w:tc>
        <w:tc>
          <w:tcPr>
            <w:tcW w:w="539" w:type="pct"/>
          </w:tcPr>
          <w:p w:rsidR="009D22EE" w:rsidRPr="000B768E" w:rsidRDefault="009D22EE" w:rsidP="00352C04">
            <w:pPr>
              <w:jc w:val="center"/>
              <w:rPr>
                <w:rFonts w:ascii="Times New Roman" w:hAnsi="Times New Roman" w:cs="Times New Roman"/>
                <w:sz w:val="24"/>
                <w:szCs w:val="24"/>
                <w:lang w:val="en-US"/>
              </w:rPr>
            </w:pPr>
          </w:p>
        </w:tc>
        <w:tc>
          <w:tcPr>
            <w:tcW w:w="726" w:type="pct"/>
            <w:vMerge w:val="restart"/>
            <w:vAlign w:val="center"/>
          </w:tcPr>
          <w:p w:rsidR="009D22EE" w:rsidRPr="000B768E" w:rsidRDefault="00C72C85" w:rsidP="00352C04">
            <w:pPr>
              <w:jc w:val="center"/>
              <w:rPr>
                <w:rFonts w:ascii="Times New Roman" w:hAnsi="Times New Roman" w:cs="Times New Roman"/>
                <w:sz w:val="24"/>
                <w:szCs w:val="24"/>
                <w:lang w:val="en-US"/>
              </w:rPr>
            </w:pPr>
            <w:r>
              <w:rPr>
                <w:rFonts w:ascii="Times New Roman" w:hAnsi="Times New Roman" w:cs="Times New Roman"/>
                <w:sz w:val="24"/>
                <w:szCs w:val="24"/>
                <w:lang w:val="en-US"/>
              </w:rPr>
              <w:t>[74</w:t>
            </w:r>
            <w:r w:rsidR="006066D2" w:rsidRPr="000B768E">
              <w:rPr>
                <w:rFonts w:ascii="Times New Roman" w:hAnsi="Times New Roman" w:cs="Times New Roman"/>
                <w:sz w:val="24"/>
                <w:szCs w:val="24"/>
                <w:lang w:val="en-US"/>
              </w:rPr>
              <w:t>]</w:t>
            </w:r>
          </w:p>
        </w:tc>
      </w:tr>
      <w:tr w:rsidR="009D22EE" w:rsidRPr="000B768E" w:rsidTr="000B768E">
        <w:trPr>
          <w:trHeight w:val="552"/>
        </w:trPr>
        <w:tc>
          <w:tcPr>
            <w:tcW w:w="656" w:type="pct"/>
          </w:tcPr>
          <w:p w:rsidR="009D22EE" w:rsidRPr="00B11CB4" w:rsidRDefault="009D22EE" w:rsidP="00352C04">
            <w:pPr>
              <w:jc w:val="center"/>
              <w:rPr>
                <w:rFonts w:ascii="Times New Roman" w:hAnsi="Times New Roman" w:cs="Times New Roman"/>
                <w:sz w:val="24"/>
                <w:szCs w:val="24"/>
              </w:rPr>
            </w:pPr>
            <w:r w:rsidRPr="000B768E">
              <w:rPr>
                <w:rFonts w:ascii="Times New Roman" w:hAnsi="Times New Roman" w:cs="Times New Roman"/>
                <w:sz w:val="24"/>
                <w:szCs w:val="24"/>
                <w:lang w:val="en-US"/>
              </w:rPr>
              <w:t>2</w:t>
            </w:r>
            <w:r w:rsidRPr="00B11CB4">
              <w:rPr>
                <w:rFonts w:ascii="Times New Roman" w:hAnsi="Times New Roman" w:cs="Times New Roman"/>
                <w:sz w:val="24"/>
                <w:szCs w:val="24"/>
              </w:rPr>
              <w:t>8</w:t>
            </w:r>
          </w:p>
        </w:tc>
        <w:tc>
          <w:tcPr>
            <w:tcW w:w="1026" w:type="pct"/>
          </w:tcPr>
          <w:p w:rsidR="009D22EE" w:rsidRPr="00B11CB4" w:rsidRDefault="00CD138B" w:rsidP="00900F95">
            <w:pPr>
              <w:jc w:val="center"/>
              <w:rPr>
                <w:rFonts w:ascii="Times New Roman" w:hAnsi="Times New Roman" w:cs="Times New Roman"/>
                <w:sz w:val="24"/>
                <w:szCs w:val="24"/>
              </w:rPr>
            </w:pPr>
            <w:r>
              <w:rPr>
                <w:rFonts w:ascii="Times New Roman" w:hAnsi="Times New Roman" w:cs="Times New Roman"/>
                <w:sz w:val="24"/>
                <w:szCs w:val="24"/>
              </w:rPr>
              <w:t>0.4</w:t>
            </w:r>
          </w:p>
        </w:tc>
        <w:tc>
          <w:tcPr>
            <w:tcW w:w="1026" w:type="pct"/>
            <w:vAlign w:val="center"/>
          </w:tcPr>
          <w:p w:rsidR="009D22EE" w:rsidRPr="000B768E" w:rsidRDefault="000B768E" w:rsidP="00965B49">
            <w:pPr>
              <w:jc w:val="center"/>
              <w:rPr>
                <w:rFonts w:ascii="Times New Roman" w:hAnsi="Times New Roman" w:cs="Times New Roman"/>
                <w:sz w:val="24"/>
                <w:szCs w:val="24"/>
                <w:lang w:val="en-US"/>
              </w:rPr>
            </w:pPr>
            <w:r>
              <w:rPr>
                <w:rFonts w:ascii="Times New Roman" w:hAnsi="Times New Roman" w:cs="Times New Roman"/>
                <w:sz w:val="24"/>
                <w:szCs w:val="24"/>
                <w:lang w:val="en-US"/>
              </w:rPr>
              <w:t>1.3</w:t>
            </w:r>
            <w:r w:rsidRPr="000B768E">
              <w:rPr>
                <w:rFonts w:ascii="Times New Roman" w:hAnsi="Times New Roman" w:cs="Times New Roman"/>
                <w:sz w:val="24"/>
                <w:szCs w:val="24"/>
                <w:lang w:val="en-US"/>
              </w:rPr>
              <w:t xml:space="preserve"> </w:t>
            </w:r>
            <w:r w:rsidRPr="00130E5A">
              <w:rPr>
                <w:rFonts w:ascii="Times New Roman" w:hAnsi="Times New Roman" w:cs="Times New Roman"/>
                <w:sz w:val="24"/>
                <w:szCs w:val="24"/>
                <w:lang w:val="en-US"/>
              </w:rPr>
              <w:t>× 10</w:t>
            </w:r>
            <w:r>
              <w:rPr>
                <w:rFonts w:ascii="Times New Roman" w:hAnsi="Times New Roman" w:cs="Times New Roman"/>
                <w:sz w:val="24"/>
                <w:szCs w:val="24"/>
                <w:vertAlign w:val="superscript"/>
                <w:lang w:val="en-US"/>
              </w:rPr>
              <w:t>7</w:t>
            </w:r>
            <w:r w:rsidR="009D22EE" w:rsidRPr="000B768E">
              <w:rPr>
                <w:rFonts w:ascii="Times New Roman" w:hAnsi="Times New Roman" w:cs="Times New Roman"/>
                <w:sz w:val="24"/>
                <w:szCs w:val="24"/>
                <w:lang w:val="en-US"/>
              </w:rPr>
              <w:t xml:space="preserve"> </w:t>
            </w:r>
          </w:p>
        </w:tc>
        <w:tc>
          <w:tcPr>
            <w:tcW w:w="1026" w:type="pct"/>
            <w:vAlign w:val="center"/>
          </w:tcPr>
          <w:p w:rsidR="009D22EE" w:rsidRPr="000B768E" w:rsidRDefault="009D22EE" w:rsidP="0055626C">
            <w:pPr>
              <w:jc w:val="center"/>
              <w:rPr>
                <w:rFonts w:ascii="Times New Roman" w:hAnsi="Times New Roman" w:cs="Times New Roman"/>
                <w:sz w:val="24"/>
                <w:szCs w:val="24"/>
                <w:lang w:val="en-US"/>
              </w:rPr>
            </w:pPr>
            <w:r w:rsidRPr="000B768E">
              <w:rPr>
                <w:rFonts w:ascii="Times New Roman" w:hAnsi="Times New Roman" w:cs="Times New Roman"/>
                <w:sz w:val="24"/>
                <w:szCs w:val="24"/>
                <w:lang w:val="en-US"/>
              </w:rPr>
              <w:t>10 mM phosphate / 7.2</w:t>
            </w:r>
          </w:p>
        </w:tc>
        <w:tc>
          <w:tcPr>
            <w:tcW w:w="539" w:type="pct"/>
          </w:tcPr>
          <w:p w:rsidR="009D22EE" w:rsidRPr="000B768E" w:rsidRDefault="009D22EE" w:rsidP="00352C04">
            <w:pPr>
              <w:jc w:val="center"/>
              <w:rPr>
                <w:rFonts w:ascii="Times New Roman" w:hAnsi="Times New Roman" w:cs="Times New Roman"/>
                <w:sz w:val="24"/>
                <w:szCs w:val="24"/>
                <w:lang w:val="en-US"/>
              </w:rPr>
            </w:pPr>
          </w:p>
        </w:tc>
        <w:tc>
          <w:tcPr>
            <w:tcW w:w="726" w:type="pct"/>
            <w:vMerge/>
            <w:vAlign w:val="center"/>
          </w:tcPr>
          <w:p w:rsidR="009D22EE" w:rsidRPr="000B768E" w:rsidRDefault="009D22EE" w:rsidP="00352C04">
            <w:pPr>
              <w:jc w:val="center"/>
              <w:rPr>
                <w:rFonts w:ascii="Times New Roman" w:hAnsi="Times New Roman" w:cs="Times New Roman"/>
                <w:sz w:val="24"/>
                <w:szCs w:val="24"/>
                <w:lang w:val="en-US"/>
              </w:rPr>
            </w:pPr>
          </w:p>
        </w:tc>
      </w:tr>
      <w:tr w:rsidR="00DF0902" w:rsidRPr="000B768E" w:rsidTr="000B768E">
        <w:trPr>
          <w:trHeight w:val="552"/>
        </w:trPr>
        <w:tc>
          <w:tcPr>
            <w:tcW w:w="656" w:type="pct"/>
            <w:vMerge w:val="restart"/>
          </w:tcPr>
          <w:p w:rsidR="00DF0902" w:rsidRDefault="00DF0902" w:rsidP="00352C04">
            <w:pPr>
              <w:jc w:val="center"/>
              <w:rPr>
                <w:rFonts w:ascii="Times New Roman" w:hAnsi="Times New Roman" w:cs="Times New Roman"/>
                <w:sz w:val="24"/>
                <w:szCs w:val="24"/>
                <w:lang w:val="da-DK"/>
              </w:rPr>
            </w:pPr>
          </w:p>
          <w:p w:rsidR="00DF0902" w:rsidRDefault="00DF0902" w:rsidP="00352C04">
            <w:pPr>
              <w:jc w:val="center"/>
              <w:rPr>
                <w:rFonts w:ascii="Times New Roman" w:hAnsi="Times New Roman" w:cs="Times New Roman"/>
                <w:sz w:val="24"/>
                <w:szCs w:val="24"/>
                <w:lang w:val="da-DK"/>
              </w:rPr>
            </w:pPr>
          </w:p>
          <w:p w:rsidR="00DF0902" w:rsidRDefault="00DF0902" w:rsidP="00352C04">
            <w:pPr>
              <w:jc w:val="center"/>
              <w:rPr>
                <w:rFonts w:ascii="Times New Roman" w:hAnsi="Times New Roman" w:cs="Times New Roman"/>
                <w:sz w:val="24"/>
                <w:szCs w:val="24"/>
                <w:lang w:val="da-DK"/>
              </w:rPr>
            </w:pPr>
          </w:p>
          <w:p w:rsidR="00DF0902" w:rsidRDefault="00DF0902" w:rsidP="00352C04">
            <w:pPr>
              <w:jc w:val="center"/>
              <w:rPr>
                <w:rFonts w:ascii="Times New Roman" w:hAnsi="Times New Roman" w:cs="Times New Roman"/>
                <w:sz w:val="24"/>
                <w:szCs w:val="24"/>
                <w:lang w:val="da-DK"/>
              </w:rPr>
            </w:pPr>
          </w:p>
          <w:p w:rsidR="00DF0902" w:rsidRDefault="00DF0902" w:rsidP="00352C04">
            <w:pPr>
              <w:jc w:val="center"/>
              <w:rPr>
                <w:rFonts w:ascii="Times New Roman" w:hAnsi="Times New Roman" w:cs="Times New Roman"/>
                <w:sz w:val="24"/>
                <w:szCs w:val="24"/>
                <w:lang w:val="da-DK"/>
              </w:rPr>
            </w:pPr>
          </w:p>
          <w:p w:rsidR="00DF0902" w:rsidRDefault="00DF0902" w:rsidP="00352C04">
            <w:pPr>
              <w:jc w:val="center"/>
              <w:rPr>
                <w:rFonts w:ascii="Times New Roman" w:hAnsi="Times New Roman" w:cs="Times New Roman"/>
                <w:sz w:val="24"/>
                <w:szCs w:val="24"/>
                <w:lang w:val="da-DK"/>
              </w:rPr>
            </w:pPr>
          </w:p>
          <w:p w:rsidR="00DF0902" w:rsidRDefault="00DF0902" w:rsidP="00352C04">
            <w:pPr>
              <w:jc w:val="center"/>
              <w:rPr>
                <w:rFonts w:ascii="Times New Roman" w:hAnsi="Times New Roman" w:cs="Times New Roman"/>
                <w:sz w:val="24"/>
                <w:szCs w:val="24"/>
                <w:lang w:val="da-DK"/>
              </w:rPr>
            </w:pPr>
          </w:p>
          <w:p w:rsidR="00DF0902" w:rsidRDefault="00DF0902" w:rsidP="00352C04">
            <w:pPr>
              <w:jc w:val="center"/>
              <w:rPr>
                <w:rFonts w:ascii="Times New Roman" w:hAnsi="Times New Roman" w:cs="Times New Roman"/>
                <w:sz w:val="24"/>
                <w:szCs w:val="24"/>
                <w:lang w:val="da-DK"/>
              </w:rPr>
            </w:pPr>
          </w:p>
          <w:p w:rsidR="00DF0902" w:rsidRDefault="00DF0902" w:rsidP="00352C04">
            <w:pPr>
              <w:jc w:val="center"/>
              <w:rPr>
                <w:rFonts w:ascii="Times New Roman" w:hAnsi="Times New Roman" w:cs="Times New Roman"/>
                <w:sz w:val="24"/>
                <w:szCs w:val="24"/>
                <w:lang w:val="da-DK"/>
              </w:rPr>
            </w:pPr>
          </w:p>
          <w:p w:rsidR="00DF0902" w:rsidRPr="001D20BA" w:rsidRDefault="00DF0902" w:rsidP="00352C04">
            <w:pPr>
              <w:jc w:val="center"/>
              <w:rPr>
                <w:rFonts w:ascii="Times New Roman" w:hAnsi="Times New Roman" w:cs="Times New Roman"/>
                <w:sz w:val="24"/>
                <w:szCs w:val="24"/>
                <w:lang w:val="da-DK"/>
              </w:rPr>
            </w:pPr>
            <w:r w:rsidRPr="001D20BA">
              <w:rPr>
                <w:rFonts w:ascii="Times New Roman" w:hAnsi="Times New Roman" w:cs="Times New Roman"/>
                <w:sz w:val="24"/>
                <w:szCs w:val="24"/>
                <w:lang w:val="da-DK"/>
              </w:rPr>
              <w:t>40</w:t>
            </w:r>
          </w:p>
          <w:p w:rsidR="00DF0902" w:rsidRPr="001D20BA" w:rsidRDefault="00DF0902" w:rsidP="00352C04">
            <w:pPr>
              <w:jc w:val="center"/>
              <w:rPr>
                <w:rFonts w:ascii="Times New Roman" w:hAnsi="Times New Roman" w:cs="Times New Roman"/>
                <w:sz w:val="24"/>
                <w:szCs w:val="24"/>
                <w:lang w:val="da-DK"/>
              </w:rPr>
            </w:pPr>
          </w:p>
        </w:tc>
        <w:tc>
          <w:tcPr>
            <w:tcW w:w="1026" w:type="pct"/>
            <w:vAlign w:val="center"/>
          </w:tcPr>
          <w:p w:rsidR="00DF0902" w:rsidRPr="000B768E" w:rsidRDefault="00CD138B" w:rsidP="00900F95">
            <w:pPr>
              <w:jc w:val="center"/>
              <w:rPr>
                <w:rFonts w:ascii="Times New Roman" w:hAnsi="Times New Roman" w:cs="Times New Roman"/>
                <w:sz w:val="24"/>
                <w:szCs w:val="24"/>
                <w:lang w:val="en-US"/>
              </w:rPr>
            </w:pPr>
            <w:r>
              <w:rPr>
                <w:rFonts w:ascii="Times New Roman" w:hAnsi="Times New Roman" w:cs="Times New Roman"/>
                <w:sz w:val="24"/>
                <w:szCs w:val="24"/>
                <w:lang w:val="en-US"/>
              </w:rPr>
              <w:t>0.5</w:t>
            </w:r>
          </w:p>
        </w:tc>
        <w:tc>
          <w:tcPr>
            <w:tcW w:w="1026" w:type="pct"/>
            <w:vAlign w:val="center"/>
          </w:tcPr>
          <w:p w:rsidR="00DF0902" w:rsidRPr="000B768E" w:rsidRDefault="00DF0902" w:rsidP="00900F95">
            <w:pPr>
              <w:jc w:val="center"/>
              <w:rPr>
                <w:rFonts w:ascii="Times New Roman" w:hAnsi="Times New Roman" w:cs="Times New Roman"/>
                <w:sz w:val="24"/>
                <w:szCs w:val="24"/>
                <w:lang w:val="en-US"/>
              </w:rPr>
            </w:pPr>
            <w:r>
              <w:rPr>
                <w:rFonts w:ascii="Times New Roman" w:hAnsi="Times New Roman" w:cs="Times New Roman"/>
                <w:sz w:val="24"/>
                <w:szCs w:val="24"/>
                <w:lang w:val="en-US"/>
              </w:rPr>
              <w:t>2.7</w:t>
            </w:r>
            <w:r w:rsidRPr="000B768E">
              <w:rPr>
                <w:rFonts w:ascii="Times New Roman" w:hAnsi="Times New Roman" w:cs="Times New Roman"/>
                <w:sz w:val="24"/>
                <w:szCs w:val="24"/>
                <w:lang w:val="en-US"/>
              </w:rPr>
              <w:t xml:space="preserve"> </w:t>
            </w:r>
            <w:r w:rsidRPr="00130E5A">
              <w:rPr>
                <w:rFonts w:ascii="Times New Roman" w:hAnsi="Times New Roman" w:cs="Times New Roman"/>
                <w:sz w:val="24"/>
                <w:szCs w:val="24"/>
                <w:lang w:val="en-US"/>
              </w:rPr>
              <w:t>× 10</w:t>
            </w:r>
            <w:r w:rsidR="00085773">
              <w:rPr>
                <w:rFonts w:ascii="Times New Roman" w:hAnsi="Times New Roman" w:cs="Times New Roman"/>
                <w:sz w:val="24"/>
                <w:szCs w:val="24"/>
                <w:vertAlign w:val="superscript"/>
                <w:lang w:val="en-US"/>
              </w:rPr>
              <w:t>7</w:t>
            </w:r>
          </w:p>
        </w:tc>
        <w:tc>
          <w:tcPr>
            <w:tcW w:w="1026" w:type="pct"/>
            <w:vAlign w:val="center"/>
          </w:tcPr>
          <w:p w:rsidR="00DF0902" w:rsidRPr="0055626C" w:rsidRDefault="00DF0902" w:rsidP="0055626C">
            <w:pPr>
              <w:jc w:val="center"/>
              <w:rPr>
                <w:rFonts w:ascii="Times New Roman" w:hAnsi="Times New Roman" w:cs="Times New Roman"/>
                <w:sz w:val="24"/>
                <w:szCs w:val="24"/>
                <w:lang w:val="en-US"/>
              </w:rPr>
            </w:pPr>
            <w:r>
              <w:rPr>
                <w:rFonts w:ascii="Times New Roman" w:hAnsi="Times New Roman" w:cs="Times New Roman"/>
                <w:sz w:val="24"/>
                <w:szCs w:val="24"/>
                <w:lang w:val="en-US"/>
              </w:rPr>
              <w:t>10 mM Tris, 100 mM NaCl</w:t>
            </w:r>
            <w:r w:rsidRPr="0055626C">
              <w:rPr>
                <w:rFonts w:ascii="Times New Roman" w:hAnsi="Times New Roman" w:cs="Times New Roman"/>
                <w:sz w:val="24"/>
                <w:szCs w:val="24"/>
                <w:lang w:val="en-US"/>
              </w:rPr>
              <w:t xml:space="preserve"> </w:t>
            </w:r>
            <w:r>
              <w:rPr>
                <w:rFonts w:ascii="Times New Roman" w:hAnsi="Times New Roman" w:cs="Times New Roman"/>
                <w:sz w:val="24"/>
                <w:szCs w:val="24"/>
                <w:lang w:val="en-US"/>
              </w:rPr>
              <w:t>/ 7.</w:t>
            </w:r>
            <w:r w:rsidRPr="0055626C">
              <w:rPr>
                <w:rFonts w:ascii="Times New Roman" w:hAnsi="Times New Roman" w:cs="Times New Roman"/>
                <w:sz w:val="24"/>
                <w:szCs w:val="24"/>
                <w:lang w:val="en-US"/>
              </w:rPr>
              <w:t>3</w:t>
            </w:r>
          </w:p>
        </w:tc>
        <w:tc>
          <w:tcPr>
            <w:tcW w:w="539" w:type="pct"/>
          </w:tcPr>
          <w:p w:rsidR="00DF0902" w:rsidRPr="00EA5F4C" w:rsidRDefault="00DF0902" w:rsidP="00352C04">
            <w:pPr>
              <w:jc w:val="center"/>
              <w:rPr>
                <w:rFonts w:ascii="Times New Roman" w:hAnsi="Times New Roman" w:cs="Times New Roman"/>
                <w:sz w:val="24"/>
                <w:szCs w:val="24"/>
                <w:lang w:val="en-US"/>
              </w:rPr>
            </w:pPr>
          </w:p>
        </w:tc>
        <w:tc>
          <w:tcPr>
            <w:tcW w:w="726" w:type="pct"/>
            <w:vMerge w:val="restart"/>
            <w:vAlign w:val="center"/>
          </w:tcPr>
          <w:p w:rsidR="00DF0902" w:rsidRPr="00B11CB4" w:rsidRDefault="00C72C85" w:rsidP="00352C04">
            <w:pPr>
              <w:jc w:val="center"/>
              <w:rPr>
                <w:rFonts w:ascii="Times New Roman" w:hAnsi="Times New Roman" w:cs="Times New Roman"/>
                <w:sz w:val="24"/>
                <w:szCs w:val="24"/>
                <w:lang w:val="pt-PT"/>
              </w:rPr>
            </w:pPr>
            <w:r>
              <w:rPr>
                <w:rFonts w:ascii="Times New Roman" w:hAnsi="Times New Roman" w:cs="Times New Roman"/>
                <w:sz w:val="24"/>
                <w:szCs w:val="24"/>
                <w:lang w:val="pt-PT"/>
              </w:rPr>
              <w:t>[68</w:t>
            </w:r>
            <w:r w:rsidR="00DF0902">
              <w:rPr>
                <w:rFonts w:ascii="Times New Roman" w:hAnsi="Times New Roman" w:cs="Times New Roman"/>
                <w:sz w:val="24"/>
                <w:szCs w:val="24"/>
                <w:lang w:val="pt-PT"/>
              </w:rPr>
              <w:t>]</w:t>
            </w:r>
          </w:p>
        </w:tc>
      </w:tr>
      <w:tr w:rsidR="00DF0902" w:rsidRPr="00B11CB4" w:rsidTr="000B768E">
        <w:trPr>
          <w:trHeight w:val="552"/>
        </w:trPr>
        <w:tc>
          <w:tcPr>
            <w:tcW w:w="656" w:type="pct"/>
            <w:vMerge/>
          </w:tcPr>
          <w:p w:rsidR="00DF0902" w:rsidRPr="00B11CB4" w:rsidRDefault="00DF0902" w:rsidP="00352C04">
            <w:pPr>
              <w:jc w:val="center"/>
              <w:rPr>
                <w:rFonts w:ascii="Times New Roman" w:hAnsi="Times New Roman" w:cs="Times New Roman"/>
                <w:sz w:val="24"/>
                <w:szCs w:val="24"/>
                <w:lang w:val="pt-PT"/>
              </w:rPr>
            </w:pPr>
          </w:p>
        </w:tc>
        <w:tc>
          <w:tcPr>
            <w:tcW w:w="1026" w:type="pct"/>
            <w:vAlign w:val="center"/>
          </w:tcPr>
          <w:p w:rsidR="00DF0902" w:rsidRPr="00B11CB4" w:rsidRDefault="00CD138B" w:rsidP="00900F95">
            <w:pPr>
              <w:jc w:val="center"/>
              <w:rPr>
                <w:rFonts w:ascii="Times New Roman" w:hAnsi="Times New Roman" w:cs="Times New Roman"/>
                <w:sz w:val="24"/>
                <w:szCs w:val="24"/>
                <w:lang w:val="pt-PT"/>
              </w:rPr>
            </w:pPr>
            <w:r>
              <w:rPr>
                <w:rFonts w:ascii="Times New Roman" w:hAnsi="Times New Roman" w:cs="Times New Roman"/>
                <w:sz w:val="24"/>
                <w:szCs w:val="24"/>
                <w:lang w:val="pt-PT"/>
              </w:rPr>
              <w:t>1.2</w:t>
            </w:r>
          </w:p>
        </w:tc>
        <w:tc>
          <w:tcPr>
            <w:tcW w:w="1026" w:type="pct"/>
            <w:vAlign w:val="center"/>
          </w:tcPr>
          <w:p w:rsidR="00DF0902" w:rsidRPr="00B11CB4" w:rsidRDefault="00DF0902" w:rsidP="00900F95">
            <w:pPr>
              <w:jc w:val="center"/>
              <w:rPr>
                <w:rFonts w:ascii="Times New Roman" w:hAnsi="Times New Roman" w:cs="Times New Roman"/>
                <w:sz w:val="24"/>
                <w:szCs w:val="24"/>
                <w:lang w:val="pt-PT"/>
              </w:rPr>
            </w:pPr>
            <w:r>
              <w:rPr>
                <w:rFonts w:ascii="Times New Roman" w:hAnsi="Times New Roman" w:cs="Times New Roman"/>
                <w:sz w:val="24"/>
                <w:szCs w:val="24"/>
                <w:lang w:val="en-US"/>
              </w:rPr>
              <w:t>2.9</w:t>
            </w:r>
            <w:r w:rsidRPr="000B768E">
              <w:rPr>
                <w:rFonts w:ascii="Times New Roman" w:hAnsi="Times New Roman" w:cs="Times New Roman"/>
                <w:sz w:val="24"/>
                <w:szCs w:val="24"/>
                <w:lang w:val="en-US"/>
              </w:rPr>
              <w:t xml:space="preserve"> </w:t>
            </w:r>
            <w:r w:rsidRPr="00130E5A">
              <w:rPr>
                <w:rFonts w:ascii="Times New Roman" w:hAnsi="Times New Roman" w:cs="Times New Roman"/>
                <w:sz w:val="24"/>
                <w:szCs w:val="24"/>
                <w:lang w:val="en-US"/>
              </w:rPr>
              <w:t>× 10</w:t>
            </w:r>
            <w:r w:rsidR="00085773">
              <w:rPr>
                <w:rFonts w:ascii="Times New Roman" w:hAnsi="Times New Roman" w:cs="Times New Roman"/>
                <w:sz w:val="24"/>
                <w:szCs w:val="24"/>
                <w:vertAlign w:val="superscript"/>
                <w:lang w:val="en-US"/>
              </w:rPr>
              <w:t>7</w:t>
            </w:r>
          </w:p>
        </w:tc>
        <w:tc>
          <w:tcPr>
            <w:tcW w:w="1026" w:type="pct"/>
            <w:vAlign w:val="center"/>
          </w:tcPr>
          <w:p w:rsidR="00DF0902" w:rsidRPr="0055626C" w:rsidRDefault="00DF0902" w:rsidP="0055626C">
            <w:pPr>
              <w:jc w:val="center"/>
              <w:rPr>
                <w:rFonts w:ascii="Times New Roman" w:hAnsi="Times New Roman" w:cs="Times New Roman"/>
                <w:sz w:val="24"/>
                <w:szCs w:val="24"/>
                <w:lang w:val="pt-PT"/>
              </w:rPr>
            </w:pPr>
            <w:r>
              <w:rPr>
                <w:rFonts w:ascii="Times New Roman" w:hAnsi="Times New Roman" w:cs="Times New Roman"/>
                <w:sz w:val="24"/>
                <w:szCs w:val="24"/>
                <w:lang w:val="pt-PT"/>
              </w:rPr>
              <w:t>2</w:t>
            </w:r>
            <w:r w:rsidRPr="0055626C">
              <w:rPr>
                <w:rFonts w:ascii="Times New Roman" w:hAnsi="Times New Roman" w:cs="Times New Roman"/>
                <w:sz w:val="24"/>
                <w:szCs w:val="24"/>
                <w:lang w:val="pt-PT"/>
              </w:rPr>
              <w:t xml:space="preserve">0 mM Tris, </w:t>
            </w:r>
            <w:r>
              <w:rPr>
                <w:rFonts w:ascii="Times New Roman" w:hAnsi="Times New Roman" w:cs="Times New Roman"/>
                <w:sz w:val="24"/>
                <w:szCs w:val="24"/>
                <w:lang w:val="pt-PT"/>
              </w:rPr>
              <w:t>100 mM NaCl / 7.</w:t>
            </w:r>
            <w:r w:rsidRPr="0055626C">
              <w:rPr>
                <w:rFonts w:ascii="Times New Roman" w:hAnsi="Times New Roman" w:cs="Times New Roman"/>
                <w:sz w:val="24"/>
                <w:szCs w:val="24"/>
                <w:lang w:val="pt-PT"/>
              </w:rPr>
              <w:t>3</w:t>
            </w:r>
          </w:p>
        </w:tc>
        <w:tc>
          <w:tcPr>
            <w:tcW w:w="539" w:type="pct"/>
          </w:tcPr>
          <w:p w:rsidR="00DF0902" w:rsidRPr="00B11CB4" w:rsidRDefault="00DF0902" w:rsidP="00352C04">
            <w:pPr>
              <w:jc w:val="center"/>
              <w:rPr>
                <w:rFonts w:ascii="Times New Roman" w:hAnsi="Times New Roman" w:cs="Times New Roman"/>
                <w:sz w:val="24"/>
                <w:szCs w:val="24"/>
                <w:lang w:val="pt-PT"/>
              </w:rPr>
            </w:pPr>
          </w:p>
        </w:tc>
        <w:tc>
          <w:tcPr>
            <w:tcW w:w="726" w:type="pct"/>
            <w:vMerge/>
            <w:vAlign w:val="center"/>
          </w:tcPr>
          <w:p w:rsidR="00DF0902" w:rsidRPr="00B11CB4" w:rsidRDefault="00DF0902" w:rsidP="00352C04">
            <w:pPr>
              <w:jc w:val="center"/>
              <w:rPr>
                <w:rFonts w:ascii="Times New Roman" w:hAnsi="Times New Roman" w:cs="Times New Roman"/>
                <w:sz w:val="24"/>
                <w:szCs w:val="24"/>
                <w:lang w:val="pt-PT"/>
              </w:rPr>
            </w:pPr>
          </w:p>
        </w:tc>
      </w:tr>
      <w:tr w:rsidR="00DF0902" w:rsidRPr="000B768E" w:rsidTr="000B768E">
        <w:trPr>
          <w:trHeight w:val="552"/>
        </w:trPr>
        <w:tc>
          <w:tcPr>
            <w:tcW w:w="656" w:type="pct"/>
            <w:vMerge/>
          </w:tcPr>
          <w:p w:rsidR="00DF0902" w:rsidRPr="00B11CB4" w:rsidRDefault="00DF0902" w:rsidP="00352C04">
            <w:pPr>
              <w:jc w:val="center"/>
              <w:rPr>
                <w:rFonts w:ascii="Times New Roman" w:hAnsi="Times New Roman" w:cs="Times New Roman"/>
                <w:sz w:val="24"/>
                <w:szCs w:val="24"/>
                <w:lang w:val="pt-PT"/>
              </w:rPr>
            </w:pPr>
          </w:p>
        </w:tc>
        <w:tc>
          <w:tcPr>
            <w:tcW w:w="1026" w:type="pct"/>
            <w:vAlign w:val="center"/>
          </w:tcPr>
          <w:p w:rsidR="00DF0902" w:rsidRPr="00B11CB4" w:rsidRDefault="00CD138B" w:rsidP="00900F95">
            <w:pPr>
              <w:jc w:val="center"/>
              <w:rPr>
                <w:rFonts w:ascii="Times New Roman" w:hAnsi="Times New Roman" w:cs="Times New Roman"/>
                <w:sz w:val="24"/>
                <w:szCs w:val="24"/>
              </w:rPr>
            </w:pPr>
            <w:r>
              <w:rPr>
                <w:rFonts w:ascii="Times New Roman" w:hAnsi="Times New Roman" w:cs="Times New Roman"/>
                <w:sz w:val="24"/>
                <w:szCs w:val="24"/>
                <w:lang w:val="pt-PT"/>
              </w:rPr>
              <w:t>3.8</w:t>
            </w:r>
          </w:p>
        </w:tc>
        <w:tc>
          <w:tcPr>
            <w:tcW w:w="1026" w:type="pct"/>
            <w:vAlign w:val="center"/>
          </w:tcPr>
          <w:p w:rsidR="00DF0902" w:rsidRPr="000B768E" w:rsidRDefault="00DF0902" w:rsidP="000B768E">
            <w:pPr>
              <w:jc w:val="center"/>
              <w:rPr>
                <w:rFonts w:ascii="Times New Roman" w:hAnsi="Times New Roman" w:cs="Times New Roman"/>
                <w:sz w:val="24"/>
                <w:szCs w:val="24"/>
                <w:lang w:val="en-US"/>
              </w:rPr>
            </w:pPr>
            <w:r>
              <w:rPr>
                <w:rFonts w:ascii="Times New Roman" w:hAnsi="Times New Roman" w:cs="Times New Roman"/>
                <w:sz w:val="24"/>
                <w:szCs w:val="24"/>
                <w:lang w:val="en-US"/>
              </w:rPr>
              <w:t>4.2</w:t>
            </w:r>
            <w:r w:rsidRPr="000B768E">
              <w:rPr>
                <w:rFonts w:ascii="Times New Roman" w:hAnsi="Times New Roman" w:cs="Times New Roman"/>
                <w:sz w:val="24"/>
                <w:szCs w:val="24"/>
                <w:lang w:val="en-US"/>
              </w:rPr>
              <w:t xml:space="preserve"> </w:t>
            </w:r>
            <w:r w:rsidRPr="00130E5A">
              <w:rPr>
                <w:rFonts w:ascii="Times New Roman" w:hAnsi="Times New Roman" w:cs="Times New Roman"/>
                <w:sz w:val="24"/>
                <w:szCs w:val="24"/>
                <w:lang w:val="en-US"/>
              </w:rPr>
              <w:t>× 10</w:t>
            </w:r>
            <w:r w:rsidR="00085773">
              <w:rPr>
                <w:rFonts w:ascii="Times New Roman" w:hAnsi="Times New Roman" w:cs="Times New Roman"/>
                <w:sz w:val="24"/>
                <w:szCs w:val="24"/>
                <w:vertAlign w:val="superscript"/>
                <w:lang w:val="en-US"/>
              </w:rPr>
              <w:t>7</w:t>
            </w:r>
          </w:p>
        </w:tc>
        <w:tc>
          <w:tcPr>
            <w:tcW w:w="1026" w:type="pct"/>
            <w:vAlign w:val="center"/>
          </w:tcPr>
          <w:p w:rsidR="00DF0902" w:rsidRPr="0055626C" w:rsidRDefault="00DF0902" w:rsidP="0055626C">
            <w:pPr>
              <w:jc w:val="center"/>
              <w:rPr>
                <w:rFonts w:ascii="Times New Roman" w:hAnsi="Times New Roman" w:cs="Times New Roman"/>
                <w:sz w:val="24"/>
                <w:szCs w:val="24"/>
                <w:lang w:val="pt-PT"/>
              </w:rPr>
            </w:pPr>
            <w:r w:rsidRPr="0055626C">
              <w:rPr>
                <w:rFonts w:ascii="Times New Roman" w:hAnsi="Times New Roman" w:cs="Times New Roman"/>
                <w:sz w:val="24"/>
                <w:szCs w:val="24"/>
                <w:lang w:val="pt-PT"/>
              </w:rPr>
              <w:t xml:space="preserve">50 mM Tris, </w:t>
            </w:r>
            <w:r>
              <w:rPr>
                <w:rFonts w:ascii="Times New Roman" w:hAnsi="Times New Roman" w:cs="Times New Roman"/>
                <w:sz w:val="24"/>
                <w:szCs w:val="24"/>
                <w:lang w:val="pt-PT"/>
              </w:rPr>
              <w:t xml:space="preserve">100 mM NaCl / </w:t>
            </w:r>
            <w:r w:rsidRPr="0055626C">
              <w:rPr>
                <w:rFonts w:ascii="Times New Roman" w:hAnsi="Times New Roman" w:cs="Times New Roman"/>
                <w:sz w:val="24"/>
                <w:szCs w:val="24"/>
                <w:lang w:val="pt-PT"/>
              </w:rPr>
              <w:t>7.3</w:t>
            </w:r>
          </w:p>
        </w:tc>
        <w:tc>
          <w:tcPr>
            <w:tcW w:w="539" w:type="pct"/>
          </w:tcPr>
          <w:p w:rsidR="00DF0902" w:rsidRPr="00B11CB4" w:rsidRDefault="00DF0902" w:rsidP="00352C04">
            <w:pPr>
              <w:jc w:val="center"/>
              <w:rPr>
                <w:rFonts w:ascii="Times New Roman" w:hAnsi="Times New Roman" w:cs="Times New Roman"/>
                <w:sz w:val="24"/>
                <w:szCs w:val="24"/>
                <w:lang w:val="pt-PT"/>
              </w:rPr>
            </w:pPr>
          </w:p>
        </w:tc>
        <w:tc>
          <w:tcPr>
            <w:tcW w:w="726" w:type="pct"/>
            <w:vMerge/>
            <w:vAlign w:val="center"/>
          </w:tcPr>
          <w:p w:rsidR="00DF0902" w:rsidRPr="000B768E" w:rsidRDefault="00DF0902" w:rsidP="00352C04">
            <w:pPr>
              <w:jc w:val="center"/>
              <w:rPr>
                <w:rFonts w:ascii="Times New Roman" w:hAnsi="Times New Roman" w:cs="Times New Roman"/>
                <w:sz w:val="24"/>
                <w:szCs w:val="24"/>
                <w:lang w:val="en-US"/>
              </w:rPr>
            </w:pPr>
          </w:p>
        </w:tc>
      </w:tr>
      <w:tr w:rsidR="00DF0902" w:rsidRPr="000B768E" w:rsidTr="00F02846">
        <w:trPr>
          <w:trHeight w:val="879"/>
        </w:trPr>
        <w:tc>
          <w:tcPr>
            <w:tcW w:w="656" w:type="pct"/>
            <w:vMerge/>
          </w:tcPr>
          <w:p w:rsidR="00DF0902" w:rsidRPr="000B768E" w:rsidRDefault="00DF0902" w:rsidP="00352C04">
            <w:pPr>
              <w:jc w:val="center"/>
              <w:rPr>
                <w:rFonts w:ascii="Times New Roman" w:hAnsi="Times New Roman" w:cs="Times New Roman"/>
                <w:sz w:val="24"/>
                <w:szCs w:val="24"/>
                <w:lang w:val="en-US"/>
              </w:rPr>
            </w:pPr>
          </w:p>
        </w:tc>
        <w:tc>
          <w:tcPr>
            <w:tcW w:w="1026" w:type="pct"/>
            <w:vAlign w:val="center"/>
          </w:tcPr>
          <w:p w:rsidR="00DF0902" w:rsidRPr="000B768E" w:rsidRDefault="00CD138B" w:rsidP="00900F95">
            <w:pPr>
              <w:jc w:val="center"/>
              <w:rPr>
                <w:rFonts w:ascii="Times New Roman" w:hAnsi="Times New Roman" w:cs="Times New Roman"/>
                <w:sz w:val="24"/>
                <w:szCs w:val="24"/>
                <w:lang w:val="en-US"/>
              </w:rPr>
            </w:pPr>
            <w:r>
              <w:rPr>
                <w:rFonts w:ascii="Times New Roman" w:hAnsi="Times New Roman" w:cs="Times New Roman"/>
                <w:sz w:val="24"/>
                <w:szCs w:val="24"/>
                <w:lang w:val="en-US"/>
              </w:rPr>
              <w:t>30</w:t>
            </w:r>
          </w:p>
        </w:tc>
        <w:tc>
          <w:tcPr>
            <w:tcW w:w="1026" w:type="pct"/>
            <w:vAlign w:val="center"/>
          </w:tcPr>
          <w:p w:rsidR="00DF0902" w:rsidRPr="000B768E" w:rsidRDefault="00DF0902" w:rsidP="00900F95">
            <w:pPr>
              <w:jc w:val="center"/>
              <w:rPr>
                <w:rFonts w:ascii="Times New Roman" w:hAnsi="Times New Roman" w:cs="Times New Roman"/>
                <w:sz w:val="24"/>
                <w:szCs w:val="24"/>
                <w:lang w:val="en-US"/>
              </w:rPr>
            </w:pPr>
            <w:r>
              <w:rPr>
                <w:rFonts w:ascii="Times New Roman" w:hAnsi="Times New Roman" w:cs="Times New Roman"/>
                <w:sz w:val="24"/>
                <w:szCs w:val="24"/>
                <w:lang w:val="en-US"/>
              </w:rPr>
              <w:t>1.9</w:t>
            </w:r>
            <w:r w:rsidRPr="000B768E">
              <w:rPr>
                <w:rFonts w:ascii="Times New Roman" w:hAnsi="Times New Roman" w:cs="Times New Roman"/>
                <w:sz w:val="24"/>
                <w:szCs w:val="24"/>
                <w:lang w:val="en-US"/>
              </w:rPr>
              <w:t xml:space="preserve"> </w:t>
            </w:r>
            <w:r w:rsidRPr="00130E5A">
              <w:rPr>
                <w:rFonts w:ascii="Times New Roman" w:hAnsi="Times New Roman" w:cs="Times New Roman"/>
                <w:sz w:val="24"/>
                <w:szCs w:val="24"/>
                <w:lang w:val="en-US"/>
              </w:rPr>
              <w:t>× 10</w:t>
            </w:r>
            <w:r w:rsidR="00085773">
              <w:rPr>
                <w:rFonts w:ascii="Times New Roman" w:hAnsi="Times New Roman" w:cs="Times New Roman"/>
                <w:sz w:val="24"/>
                <w:szCs w:val="24"/>
                <w:vertAlign w:val="superscript"/>
                <w:lang w:val="en-US"/>
              </w:rPr>
              <w:t>7</w:t>
            </w:r>
          </w:p>
        </w:tc>
        <w:tc>
          <w:tcPr>
            <w:tcW w:w="1026" w:type="pct"/>
            <w:vAlign w:val="center"/>
          </w:tcPr>
          <w:p w:rsidR="00DF0902" w:rsidRPr="0055626C" w:rsidRDefault="00DF0902" w:rsidP="0055626C">
            <w:pPr>
              <w:jc w:val="center"/>
              <w:rPr>
                <w:rFonts w:ascii="Times New Roman" w:hAnsi="Times New Roman" w:cs="Times New Roman"/>
                <w:sz w:val="24"/>
                <w:szCs w:val="24"/>
                <w:lang w:val="en-US"/>
              </w:rPr>
            </w:pPr>
            <w:r w:rsidRPr="0055626C">
              <w:rPr>
                <w:rFonts w:ascii="Times New Roman" w:hAnsi="Times New Roman" w:cs="Times New Roman"/>
                <w:sz w:val="24"/>
                <w:szCs w:val="24"/>
                <w:lang w:val="en-US"/>
              </w:rPr>
              <w:t xml:space="preserve">100 mM Tris, </w:t>
            </w:r>
            <w:r>
              <w:rPr>
                <w:rFonts w:ascii="Times New Roman" w:hAnsi="Times New Roman" w:cs="Times New Roman"/>
                <w:sz w:val="24"/>
                <w:szCs w:val="24"/>
                <w:lang w:val="en-US"/>
              </w:rPr>
              <w:t xml:space="preserve">100 mM NaCl / </w:t>
            </w:r>
            <w:r w:rsidRPr="0055626C">
              <w:rPr>
                <w:rFonts w:ascii="Times New Roman" w:hAnsi="Times New Roman" w:cs="Times New Roman"/>
                <w:sz w:val="24"/>
                <w:szCs w:val="24"/>
                <w:lang w:val="en-US"/>
              </w:rPr>
              <w:t>7.3</w:t>
            </w:r>
          </w:p>
        </w:tc>
        <w:tc>
          <w:tcPr>
            <w:tcW w:w="539" w:type="pct"/>
          </w:tcPr>
          <w:p w:rsidR="00DF0902" w:rsidRPr="00EA5F4C" w:rsidRDefault="00DF0902" w:rsidP="00352C04">
            <w:pPr>
              <w:jc w:val="center"/>
              <w:rPr>
                <w:rFonts w:ascii="Times New Roman" w:hAnsi="Times New Roman" w:cs="Times New Roman"/>
                <w:sz w:val="24"/>
                <w:szCs w:val="24"/>
                <w:lang w:val="en-US"/>
              </w:rPr>
            </w:pPr>
          </w:p>
        </w:tc>
        <w:tc>
          <w:tcPr>
            <w:tcW w:w="726" w:type="pct"/>
            <w:vMerge/>
            <w:vAlign w:val="center"/>
          </w:tcPr>
          <w:p w:rsidR="00DF0902" w:rsidRPr="000B768E" w:rsidRDefault="00DF0902" w:rsidP="00352C04">
            <w:pPr>
              <w:jc w:val="center"/>
              <w:rPr>
                <w:rFonts w:ascii="Times New Roman" w:hAnsi="Times New Roman" w:cs="Times New Roman"/>
                <w:sz w:val="24"/>
                <w:szCs w:val="24"/>
                <w:lang w:val="en-US"/>
              </w:rPr>
            </w:pPr>
          </w:p>
        </w:tc>
      </w:tr>
      <w:tr w:rsidR="00DF0902" w:rsidRPr="00680F42" w:rsidTr="000B768E">
        <w:trPr>
          <w:trHeight w:val="552"/>
        </w:trPr>
        <w:tc>
          <w:tcPr>
            <w:tcW w:w="656" w:type="pct"/>
            <w:vMerge/>
          </w:tcPr>
          <w:p w:rsidR="00DF0902" w:rsidRPr="000B768E" w:rsidRDefault="00DF0902" w:rsidP="00352C04">
            <w:pPr>
              <w:jc w:val="center"/>
              <w:rPr>
                <w:rFonts w:ascii="Times New Roman" w:hAnsi="Times New Roman" w:cs="Times New Roman"/>
                <w:sz w:val="24"/>
                <w:szCs w:val="24"/>
                <w:lang w:val="en-US"/>
              </w:rPr>
            </w:pPr>
          </w:p>
        </w:tc>
        <w:tc>
          <w:tcPr>
            <w:tcW w:w="1026" w:type="pct"/>
            <w:vAlign w:val="center"/>
          </w:tcPr>
          <w:p w:rsidR="00DF0902" w:rsidRPr="0055626C" w:rsidRDefault="00DF0902" w:rsidP="00900F95">
            <w:pPr>
              <w:jc w:val="center"/>
              <w:rPr>
                <w:rFonts w:ascii="Times New Roman" w:hAnsi="Times New Roman" w:cs="Times New Roman"/>
                <w:sz w:val="24"/>
                <w:szCs w:val="24"/>
                <w:lang w:val="en-US"/>
              </w:rPr>
            </w:pPr>
            <w:r w:rsidRPr="0055626C">
              <w:rPr>
                <w:rFonts w:ascii="Times New Roman" w:hAnsi="Times New Roman" w:cs="Times New Roman"/>
                <w:sz w:val="24"/>
                <w:szCs w:val="24"/>
                <w:lang w:val="en-US"/>
              </w:rPr>
              <w:t>0.</w:t>
            </w:r>
            <w:r>
              <w:rPr>
                <w:rFonts w:ascii="Times New Roman" w:hAnsi="Times New Roman" w:cs="Times New Roman"/>
                <w:sz w:val="24"/>
                <w:szCs w:val="24"/>
                <w:lang w:val="en-US"/>
              </w:rPr>
              <w:t>6</w:t>
            </w:r>
          </w:p>
        </w:tc>
        <w:tc>
          <w:tcPr>
            <w:tcW w:w="1026" w:type="pct"/>
            <w:vAlign w:val="center"/>
          </w:tcPr>
          <w:p w:rsidR="00DF0902" w:rsidRPr="0055626C" w:rsidRDefault="00DF0902" w:rsidP="00900F95">
            <w:pPr>
              <w:jc w:val="center"/>
              <w:rPr>
                <w:rFonts w:ascii="Times New Roman" w:hAnsi="Times New Roman" w:cs="Times New Roman"/>
                <w:sz w:val="24"/>
                <w:szCs w:val="24"/>
                <w:lang w:val="en-US"/>
              </w:rPr>
            </w:pPr>
            <w:r>
              <w:rPr>
                <w:rFonts w:ascii="Times New Roman" w:hAnsi="Times New Roman" w:cs="Times New Roman"/>
                <w:sz w:val="24"/>
                <w:szCs w:val="24"/>
                <w:lang w:val="en-US"/>
              </w:rPr>
              <w:t>2.8</w:t>
            </w:r>
            <w:r w:rsidRPr="000B768E">
              <w:rPr>
                <w:rFonts w:ascii="Times New Roman" w:hAnsi="Times New Roman" w:cs="Times New Roman"/>
                <w:sz w:val="24"/>
                <w:szCs w:val="24"/>
                <w:lang w:val="en-US"/>
              </w:rPr>
              <w:t xml:space="preserve"> </w:t>
            </w:r>
            <w:r w:rsidRPr="00130E5A">
              <w:rPr>
                <w:rFonts w:ascii="Times New Roman" w:hAnsi="Times New Roman" w:cs="Times New Roman"/>
                <w:sz w:val="24"/>
                <w:szCs w:val="24"/>
                <w:lang w:val="en-US"/>
              </w:rPr>
              <w:t>× 10</w:t>
            </w:r>
            <w:r w:rsidR="00085773">
              <w:rPr>
                <w:rFonts w:ascii="Times New Roman" w:hAnsi="Times New Roman" w:cs="Times New Roman"/>
                <w:sz w:val="24"/>
                <w:szCs w:val="24"/>
                <w:vertAlign w:val="superscript"/>
                <w:lang w:val="en-US"/>
              </w:rPr>
              <w:t>7</w:t>
            </w:r>
          </w:p>
        </w:tc>
        <w:tc>
          <w:tcPr>
            <w:tcW w:w="1026" w:type="pct"/>
            <w:vAlign w:val="center"/>
          </w:tcPr>
          <w:p w:rsidR="00DF0902" w:rsidRPr="0055626C" w:rsidRDefault="00DF0902" w:rsidP="00352C04">
            <w:pPr>
              <w:jc w:val="center"/>
              <w:rPr>
                <w:rFonts w:ascii="Times New Roman" w:hAnsi="Times New Roman" w:cs="Times New Roman"/>
                <w:sz w:val="24"/>
                <w:szCs w:val="24"/>
                <w:lang w:val="pt-PT"/>
              </w:rPr>
            </w:pPr>
            <w:r w:rsidRPr="0055626C">
              <w:rPr>
                <w:rFonts w:ascii="Times New Roman" w:hAnsi="Times New Roman" w:cs="Times New Roman"/>
                <w:sz w:val="24"/>
                <w:szCs w:val="24"/>
                <w:lang w:val="pt-PT"/>
              </w:rPr>
              <w:t>20 mM Hepes, 100 mM NaCl, pH 7.4</w:t>
            </w:r>
          </w:p>
        </w:tc>
        <w:tc>
          <w:tcPr>
            <w:tcW w:w="539" w:type="pct"/>
          </w:tcPr>
          <w:p w:rsidR="00DF0902" w:rsidRPr="00B11CB4" w:rsidRDefault="00DF0902" w:rsidP="00352C04">
            <w:pPr>
              <w:jc w:val="center"/>
              <w:rPr>
                <w:rFonts w:ascii="Times New Roman" w:hAnsi="Times New Roman" w:cs="Times New Roman"/>
                <w:sz w:val="24"/>
                <w:szCs w:val="24"/>
                <w:lang w:val="pt-PT"/>
              </w:rPr>
            </w:pPr>
          </w:p>
        </w:tc>
        <w:tc>
          <w:tcPr>
            <w:tcW w:w="726" w:type="pct"/>
            <w:vMerge/>
            <w:vAlign w:val="center"/>
          </w:tcPr>
          <w:p w:rsidR="00DF0902" w:rsidRPr="0055626C" w:rsidRDefault="00DF0902" w:rsidP="00352C04">
            <w:pPr>
              <w:jc w:val="center"/>
              <w:rPr>
                <w:rFonts w:ascii="Times New Roman" w:hAnsi="Times New Roman" w:cs="Times New Roman"/>
                <w:sz w:val="24"/>
                <w:szCs w:val="24"/>
                <w:lang w:val="en-US"/>
              </w:rPr>
            </w:pPr>
          </w:p>
        </w:tc>
      </w:tr>
      <w:tr w:rsidR="00DF0902" w:rsidRPr="0055626C" w:rsidTr="000B768E">
        <w:trPr>
          <w:trHeight w:val="552"/>
        </w:trPr>
        <w:tc>
          <w:tcPr>
            <w:tcW w:w="656" w:type="pct"/>
            <w:vMerge/>
          </w:tcPr>
          <w:p w:rsidR="00DF0902" w:rsidRPr="00B11CB4" w:rsidRDefault="00DF0902" w:rsidP="00352C04">
            <w:pPr>
              <w:jc w:val="center"/>
              <w:rPr>
                <w:rFonts w:ascii="Times New Roman" w:hAnsi="Times New Roman" w:cs="Times New Roman"/>
                <w:sz w:val="24"/>
                <w:szCs w:val="24"/>
                <w:lang w:val="pt-PT"/>
              </w:rPr>
            </w:pPr>
          </w:p>
        </w:tc>
        <w:tc>
          <w:tcPr>
            <w:tcW w:w="1026" w:type="pct"/>
            <w:vAlign w:val="center"/>
          </w:tcPr>
          <w:p w:rsidR="00DF0902" w:rsidRPr="0055626C" w:rsidRDefault="00CD138B" w:rsidP="00900F95">
            <w:pPr>
              <w:jc w:val="center"/>
              <w:rPr>
                <w:rFonts w:ascii="Times New Roman" w:hAnsi="Times New Roman" w:cs="Times New Roman"/>
                <w:sz w:val="24"/>
                <w:szCs w:val="24"/>
                <w:lang w:val="en-US"/>
              </w:rPr>
            </w:pPr>
            <w:r>
              <w:rPr>
                <w:rFonts w:ascii="Times New Roman" w:hAnsi="Times New Roman" w:cs="Times New Roman"/>
                <w:sz w:val="24"/>
                <w:szCs w:val="24"/>
                <w:lang w:val="en-US"/>
              </w:rPr>
              <w:t>0.9</w:t>
            </w:r>
          </w:p>
        </w:tc>
        <w:tc>
          <w:tcPr>
            <w:tcW w:w="1026" w:type="pct"/>
            <w:vAlign w:val="center"/>
          </w:tcPr>
          <w:p w:rsidR="00DF0902" w:rsidRPr="0055626C" w:rsidRDefault="00DF0902" w:rsidP="00900F95">
            <w:pPr>
              <w:jc w:val="center"/>
              <w:rPr>
                <w:rFonts w:ascii="Times New Roman" w:hAnsi="Times New Roman" w:cs="Times New Roman"/>
                <w:sz w:val="24"/>
                <w:szCs w:val="24"/>
                <w:lang w:val="en-US"/>
              </w:rPr>
            </w:pPr>
            <w:r>
              <w:rPr>
                <w:rFonts w:ascii="Times New Roman" w:hAnsi="Times New Roman" w:cs="Times New Roman"/>
                <w:sz w:val="24"/>
                <w:szCs w:val="24"/>
                <w:lang w:val="en-US"/>
              </w:rPr>
              <w:t>4.2</w:t>
            </w:r>
            <w:r w:rsidRPr="000B768E">
              <w:rPr>
                <w:rFonts w:ascii="Times New Roman" w:hAnsi="Times New Roman" w:cs="Times New Roman"/>
                <w:sz w:val="24"/>
                <w:szCs w:val="24"/>
                <w:lang w:val="en-US"/>
              </w:rPr>
              <w:t xml:space="preserve"> </w:t>
            </w:r>
            <w:r w:rsidRPr="00130E5A">
              <w:rPr>
                <w:rFonts w:ascii="Times New Roman" w:hAnsi="Times New Roman" w:cs="Times New Roman"/>
                <w:sz w:val="24"/>
                <w:szCs w:val="24"/>
                <w:lang w:val="en-US"/>
              </w:rPr>
              <w:t>× 10</w:t>
            </w:r>
            <w:r w:rsidR="00085773">
              <w:rPr>
                <w:rFonts w:ascii="Times New Roman" w:hAnsi="Times New Roman" w:cs="Times New Roman"/>
                <w:sz w:val="24"/>
                <w:szCs w:val="24"/>
                <w:vertAlign w:val="superscript"/>
                <w:lang w:val="en-US"/>
              </w:rPr>
              <w:t>7</w:t>
            </w:r>
          </w:p>
        </w:tc>
        <w:tc>
          <w:tcPr>
            <w:tcW w:w="1026" w:type="pct"/>
            <w:vAlign w:val="center"/>
          </w:tcPr>
          <w:p w:rsidR="00DF0902" w:rsidRPr="0055626C" w:rsidRDefault="00DF0902" w:rsidP="0055626C">
            <w:pPr>
              <w:jc w:val="center"/>
              <w:rPr>
                <w:rFonts w:ascii="Times New Roman" w:hAnsi="Times New Roman" w:cs="Times New Roman"/>
                <w:sz w:val="24"/>
                <w:szCs w:val="24"/>
                <w:lang w:val="pt-PT"/>
              </w:rPr>
            </w:pPr>
            <w:r w:rsidRPr="0055626C">
              <w:rPr>
                <w:rFonts w:ascii="Times New Roman" w:hAnsi="Times New Roman" w:cs="Times New Roman"/>
                <w:sz w:val="24"/>
                <w:szCs w:val="24"/>
                <w:lang w:val="pt-PT"/>
              </w:rPr>
              <w:t xml:space="preserve">50 mM Hepes, 100 mM NaCl, </w:t>
            </w:r>
            <w:r>
              <w:rPr>
                <w:rFonts w:ascii="Times New Roman" w:hAnsi="Times New Roman" w:cs="Times New Roman"/>
                <w:sz w:val="24"/>
                <w:szCs w:val="24"/>
                <w:lang w:val="pt-PT"/>
              </w:rPr>
              <w:t>/ 7.</w:t>
            </w:r>
            <w:r w:rsidRPr="0055626C">
              <w:rPr>
                <w:rFonts w:ascii="Times New Roman" w:hAnsi="Times New Roman" w:cs="Times New Roman"/>
                <w:sz w:val="24"/>
                <w:szCs w:val="24"/>
                <w:lang w:val="pt-PT"/>
              </w:rPr>
              <w:t>4</w:t>
            </w:r>
          </w:p>
        </w:tc>
        <w:tc>
          <w:tcPr>
            <w:tcW w:w="539" w:type="pct"/>
          </w:tcPr>
          <w:p w:rsidR="00DF0902" w:rsidRPr="00352C04" w:rsidRDefault="00DF0902" w:rsidP="00352C04">
            <w:pPr>
              <w:jc w:val="center"/>
              <w:rPr>
                <w:rFonts w:ascii="Times New Roman" w:hAnsi="Times New Roman" w:cs="Times New Roman"/>
                <w:sz w:val="24"/>
                <w:szCs w:val="24"/>
                <w:lang w:val="en-US"/>
              </w:rPr>
            </w:pPr>
          </w:p>
        </w:tc>
        <w:tc>
          <w:tcPr>
            <w:tcW w:w="726" w:type="pct"/>
            <w:vMerge/>
            <w:vAlign w:val="center"/>
          </w:tcPr>
          <w:p w:rsidR="00DF0902" w:rsidRPr="0055626C" w:rsidRDefault="00DF0902" w:rsidP="00352C04">
            <w:pPr>
              <w:jc w:val="center"/>
              <w:rPr>
                <w:rFonts w:ascii="Times New Roman" w:hAnsi="Times New Roman" w:cs="Times New Roman"/>
                <w:sz w:val="24"/>
                <w:szCs w:val="24"/>
                <w:lang w:val="en-US"/>
              </w:rPr>
            </w:pPr>
          </w:p>
        </w:tc>
      </w:tr>
      <w:tr w:rsidR="00DF0902" w:rsidRPr="00F02846" w:rsidTr="000B768E">
        <w:trPr>
          <w:trHeight w:val="552"/>
        </w:trPr>
        <w:tc>
          <w:tcPr>
            <w:tcW w:w="656" w:type="pct"/>
            <w:vMerge/>
          </w:tcPr>
          <w:p w:rsidR="00DF0902" w:rsidRPr="00B11CB4" w:rsidRDefault="00DF0902" w:rsidP="00352C04">
            <w:pPr>
              <w:jc w:val="center"/>
              <w:rPr>
                <w:rFonts w:ascii="Times New Roman" w:hAnsi="Times New Roman" w:cs="Times New Roman"/>
                <w:sz w:val="24"/>
                <w:szCs w:val="24"/>
                <w:lang w:val="pt-PT"/>
              </w:rPr>
            </w:pPr>
          </w:p>
        </w:tc>
        <w:tc>
          <w:tcPr>
            <w:tcW w:w="1026" w:type="pct"/>
            <w:vAlign w:val="center"/>
          </w:tcPr>
          <w:p w:rsidR="00DF0902" w:rsidRPr="0055626C" w:rsidRDefault="00CD138B" w:rsidP="00900F95">
            <w:pPr>
              <w:jc w:val="center"/>
              <w:rPr>
                <w:rFonts w:ascii="Times New Roman" w:hAnsi="Times New Roman" w:cs="Times New Roman"/>
                <w:sz w:val="24"/>
                <w:szCs w:val="24"/>
                <w:lang w:val="en-US"/>
              </w:rPr>
            </w:pPr>
            <w:r>
              <w:rPr>
                <w:rFonts w:ascii="Times New Roman" w:hAnsi="Times New Roman" w:cs="Times New Roman"/>
                <w:sz w:val="24"/>
                <w:szCs w:val="24"/>
                <w:lang w:val="en-US"/>
              </w:rPr>
              <w:t>2.5</w:t>
            </w:r>
          </w:p>
        </w:tc>
        <w:tc>
          <w:tcPr>
            <w:tcW w:w="1026" w:type="pct"/>
            <w:vAlign w:val="center"/>
          </w:tcPr>
          <w:p w:rsidR="00DF0902" w:rsidRPr="0055626C" w:rsidRDefault="00DF0902" w:rsidP="00900F95">
            <w:pPr>
              <w:jc w:val="center"/>
              <w:rPr>
                <w:rFonts w:ascii="Times New Roman" w:hAnsi="Times New Roman" w:cs="Times New Roman"/>
                <w:sz w:val="24"/>
                <w:szCs w:val="24"/>
                <w:lang w:val="en-US"/>
              </w:rPr>
            </w:pPr>
            <w:r>
              <w:rPr>
                <w:rFonts w:ascii="Times New Roman" w:hAnsi="Times New Roman" w:cs="Times New Roman"/>
                <w:sz w:val="24"/>
                <w:szCs w:val="24"/>
                <w:lang w:val="en-US"/>
              </w:rPr>
              <w:t>2.9</w:t>
            </w:r>
            <w:r w:rsidRPr="000B768E">
              <w:rPr>
                <w:rFonts w:ascii="Times New Roman" w:hAnsi="Times New Roman" w:cs="Times New Roman"/>
                <w:sz w:val="24"/>
                <w:szCs w:val="24"/>
                <w:lang w:val="en-US"/>
              </w:rPr>
              <w:t xml:space="preserve"> </w:t>
            </w:r>
            <w:r w:rsidRPr="00130E5A">
              <w:rPr>
                <w:rFonts w:ascii="Times New Roman" w:hAnsi="Times New Roman" w:cs="Times New Roman"/>
                <w:sz w:val="24"/>
                <w:szCs w:val="24"/>
                <w:lang w:val="en-US"/>
              </w:rPr>
              <w:t>× 10</w:t>
            </w:r>
            <w:r w:rsidR="00085773">
              <w:rPr>
                <w:rFonts w:ascii="Times New Roman" w:hAnsi="Times New Roman" w:cs="Times New Roman"/>
                <w:sz w:val="24"/>
                <w:szCs w:val="24"/>
                <w:vertAlign w:val="superscript"/>
                <w:lang w:val="en-US"/>
              </w:rPr>
              <w:t>7</w:t>
            </w:r>
          </w:p>
        </w:tc>
        <w:tc>
          <w:tcPr>
            <w:tcW w:w="1026" w:type="pct"/>
            <w:vAlign w:val="center"/>
          </w:tcPr>
          <w:p w:rsidR="00DF0902" w:rsidRPr="0055626C" w:rsidRDefault="00DF0902" w:rsidP="00352C04">
            <w:pPr>
              <w:jc w:val="center"/>
              <w:rPr>
                <w:rFonts w:ascii="Times New Roman" w:hAnsi="Times New Roman" w:cs="Times New Roman"/>
                <w:sz w:val="24"/>
                <w:szCs w:val="24"/>
                <w:lang w:val="pt-PT"/>
              </w:rPr>
            </w:pPr>
            <w:r w:rsidRPr="0055626C">
              <w:rPr>
                <w:rFonts w:ascii="Times New Roman" w:hAnsi="Times New Roman" w:cs="Times New Roman"/>
                <w:sz w:val="24"/>
                <w:szCs w:val="24"/>
                <w:lang w:val="pt-PT"/>
              </w:rPr>
              <w:t>100 mM Hepes,</w:t>
            </w:r>
          </w:p>
          <w:p w:rsidR="00DF0902" w:rsidRPr="0055626C" w:rsidRDefault="00DF0902" w:rsidP="00352C04">
            <w:pPr>
              <w:jc w:val="center"/>
              <w:rPr>
                <w:rFonts w:ascii="Times New Roman" w:hAnsi="Times New Roman" w:cs="Times New Roman"/>
                <w:sz w:val="24"/>
                <w:szCs w:val="24"/>
                <w:lang w:val="pt-PT"/>
              </w:rPr>
            </w:pPr>
            <w:r w:rsidRPr="0055626C">
              <w:rPr>
                <w:rFonts w:ascii="Times New Roman" w:hAnsi="Times New Roman" w:cs="Times New Roman"/>
                <w:sz w:val="24"/>
                <w:szCs w:val="24"/>
                <w:lang w:val="pt-PT"/>
              </w:rPr>
              <w:t xml:space="preserve">100 mM </w:t>
            </w:r>
            <w:r>
              <w:rPr>
                <w:rFonts w:ascii="Times New Roman" w:hAnsi="Times New Roman" w:cs="Times New Roman"/>
                <w:sz w:val="24"/>
                <w:szCs w:val="24"/>
                <w:lang w:val="pt-PT"/>
              </w:rPr>
              <w:t>NaCl / 7.</w:t>
            </w:r>
            <w:r w:rsidRPr="0055626C">
              <w:rPr>
                <w:rFonts w:ascii="Times New Roman" w:hAnsi="Times New Roman" w:cs="Times New Roman"/>
                <w:sz w:val="24"/>
                <w:szCs w:val="24"/>
                <w:lang w:val="pt-PT"/>
              </w:rPr>
              <w:t>4</w:t>
            </w:r>
          </w:p>
        </w:tc>
        <w:tc>
          <w:tcPr>
            <w:tcW w:w="539" w:type="pct"/>
          </w:tcPr>
          <w:p w:rsidR="00DF0902" w:rsidRPr="00352C04" w:rsidRDefault="00DF0902" w:rsidP="00352C04">
            <w:pPr>
              <w:jc w:val="center"/>
              <w:rPr>
                <w:rFonts w:ascii="Times New Roman" w:hAnsi="Times New Roman" w:cs="Times New Roman"/>
                <w:sz w:val="24"/>
                <w:szCs w:val="24"/>
                <w:lang w:val="en-US"/>
              </w:rPr>
            </w:pPr>
          </w:p>
        </w:tc>
        <w:tc>
          <w:tcPr>
            <w:tcW w:w="726" w:type="pct"/>
            <w:vMerge/>
            <w:vAlign w:val="center"/>
          </w:tcPr>
          <w:p w:rsidR="00DF0902" w:rsidRPr="0055626C" w:rsidRDefault="00DF0902" w:rsidP="00352C04">
            <w:pPr>
              <w:jc w:val="center"/>
              <w:rPr>
                <w:rFonts w:ascii="Times New Roman" w:hAnsi="Times New Roman" w:cs="Times New Roman"/>
                <w:sz w:val="24"/>
                <w:szCs w:val="24"/>
                <w:lang w:val="en-US"/>
              </w:rPr>
            </w:pPr>
          </w:p>
        </w:tc>
      </w:tr>
      <w:tr w:rsidR="00DF0902" w:rsidRPr="00F02846" w:rsidTr="000B768E">
        <w:trPr>
          <w:trHeight w:val="552"/>
        </w:trPr>
        <w:tc>
          <w:tcPr>
            <w:tcW w:w="656" w:type="pct"/>
          </w:tcPr>
          <w:p w:rsidR="00DF0902" w:rsidRPr="00B11CB4" w:rsidRDefault="00DF0902" w:rsidP="00352C04">
            <w:pPr>
              <w:jc w:val="center"/>
              <w:rPr>
                <w:rFonts w:ascii="Times New Roman" w:hAnsi="Times New Roman" w:cs="Times New Roman"/>
                <w:sz w:val="24"/>
                <w:szCs w:val="24"/>
                <w:lang w:val="pt-PT"/>
              </w:rPr>
            </w:pPr>
            <w:r w:rsidRPr="00B11CB4">
              <w:rPr>
                <w:rFonts w:ascii="Times New Roman" w:hAnsi="Times New Roman" w:cs="Times New Roman"/>
                <w:sz w:val="24"/>
                <w:szCs w:val="24"/>
                <w:lang w:val="pt-PT"/>
              </w:rPr>
              <w:t>42</w:t>
            </w:r>
          </w:p>
        </w:tc>
        <w:tc>
          <w:tcPr>
            <w:tcW w:w="1026" w:type="pct"/>
            <w:vAlign w:val="center"/>
          </w:tcPr>
          <w:p w:rsidR="00DF0902" w:rsidRPr="0055626C" w:rsidRDefault="00DF0902" w:rsidP="00900F95">
            <w:pPr>
              <w:jc w:val="center"/>
              <w:rPr>
                <w:rFonts w:ascii="Times New Roman" w:hAnsi="Times New Roman" w:cs="Times New Roman"/>
                <w:sz w:val="24"/>
                <w:szCs w:val="24"/>
                <w:lang w:val="en-US"/>
              </w:rPr>
            </w:pPr>
            <w:r w:rsidRPr="0055626C">
              <w:rPr>
                <w:rFonts w:ascii="Times New Roman" w:hAnsi="Times New Roman" w:cs="Times New Roman"/>
                <w:sz w:val="24"/>
                <w:szCs w:val="24"/>
                <w:lang w:val="en-US"/>
              </w:rPr>
              <w:t>0.</w:t>
            </w:r>
            <w:r w:rsidR="00CD138B">
              <w:rPr>
                <w:rFonts w:ascii="Times New Roman" w:hAnsi="Times New Roman" w:cs="Times New Roman"/>
                <w:sz w:val="24"/>
                <w:szCs w:val="24"/>
                <w:lang w:val="en-US"/>
              </w:rPr>
              <w:t>8</w:t>
            </w:r>
          </w:p>
        </w:tc>
        <w:tc>
          <w:tcPr>
            <w:tcW w:w="1026" w:type="pct"/>
            <w:vAlign w:val="center"/>
          </w:tcPr>
          <w:p w:rsidR="00DF0902" w:rsidRPr="0055626C" w:rsidRDefault="00DF0902" w:rsidP="00900F95">
            <w:pPr>
              <w:jc w:val="center"/>
              <w:rPr>
                <w:rFonts w:ascii="Times New Roman" w:hAnsi="Times New Roman" w:cs="Times New Roman"/>
                <w:sz w:val="24"/>
                <w:szCs w:val="24"/>
                <w:lang w:val="en-US"/>
              </w:rPr>
            </w:pPr>
            <w:r>
              <w:rPr>
                <w:rFonts w:ascii="Times New Roman" w:hAnsi="Times New Roman" w:cs="Times New Roman"/>
                <w:sz w:val="24"/>
                <w:szCs w:val="24"/>
                <w:lang w:val="en-US"/>
              </w:rPr>
              <w:t>2.1</w:t>
            </w:r>
            <w:r w:rsidRPr="000B768E">
              <w:rPr>
                <w:rFonts w:ascii="Times New Roman" w:hAnsi="Times New Roman" w:cs="Times New Roman"/>
                <w:sz w:val="24"/>
                <w:szCs w:val="24"/>
                <w:lang w:val="en-US"/>
              </w:rPr>
              <w:t xml:space="preserve"> </w:t>
            </w:r>
            <w:r w:rsidRPr="00130E5A">
              <w:rPr>
                <w:rFonts w:ascii="Times New Roman" w:hAnsi="Times New Roman" w:cs="Times New Roman"/>
                <w:sz w:val="24"/>
                <w:szCs w:val="24"/>
                <w:lang w:val="en-US"/>
              </w:rPr>
              <w:t>× 10</w:t>
            </w:r>
            <w:r w:rsidR="00085773">
              <w:rPr>
                <w:rFonts w:ascii="Times New Roman" w:hAnsi="Times New Roman" w:cs="Times New Roman"/>
                <w:sz w:val="24"/>
                <w:szCs w:val="24"/>
                <w:vertAlign w:val="superscript"/>
                <w:lang w:val="en-US"/>
              </w:rPr>
              <w:t>7</w:t>
            </w:r>
          </w:p>
        </w:tc>
        <w:tc>
          <w:tcPr>
            <w:tcW w:w="1026" w:type="pct"/>
            <w:vAlign w:val="center"/>
          </w:tcPr>
          <w:p w:rsidR="00DF0902" w:rsidRPr="0055626C" w:rsidRDefault="00DF0902" w:rsidP="0055626C">
            <w:pPr>
              <w:jc w:val="center"/>
              <w:rPr>
                <w:rFonts w:ascii="Times New Roman" w:hAnsi="Times New Roman" w:cs="Times New Roman"/>
                <w:sz w:val="24"/>
                <w:szCs w:val="24"/>
                <w:lang w:val="pt-PT"/>
              </w:rPr>
            </w:pPr>
            <w:r w:rsidRPr="0055626C">
              <w:rPr>
                <w:rFonts w:ascii="Times New Roman" w:hAnsi="Times New Roman" w:cs="Times New Roman"/>
                <w:sz w:val="24"/>
                <w:szCs w:val="24"/>
                <w:lang w:val="en-US"/>
              </w:rPr>
              <w:t xml:space="preserve">20 </w:t>
            </w:r>
            <w:r>
              <w:rPr>
                <w:rFonts w:ascii="Times New Roman" w:hAnsi="Times New Roman" w:cs="Times New Roman"/>
                <w:sz w:val="24"/>
                <w:szCs w:val="24"/>
                <w:lang w:val="en-US"/>
              </w:rPr>
              <w:t xml:space="preserve">mM </w:t>
            </w:r>
            <w:r w:rsidRPr="0055626C">
              <w:rPr>
                <w:rFonts w:ascii="Times New Roman" w:hAnsi="Times New Roman" w:cs="Times New Roman"/>
                <w:sz w:val="24"/>
                <w:szCs w:val="24"/>
                <w:lang w:val="en-US"/>
              </w:rPr>
              <w:t>H</w:t>
            </w:r>
            <w:r>
              <w:rPr>
                <w:rFonts w:ascii="Times New Roman" w:hAnsi="Times New Roman" w:cs="Times New Roman"/>
                <w:sz w:val="24"/>
                <w:szCs w:val="24"/>
                <w:lang w:val="en-US"/>
              </w:rPr>
              <w:t>epes,</w:t>
            </w:r>
            <w:r w:rsidRPr="0055626C">
              <w:rPr>
                <w:rFonts w:ascii="Times New Roman" w:hAnsi="Times New Roman" w:cs="Times New Roman"/>
                <w:sz w:val="24"/>
                <w:szCs w:val="24"/>
                <w:lang w:val="en-US"/>
              </w:rPr>
              <w:t xml:space="preserve"> </w:t>
            </w:r>
            <w:r w:rsidRPr="0055626C">
              <w:rPr>
                <w:rFonts w:ascii="Times New Roman" w:hAnsi="Times New Roman" w:cs="Times New Roman"/>
                <w:sz w:val="24"/>
                <w:szCs w:val="24"/>
                <w:lang w:val="pt-PT"/>
              </w:rPr>
              <w:t xml:space="preserve">100 mM </w:t>
            </w:r>
            <w:r>
              <w:rPr>
                <w:rFonts w:ascii="Times New Roman" w:hAnsi="Times New Roman" w:cs="Times New Roman"/>
                <w:sz w:val="24"/>
                <w:szCs w:val="24"/>
                <w:lang w:val="pt-PT"/>
              </w:rPr>
              <w:t>NaCl / 7.</w:t>
            </w:r>
            <w:r w:rsidRPr="0055626C">
              <w:rPr>
                <w:rFonts w:ascii="Times New Roman" w:hAnsi="Times New Roman" w:cs="Times New Roman"/>
                <w:sz w:val="24"/>
                <w:szCs w:val="24"/>
                <w:lang w:val="pt-PT"/>
              </w:rPr>
              <w:t>4</w:t>
            </w:r>
          </w:p>
        </w:tc>
        <w:tc>
          <w:tcPr>
            <w:tcW w:w="539" w:type="pct"/>
          </w:tcPr>
          <w:p w:rsidR="00DF0902" w:rsidRPr="00352C04" w:rsidRDefault="00DF0902" w:rsidP="00352C04">
            <w:pPr>
              <w:jc w:val="center"/>
              <w:rPr>
                <w:rFonts w:ascii="Times New Roman" w:hAnsi="Times New Roman" w:cs="Times New Roman"/>
                <w:sz w:val="24"/>
                <w:szCs w:val="24"/>
                <w:lang w:val="en-US"/>
              </w:rPr>
            </w:pPr>
          </w:p>
        </w:tc>
        <w:tc>
          <w:tcPr>
            <w:tcW w:w="726" w:type="pct"/>
            <w:vMerge/>
            <w:vAlign w:val="center"/>
          </w:tcPr>
          <w:p w:rsidR="00DF0902" w:rsidRPr="0055626C" w:rsidRDefault="00DF0902" w:rsidP="00352C04">
            <w:pPr>
              <w:jc w:val="center"/>
              <w:rPr>
                <w:rFonts w:ascii="Times New Roman" w:hAnsi="Times New Roman" w:cs="Times New Roman"/>
                <w:sz w:val="24"/>
                <w:szCs w:val="24"/>
                <w:lang w:val="en-US"/>
              </w:rPr>
            </w:pPr>
          </w:p>
        </w:tc>
      </w:tr>
      <w:tr w:rsidR="009D22EE" w:rsidRPr="00F02846" w:rsidTr="000B768E">
        <w:trPr>
          <w:trHeight w:val="552"/>
        </w:trPr>
        <w:tc>
          <w:tcPr>
            <w:tcW w:w="656" w:type="pct"/>
          </w:tcPr>
          <w:p w:rsidR="009D22EE" w:rsidRPr="00B11CB4" w:rsidRDefault="009D22EE" w:rsidP="00352C04">
            <w:pPr>
              <w:jc w:val="center"/>
              <w:rPr>
                <w:rFonts w:ascii="Times New Roman" w:hAnsi="Times New Roman" w:cs="Times New Roman"/>
                <w:sz w:val="24"/>
                <w:szCs w:val="24"/>
                <w:lang w:val="pt-PT"/>
              </w:rPr>
            </w:pPr>
            <w:r>
              <w:rPr>
                <w:rFonts w:ascii="Times New Roman" w:hAnsi="Times New Roman" w:cs="Times New Roman"/>
                <w:sz w:val="24"/>
                <w:szCs w:val="24"/>
                <w:lang w:val="pt-PT"/>
              </w:rPr>
              <w:t>40</w:t>
            </w:r>
          </w:p>
        </w:tc>
        <w:tc>
          <w:tcPr>
            <w:tcW w:w="1026" w:type="pct"/>
            <w:vAlign w:val="center"/>
          </w:tcPr>
          <w:p w:rsidR="009D22EE" w:rsidRPr="0055626C" w:rsidRDefault="009D22EE" w:rsidP="00900F95">
            <w:pPr>
              <w:jc w:val="center"/>
              <w:rPr>
                <w:rFonts w:ascii="Times New Roman" w:hAnsi="Times New Roman" w:cs="Times New Roman"/>
                <w:sz w:val="24"/>
                <w:szCs w:val="24"/>
                <w:lang w:val="en-US"/>
              </w:rPr>
            </w:pPr>
          </w:p>
        </w:tc>
        <w:tc>
          <w:tcPr>
            <w:tcW w:w="1026" w:type="pct"/>
            <w:vAlign w:val="center"/>
          </w:tcPr>
          <w:p w:rsidR="009D22EE" w:rsidRPr="0055626C" w:rsidRDefault="00F02846" w:rsidP="00900F95">
            <w:pPr>
              <w:jc w:val="center"/>
              <w:rPr>
                <w:rFonts w:ascii="Times New Roman" w:hAnsi="Times New Roman" w:cs="Times New Roman"/>
                <w:sz w:val="24"/>
                <w:szCs w:val="24"/>
                <w:lang w:val="en-US"/>
              </w:rPr>
            </w:pPr>
            <w:r>
              <w:rPr>
                <w:rFonts w:ascii="Times New Roman" w:hAnsi="Times New Roman" w:cs="Times New Roman"/>
                <w:sz w:val="24"/>
                <w:szCs w:val="24"/>
                <w:lang w:val="en-US"/>
              </w:rPr>
              <w:t>1.8</w:t>
            </w:r>
            <w:r w:rsidRPr="000B768E">
              <w:rPr>
                <w:rFonts w:ascii="Times New Roman" w:hAnsi="Times New Roman" w:cs="Times New Roman"/>
                <w:sz w:val="24"/>
                <w:szCs w:val="24"/>
                <w:lang w:val="en-US"/>
              </w:rPr>
              <w:t xml:space="preserve"> </w:t>
            </w:r>
            <w:r w:rsidRPr="00130E5A">
              <w:rPr>
                <w:rFonts w:ascii="Times New Roman" w:hAnsi="Times New Roman" w:cs="Times New Roman"/>
                <w:sz w:val="24"/>
                <w:szCs w:val="24"/>
                <w:lang w:val="en-US"/>
              </w:rPr>
              <w:t>× 10</w:t>
            </w:r>
            <w:r w:rsidR="00085773">
              <w:rPr>
                <w:rFonts w:ascii="Times New Roman" w:hAnsi="Times New Roman" w:cs="Times New Roman"/>
                <w:sz w:val="24"/>
                <w:szCs w:val="24"/>
                <w:vertAlign w:val="superscript"/>
                <w:lang w:val="en-US"/>
              </w:rPr>
              <w:t>7</w:t>
            </w:r>
          </w:p>
        </w:tc>
        <w:tc>
          <w:tcPr>
            <w:tcW w:w="1026" w:type="pct"/>
            <w:vAlign w:val="center"/>
          </w:tcPr>
          <w:p w:rsidR="009D22EE" w:rsidRPr="0055626C" w:rsidRDefault="009D22EE" w:rsidP="009D22EE">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20-100 mM </w:t>
            </w:r>
            <w:r w:rsidRPr="0055626C">
              <w:rPr>
                <w:rFonts w:ascii="Times New Roman" w:hAnsi="Times New Roman" w:cs="Times New Roman"/>
                <w:sz w:val="24"/>
                <w:szCs w:val="24"/>
                <w:lang w:val="en-US"/>
              </w:rPr>
              <w:t>H</w:t>
            </w:r>
            <w:r>
              <w:rPr>
                <w:rFonts w:ascii="Times New Roman" w:hAnsi="Times New Roman" w:cs="Times New Roman"/>
                <w:sz w:val="24"/>
                <w:szCs w:val="24"/>
                <w:lang w:val="en-US"/>
              </w:rPr>
              <w:t>epes</w:t>
            </w:r>
            <w:r>
              <w:rPr>
                <w:rFonts w:ascii="Times New Roman" w:hAnsi="Times New Roman" w:cs="Times New Roman"/>
                <w:sz w:val="24"/>
                <w:szCs w:val="24"/>
                <w:lang w:val="pt-PT"/>
              </w:rPr>
              <w:t xml:space="preserve"> / 7.</w:t>
            </w:r>
            <w:r w:rsidRPr="0055626C">
              <w:rPr>
                <w:rFonts w:ascii="Times New Roman" w:hAnsi="Times New Roman" w:cs="Times New Roman"/>
                <w:sz w:val="24"/>
                <w:szCs w:val="24"/>
                <w:lang w:val="pt-PT"/>
              </w:rPr>
              <w:t>4</w:t>
            </w:r>
          </w:p>
        </w:tc>
        <w:tc>
          <w:tcPr>
            <w:tcW w:w="539" w:type="pct"/>
          </w:tcPr>
          <w:p w:rsidR="009D22EE" w:rsidRPr="00352C04" w:rsidRDefault="009D22EE" w:rsidP="00352C04">
            <w:pPr>
              <w:jc w:val="center"/>
              <w:rPr>
                <w:rFonts w:ascii="Times New Roman" w:hAnsi="Times New Roman" w:cs="Times New Roman"/>
                <w:sz w:val="24"/>
                <w:szCs w:val="24"/>
                <w:lang w:val="en-US"/>
              </w:rPr>
            </w:pPr>
          </w:p>
        </w:tc>
        <w:tc>
          <w:tcPr>
            <w:tcW w:w="726" w:type="pct"/>
            <w:vAlign w:val="center"/>
          </w:tcPr>
          <w:p w:rsidR="009D22EE" w:rsidRPr="0055626C" w:rsidRDefault="00C72C85" w:rsidP="00352C04">
            <w:pPr>
              <w:jc w:val="center"/>
              <w:rPr>
                <w:rFonts w:ascii="Times New Roman" w:hAnsi="Times New Roman" w:cs="Times New Roman"/>
                <w:sz w:val="24"/>
                <w:szCs w:val="24"/>
                <w:lang w:val="en-US"/>
              </w:rPr>
            </w:pPr>
            <w:r>
              <w:rPr>
                <w:rFonts w:ascii="Times New Roman" w:hAnsi="Times New Roman" w:cs="Times New Roman"/>
                <w:sz w:val="24"/>
                <w:szCs w:val="24"/>
                <w:lang w:val="en-US"/>
              </w:rPr>
              <w:t>[75</w:t>
            </w:r>
            <w:r w:rsidR="006066D2">
              <w:rPr>
                <w:rFonts w:ascii="Times New Roman" w:hAnsi="Times New Roman" w:cs="Times New Roman"/>
                <w:sz w:val="24"/>
                <w:szCs w:val="24"/>
                <w:lang w:val="en-US"/>
              </w:rPr>
              <w:t>]</w:t>
            </w:r>
          </w:p>
        </w:tc>
      </w:tr>
    </w:tbl>
    <w:p w:rsidR="00EA5F4C" w:rsidRPr="0055626C" w:rsidRDefault="00EA5F4C" w:rsidP="00EA5F4C">
      <w:pPr>
        <w:rPr>
          <w:lang w:val="en-US"/>
        </w:rPr>
      </w:pPr>
    </w:p>
    <w:p w:rsidR="009C4A0D" w:rsidRPr="009D22EE" w:rsidRDefault="009C4A0D" w:rsidP="009C4A0D">
      <w:pPr>
        <w:spacing w:line="480" w:lineRule="auto"/>
        <w:rPr>
          <w:rFonts w:ascii="Times New Roman" w:hAnsi="Times New Roman" w:cs="Times New Roman"/>
          <w:b/>
          <w:sz w:val="24"/>
          <w:lang w:val="en-US"/>
        </w:rPr>
      </w:pPr>
      <w:r>
        <w:rPr>
          <w:rFonts w:ascii="Times New Roman" w:hAnsi="Times New Roman" w:cs="Times New Roman"/>
          <w:b/>
          <w:sz w:val="24"/>
          <w:lang w:val="en-US"/>
        </w:rPr>
        <w:lastRenderedPageBreak/>
        <w:t xml:space="preserve">Table </w:t>
      </w:r>
      <w:r w:rsidR="00A83D6F">
        <w:rPr>
          <w:rFonts w:ascii="Times New Roman" w:hAnsi="Times New Roman" w:cs="Times New Roman"/>
          <w:b/>
          <w:sz w:val="24"/>
          <w:lang w:val="en-US"/>
        </w:rPr>
        <w:t>5</w:t>
      </w:r>
      <w:r w:rsidRPr="009D22EE">
        <w:rPr>
          <w:rFonts w:ascii="Times New Roman" w:hAnsi="Times New Roman" w:cs="Times New Roman"/>
          <w:b/>
          <w:sz w:val="24"/>
          <w:lang w:val="en-US"/>
        </w:rPr>
        <w:t>.</w:t>
      </w:r>
    </w:p>
    <w:p w:rsidR="00980747" w:rsidRPr="00980747" w:rsidRDefault="009C4A0D" w:rsidP="00980747">
      <w:pPr>
        <w:spacing w:line="480" w:lineRule="auto"/>
        <w:rPr>
          <w:lang w:val="en-US"/>
        </w:rPr>
      </w:pPr>
      <w:r>
        <w:rPr>
          <w:rFonts w:ascii="Times New Roman" w:hAnsi="Times New Roman" w:cs="Times New Roman"/>
          <w:sz w:val="24"/>
          <w:lang w:val="en-US"/>
        </w:rPr>
        <w:t>Summary of stability constants for Cu(II)-</w:t>
      </w:r>
      <w:r w:rsidRPr="00F863C7">
        <w:rPr>
          <w:rFonts w:ascii="Times New Roman" w:hAnsi="Times New Roman" w:cs="Times New Roman"/>
          <w:sz w:val="24"/>
          <w:lang w:val="en-US"/>
        </w:rPr>
        <w:t>A</w:t>
      </w:r>
      <w:r>
        <w:rPr>
          <w:rFonts w:ascii="Times New Roman" w:hAnsi="Times New Roman" w:cs="Times New Roman"/>
          <w:sz w:val="24"/>
          <w:lang w:val="en-US"/>
        </w:rPr>
        <w:t>β complexes, obtained from ITC and potentiometric data</w:t>
      </w:r>
      <w:r w:rsidR="005567F6">
        <w:rPr>
          <w:rFonts w:ascii="Times New Roman" w:hAnsi="Times New Roman" w:cs="Times New Roman"/>
          <w:sz w:val="24"/>
          <w:lang w:val="en-US"/>
        </w:rPr>
        <w:t xml:space="preserve"> (ref. [</w:t>
      </w:r>
      <w:r w:rsidR="00C72C85">
        <w:rPr>
          <w:rFonts w:ascii="Times New Roman" w:hAnsi="Times New Roman" w:cs="Times New Roman"/>
          <w:sz w:val="24"/>
          <w:lang w:val="en-US"/>
        </w:rPr>
        <w:t>80</w:t>
      </w:r>
      <w:r w:rsidR="005567F6">
        <w:rPr>
          <w:rFonts w:ascii="Times New Roman" w:hAnsi="Times New Roman" w:cs="Times New Roman"/>
          <w:sz w:val="24"/>
          <w:lang w:val="en-US"/>
        </w:rPr>
        <w:t>])</w:t>
      </w:r>
      <w:r>
        <w:rPr>
          <w:rFonts w:ascii="Times New Roman" w:hAnsi="Times New Roman" w:cs="Times New Roman"/>
          <w:sz w:val="24"/>
          <w:lang w:val="en-US"/>
        </w:rPr>
        <w:t>. T</w:t>
      </w:r>
      <w:r w:rsidR="00DF0902">
        <w:rPr>
          <w:rFonts w:ascii="Times New Roman" w:hAnsi="Times New Roman" w:cs="Times New Roman"/>
          <w:sz w:val="24"/>
          <w:lang w:val="en-US"/>
        </w:rPr>
        <w:t xml:space="preserve">he </w:t>
      </w:r>
      <w:r w:rsidR="00DF0902" w:rsidRPr="00952160">
        <w:rPr>
          <w:rFonts w:ascii="Times New Roman" w:hAnsi="Times New Roman" w:cs="Times New Roman"/>
          <w:i/>
          <w:sz w:val="24"/>
          <w:szCs w:val="24"/>
          <w:lang w:val="en-US"/>
        </w:rPr>
        <w:t>K</w:t>
      </w:r>
      <w:r w:rsidR="00DF0902" w:rsidRPr="00CE3D9F">
        <w:rPr>
          <w:rFonts w:ascii="Times New Roman" w:hAnsi="Times New Roman" w:cs="Times New Roman"/>
          <w:sz w:val="24"/>
          <w:szCs w:val="24"/>
          <w:vertAlign w:val="subscript"/>
          <w:lang w:val="en-US"/>
        </w:rPr>
        <w:t>d</w:t>
      </w:r>
      <w:r w:rsidR="00DF0902" w:rsidRPr="00E61C51">
        <w:rPr>
          <w:rFonts w:ascii="Times New Roman" w:hAnsi="Times New Roman" w:cs="Times New Roman"/>
          <w:sz w:val="24"/>
          <w:szCs w:val="24"/>
          <w:vertAlign w:val="superscript"/>
          <w:lang w:val="en-US"/>
        </w:rPr>
        <w:t>app</w:t>
      </w:r>
      <w:r w:rsidR="00DF0902" w:rsidRPr="0039228D">
        <w:rPr>
          <w:rFonts w:ascii="Times New Roman" w:hAnsi="Times New Roman" w:cs="Times New Roman"/>
          <w:sz w:val="24"/>
          <w:szCs w:val="24"/>
          <w:vertAlign w:val="superscript"/>
          <w:lang w:val="en-US"/>
        </w:rPr>
        <w:t xml:space="preserve"> </w:t>
      </w:r>
      <w:r w:rsidR="00DF0902" w:rsidRPr="00DF0902">
        <w:rPr>
          <w:rFonts w:ascii="Times New Roman" w:hAnsi="Times New Roman" w:cs="Times New Roman"/>
          <w:sz w:val="24"/>
          <w:szCs w:val="24"/>
          <w:lang w:val="en-US"/>
        </w:rPr>
        <w:t xml:space="preserve"> and</w:t>
      </w:r>
      <w:r w:rsidR="00DF0902">
        <w:rPr>
          <w:rFonts w:ascii="Times New Roman" w:hAnsi="Times New Roman" w:cs="Times New Roman"/>
          <w:sz w:val="24"/>
          <w:szCs w:val="24"/>
          <w:vertAlign w:val="superscript"/>
          <w:lang w:val="en-US"/>
        </w:rPr>
        <w:t xml:space="preserve"> </w:t>
      </w:r>
      <w:r w:rsidR="00DF0902" w:rsidRPr="0039228D">
        <w:rPr>
          <w:rFonts w:ascii="Times New Roman" w:hAnsi="Times New Roman" w:cs="Times New Roman"/>
          <w:sz w:val="24"/>
          <w:szCs w:val="24"/>
          <w:vertAlign w:val="superscript"/>
          <w:lang w:val="en-US"/>
        </w:rPr>
        <w:t>c</w:t>
      </w:r>
      <w:r w:rsidR="00DF0902" w:rsidRPr="0039228D">
        <w:rPr>
          <w:rFonts w:ascii="Times New Roman" w:hAnsi="Times New Roman" w:cs="Times New Roman"/>
          <w:i/>
          <w:sz w:val="24"/>
          <w:szCs w:val="24"/>
          <w:lang w:val="en-US"/>
        </w:rPr>
        <w:t>K</w:t>
      </w:r>
      <w:r w:rsidR="00DF0902">
        <w:rPr>
          <w:rFonts w:ascii="Times New Roman" w:hAnsi="Times New Roman" w:cs="Times New Roman"/>
          <w:sz w:val="24"/>
          <w:szCs w:val="24"/>
          <w:vertAlign w:val="subscript"/>
          <w:lang w:val="en-US"/>
        </w:rPr>
        <w:t>ML</w:t>
      </w:r>
      <w:r w:rsidR="00DF0902">
        <w:rPr>
          <w:rFonts w:ascii="Times New Roman" w:hAnsi="Times New Roman" w:cs="Times New Roman"/>
          <w:sz w:val="24"/>
          <w:szCs w:val="24"/>
          <w:lang w:val="en-US"/>
        </w:rPr>
        <w:t xml:space="preserve"> values</w:t>
      </w:r>
      <w:r>
        <w:rPr>
          <w:rFonts w:ascii="Times New Roman" w:hAnsi="Times New Roman" w:cs="Times New Roman"/>
          <w:sz w:val="24"/>
          <w:szCs w:val="24"/>
          <w:lang w:val="en-US"/>
        </w:rPr>
        <w:t xml:space="preserve"> are given</w:t>
      </w:r>
      <w:r w:rsidR="00DF0902">
        <w:rPr>
          <w:rFonts w:ascii="Times New Roman" w:hAnsi="Times New Roman" w:cs="Times New Roman"/>
          <w:sz w:val="24"/>
          <w:szCs w:val="24"/>
          <w:lang w:val="en-US"/>
        </w:rPr>
        <w:t xml:space="preserve"> as provided in the original papers, except for ref. [</w:t>
      </w:r>
      <w:r w:rsidR="00C72C85">
        <w:rPr>
          <w:rFonts w:ascii="Times New Roman" w:hAnsi="Times New Roman" w:cs="Times New Roman"/>
          <w:sz w:val="24"/>
          <w:szCs w:val="24"/>
          <w:lang w:val="en-US"/>
        </w:rPr>
        <w:t>80</w:t>
      </w:r>
      <w:r w:rsidR="00DF0902">
        <w:rPr>
          <w:rFonts w:ascii="Times New Roman" w:hAnsi="Times New Roman" w:cs="Times New Roman"/>
          <w:sz w:val="24"/>
          <w:szCs w:val="24"/>
          <w:lang w:val="en-US"/>
        </w:rPr>
        <w:t>]</w:t>
      </w:r>
      <w:r w:rsidR="00980747">
        <w:rPr>
          <w:rFonts w:ascii="Times New Roman" w:hAnsi="Times New Roman" w:cs="Times New Roman"/>
          <w:sz w:val="24"/>
          <w:szCs w:val="24"/>
          <w:lang w:val="en-US"/>
        </w:rPr>
        <w:t>,</w:t>
      </w:r>
      <w:r w:rsidR="00DF0902">
        <w:rPr>
          <w:rFonts w:ascii="Times New Roman" w:hAnsi="Times New Roman" w:cs="Times New Roman"/>
          <w:sz w:val="24"/>
          <w:szCs w:val="24"/>
          <w:lang w:val="en-US"/>
        </w:rPr>
        <w:t xml:space="preserve"> </w:t>
      </w:r>
      <w:r w:rsidR="00980747">
        <w:rPr>
          <w:rFonts w:ascii="Times New Roman" w:hAnsi="Times New Roman" w:cs="Times New Roman"/>
          <w:sz w:val="24"/>
          <w:lang w:val="en-US"/>
        </w:rPr>
        <w:t xml:space="preserve">where </w:t>
      </w:r>
      <w:r w:rsidR="00980747">
        <w:rPr>
          <w:rFonts w:ascii="Times New Roman" w:hAnsi="Times New Roman" w:cs="Times New Roman"/>
          <w:sz w:val="24"/>
          <w:szCs w:val="24"/>
          <w:vertAlign w:val="superscript"/>
          <w:lang w:val="en-US"/>
        </w:rPr>
        <w:t xml:space="preserve"> </w:t>
      </w:r>
      <w:r w:rsidR="00980747" w:rsidRPr="0039228D">
        <w:rPr>
          <w:rFonts w:ascii="Times New Roman" w:hAnsi="Times New Roman" w:cs="Times New Roman"/>
          <w:sz w:val="24"/>
          <w:szCs w:val="24"/>
          <w:vertAlign w:val="superscript"/>
          <w:lang w:val="en-US"/>
        </w:rPr>
        <w:t>c</w:t>
      </w:r>
      <w:r w:rsidR="00980747" w:rsidRPr="0039228D">
        <w:rPr>
          <w:rFonts w:ascii="Times New Roman" w:hAnsi="Times New Roman" w:cs="Times New Roman"/>
          <w:i/>
          <w:sz w:val="24"/>
          <w:szCs w:val="24"/>
          <w:lang w:val="en-US"/>
        </w:rPr>
        <w:t>K</w:t>
      </w:r>
      <w:r w:rsidR="00980747">
        <w:rPr>
          <w:rFonts w:ascii="Times New Roman" w:hAnsi="Times New Roman" w:cs="Times New Roman"/>
          <w:sz w:val="24"/>
          <w:szCs w:val="24"/>
          <w:vertAlign w:val="subscript"/>
          <w:lang w:val="en-US"/>
        </w:rPr>
        <w:t>ML</w:t>
      </w:r>
      <w:r w:rsidR="00980747">
        <w:rPr>
          <w:rFonts w:ascii="Times New Roman" w:hAnsi="Times New Roman" w:cs="Times New Roman"/>
          <w:sz w:val="24"/>
          <w:szCs w:val="24"/>
          <w:lang w:val="en-US"/>
        </w:rPr>
        <w:t xml:space="preserve"> values were calculated from the source log β constants by the CI approach [</w:t>
      </w:r>
      <w:r w:rsidR="00C72C85">
        <w:rPr>
          <w:rFonts w:ascii="Times New Roman" w:hAnsi="Times New Roman" w:cs="Times New Roman"/>
          <w:sz w:val="24"/>
          <w:szCs w:val="24"/>
          <w:lang w:val="en-US"/>
        </w:rPr>
        <w:t>41</w:t>
      </w:r>
      <w:r w:rsidR="00980747">
        <w:rPr>
          <w:rFonts w:ascii="Times New Roman" w:hAnsi="Times New Roman" w:cs="Times New Roman"/>
          <w:sz w:val="24"/>
          <w:szCs w:val="24"/>
          <w:lang w:val="en-US"/>
        </w:rPr>
        <w:t xml:space="preserve">, </w:t>
      </w:r>
      <w:r w:rsidR="00C72C85">
        <w:rPr>
          <w:rFonts w:ascii="Times New Roman" w:hAnsi="Times New Roman" w:cs="Times New Roman"/>
          <w:sz w:val="24"/>
          <w:szCs w:val="24"/>
          <w:lang w:val="en-US"/>
        </w:rPr>
        <w:t>42</w:t>
      </w:r>
      <w:r w:rsidR="00980747">
        <w:rPr>
          <w:rFonts w:ascii="Times New Roman" w:hAnsi="Times New Roman" w:cs="Times New Roman"/>
          <w:sz w:val="24"/>
          <w:szCs w:val="24"/>
          <w:lang w:val="en-US"/>
        </w:rPr>
        <w:t>].</w:t>
      </w:r>
    </w:p>
    <w:tbl>
      <w:tblPr>
        <w:tblStyle w:val="Tabela-Siatka"/>
        <w:tblW w:w="4959" w:type="pct"/>
        <w:tblLayout w:type="fixed"/>
        <w:tblLook w:val="04A0" w:firstRow="1" w:lastRow="0" w:firstColumn="1" w:lastColumn="0" w:noHBand="0" w:noVBand="1"/>
      </w:tblPr>
      <w:tblGrid>
        <w:gridCol w:w="1383"/>
        <w:gridCol w:w="1277"/>
        <w:gridCol w:w="1559"/>
        <w:gridCol w:w="2410"/>
        <w:gridCol w:w="1844"/>
        <w:gridCol w:w="739"/>
      </w:tblGrid>
      <w:tr w:rsidR="005567F6" w:rsidRPr="009C4A0D" w:rsidTr="00247C1A">
        <w:tc>
          <w:tcPr>
            <w:tcW w:w="751" w:type="pct"/>
          </w:tcPr>
          <w:p w:rsidR="005567F6" w:rsidRPr="0055626C" w:rsidRDefault="005567F6" w:rsidP="005567F6">
            <w:pPr>
              <w:rPr>
                <w:rFonts w:ascii="Times New Roman" w:hAnsi="Times New Roman" w:cs="Times New Roman"/>
                <w:sz w:val="24"/>
                <w:szCs w:val="24"/>
                <w:lang w:val="en-US"/>
              </w:rPr>
            </w:pPr>
            <w:r w:rsidRPr="0055626C">
              <w:rPr>
                <w:rFonts w:ascii="Times New Roman" w:hAnsi="Times New Roman" w:cs="Times New Roman"/>
                <w:sz w:val="24"/>
                <w:szCs w:val="24"/>
                <w:lang w:val="en-US"/>
              </w:rPr>
              <w:t>A</w:t>
            </w:r>
            <w:r w:rsidRPr="0055626C">
              <w:rPr>
                <w:rFonts w:ascii="Times New Roman" w:hAnsi="Times New Roman" w:cs="Times New Roman"/>
                <w:sz w:val="24"/>
                <w:szCs w:val="24"/>
              </w:rPr>
              <w:t>β</w:t>
            </w:r>
            <w:r w:rsidRPr="0055626C">
              <w:rPr>
                <w:rFonts w:ascii="Times New Roman" w:hAnsi="Times New Roman" w:cs="Times New Roman"/>
                <w:sz w:val="24"/>
                <w:szCs w:val="24"/>
                <w:lang w:val="en-US"/>
              </w:rPr>
              <w:t xml:space="preserve"> peptide</w:t>
            </w:r>
          </w:p>
        </w:tc>
        <w:tc>
          <w:tcPr>
            <w:tcW w:w="693" w:type="pct"/>
            <w:vAlign w:val="center"/>
          </w:tcPr>
          <w:p w:rsidR="005567F6" w:rsidRPr="0055626C" w:rsidRDefault="005567F6" w:rsidP="000260AE">
            <w:pPr>
              <w:jc w:val="center"/>
              <w:rPr>
                <w:rFonts w:ascii="Times New Roman" w:hAnsi="Times New Roman" w:cs="Times New Roman"/>
                <w:sz w:val="24"/>
                <w:szCs w:val="24"/>
                <w:vertAlign w:val="superscript"/>
                <w:lang w:val="en-US"/>
              </w:rPr>
            </w:pPr>
            <w:r w:rsidRPr="00980747">
              <w:rPr>
                <w:rFonts w:ascii="Times New Roman" w:hAnsi="Times New Roman" w:cs="Times New Roman"/>
                <w:i/>
                <w:sz w:val="24"/>
                <w:szCs w:val="24"/>
                <w:lang w:val="en-US"/>
              </w:rPr>
              <w:t>K</w:t>
            </w:r>
            <w:r w:rsidRPr="0055626C">
              <w:rPr>
                <w:rFonts w:ascii="Times New Roman" w:hAnsi="Times New Roman" w:cs="Times New Roman"/>
                <w:sz w:val="24"/>
                <w:szCs w:val="24"/>
                <w:vertAlign w:val="subscript"/>
                <w:lang w:val="en-US"/>
              </w:rPr>
              <w:t>d</w:t>
            </w:r>
            <w:r w:rsidRPr="0055626C">
              <w:rPr>
                <w:rFonts w:ascii="Times New Roman" w:hAnsi="Times New Roman" w:cs="Times New Roman"/>
                <w:sz w:val="24"/>
                <w:szCs w:val="24"/>
                <w:vertAlign w:val="superscript"/>
                <w:lang w:val="en-US"/>
              </w:rPr>
              <w:t>app</w:t>
            </w:r>
            <w:r w:rsidRPr="0055626C">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55626C">
              <w:rPr>
                <w:rFonts w:ascii="Times New Roman" w:hAnsi="Times New Roman" w:cs="Times New Roman"/>
                <w:sz w:val="24"/>
                <w:szCs w:val="24"/>
              </w:rPr>
              <w:t>μ</w:t>
            </w:r>
            <w:r>
              <w:rPr>
                <w:rFonts w:ascii="Times New Roman" w:hAnsi="Times New Roman" w:cs="Times New Roman"/>
                <w:sz w:val="24"/>
                <w:szCs w:val="24"/>
                <w:lang w:val="en-US"/>
              </w:rPr>
              <w:t>M)</w:t>
            </w:r>
          </w:p>
        </w:tc>
        <w:tc>
          <w:tcPr>
            <w:tcW w:w="846" w:type="pct"/>
          </w:tcPr>
          <w:p w:rsidR="005567F6" w:rsidRPr="00980747" w:rsidRDefault="005567F6" w:rsidP="00CD138B">
            <w:pPr>
              <w:jc w:val="center"/>
              <w:rPr>
                <w:rFonts w:ascii="Times New Roman" w:hAnsi="Times New Roman" w:cs="Times New Roman"/>
                <w:sz w:val="24"/>
                <w:szCs w:val="24"/>
                <w:lang w:val="en-US"/>
              </w:rPr>
            </w:pPr>
            <w:r w:rsidRPr="0055626C">
              <w:rPr>
                <w:rFonts w:ascii="Times New Roman" w:hAnsi="Times New Roman" w:cs="Times New Roman"/>
                <w:sz w:val="24"/>
                <w:szCs w:val="24"/>
                <w:vertAlign w:val="superscript"/>
                <w:lang w:val="en-US"/>
              </w:rPr>
              <w:t>c</w:t>
            </w:r>
            <w:r w:rsidRPr="0055626C">
              <w:rPr>
                <w:rFonts w:ascii="Times New Roman" w:hAnsi="Times New Roman" w:cs="Times New Roman"/>
                <w:i/>
                <w:sz w:val="24"/>
                <w:szCs w:val="24"/>
                <w:lang w:val="en-US"/>
              </w:rPr>
              <w:t>K</w:t>
            </w:r>
            <w:r w:rsidRPr="0055626C">
              <w:rPr>
                <w:rFonts w:ascii="Times New Roman" w:hAnsi="Times New Roman" w:cs="Times New Roman"/>
                <w:sz w:val="24"/>
                <w:szCs w:val="24"/>
                <w:vertAlign w:val="subscript"/>
                <w:lang w:val="en-US"/>
              </w:rPr>
              <w:t>ML</w:t>
            </w:r>
            <w:r>
              <w:rPr>
                <w:rFonts w:ascii="Times New Roman" w:hAnsi="Times New Roman" w:cs="Times New Roman"/>
                <w:sz w:val="24"/>
                <w:szCs w:val="24"/>
                <w:lang w:val="en-US"/>
              </w:rPr>
              <w:t xml:space="preserve"> (</w:t>
            </w:r>
            <w:r w:rsidRPr="007F18E4">
              <w:rPr>
                <w:rFonts w:ascii="Times New Roman" w:hAnsi="Times New Roman" w:cs="Times New Roman"/>
                <w:sz w:val="24"/>
                <w:szCs w:val="24"/>
                <w:lang w:val="en-US"/>
              </w:rPr>
              <w:t>M</w:t>
            </w:r>
            <w:r w:rsidRPr="007F18E4">
              <w:rPr>
                <w:rFonts w:ascii="Times New Roman" w:hAnsi="Times New Roman" w:cs="Times New Roman"/>
                <w:sz w:val="24"/>
                <w:szCs w:val="24"/>
                <w:vertAlign w:val="superscript"/>
                <w:lang w:val="en-US"/>
              </w:rPr>
              <w:t>-1</w:t>
            </w:r>
            <w:r w:rsidR="00CD138B">
              <w:rPr>
                <w:rFonts w:ascii="Times New Roman" w:hAnsi="Times New Roman" w:cs="Times New Roman"/>
                <w:sz w:val="24"/>
                <w:szCs w:val="24"/>
                <w:lang w:val="en-US"/>
              </w:rPr>
              <w:t>)</w:t>
            </w:r>
          </w:p>
        </w:tc>
        <w:tc>
          <w:tcPr>
            <w:tcW w:w="1308" w:type="pct"/>
            <w:vAlign w:val="center"/>
          </w:tcPr>
          <w:p w:rsidR="005567F6" w:rsidRPr="0055626C" w:rsidRDefault="005567F6" w:rsidP="004C463C">
            <w:pPr>
              <w:jc w:val="center"/>
              <w:rPr>
                <w:rFonts w:ascii="Times New Roman" w:hAnsi="Times New Roman" w:cs="Times New Roman"/>
                <w:sz w:val="24"/>
                <w:szCs w:val="24"/>
                <w:lang w:val="en-US"/>
              </w:rPr>
            </w:pPr>
            <w:r w:rsidRPr="0055626C">
              <w:rPr>
                <w:rFonts w:ascii="Times New Roman" w:hAnsi="Times New Roman" w:cs="Times New Roman"/>
                <w:sz w:val="24"/>
                <w:szCs w:val="24"/>
                <w:lang w:val="en-US"/>
              </w:rPr>
              <w:t>Buffer</w:t>
            </w:r>
            <w:r>
              <w:rPr>
                <w:rFonts w:ascii="Times New Roman" w:hAnsi="Times New Roman" w:cs="Times New Roman"/>
                <w:sz w:val="24"/>
                <w:szCs w:val="24"/>
                <w:lang w:val="en-US"/>
              </w:rPr>
              <w:t xml:space="preserve"> </w:t>
            </w:r>
            <w:r w:rsidRPr="0055626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55626C">
              <w:rPr>
                <w:rFonts w:ascii="Times New Roman" w:hAnsi="Times New Roman" w:cs="Times New Roman"/>
                <w:sz w:val="24"/>
                <w:szCs w:val="24"/>
                <w:lang w:val="en-US"/>
              </w:rPr>
              <w:t>pH</w:t>
            </w:r>
          </w:p>
        </w:tc>
        <w:tc>
          <w:tcPr>
            <w:tcW w:w="1001" w:type="pct"/>
          </w:tcPr>
          <w:p w:rsidR="005567F6" w:rsidRPr="0055626C" w:rsidRDefault="005567F6" w:rsidP="004C463C">
            <w:pPr>
              <w:rPr>
                <w:rFonts w:ascii="Times New Roman" w:hAnsi="Times New Roman" w:cs="Times New Roman"/>
                <w:sz w:val="24"/>
                <w:szCs w:val="24"/>
                <w:lang w:val="en-US"/>
              </w:rPr>
            </w:pPr>
            <w:r>
              <w:rPr>
                <w:rFonts w:ascii="Times New Roman" w:hAnsi="Times New Roman" w:cs="Times New Roman"/>
                <w:sz w:val="24"/>
                <w:szCs w:val="24"/>
                <w:lang w:val="en-US"/>
              </w:rPr>
              <w:t>Competitor</w:t>
            </w:r>
          </w:p>
        </w:tc>
        <w:tc>
          <w:tcPr>
            <w:tcW w:w="401" w:type="pct"/>
          </w:tcPr>
          <w:p w:rsidR="005567F6" w:rsidRDefault="005567F6" w:rsidP="005567F6">
            <w:pPr>
              <w:jc w:val="center"/>
              <w:rPr>
                <w:rFonts w:ascii="Times New Roman" w:hAnsi="Times New Roman" w:cs="Times New Roman"/>
                <w:sz w:val="24"/>
                <w:szCs w:val="24"/>
                <w:lang w:val="en-US"/>
              </w:rPr>
            </w:pPr>
            <w:r>
              <w:rPr>
                <w:rFonts w:ascii="Times New Roman" w:hAnsi="Times New Roman" w:cs="Times New Roman"/>
                <w:sz w:val="24"/>
                <w:szCs w:val="24"/>
                <w:lang w:val="en-US"/>
              </w:rPr>
              <w:t>ref.</w:t>
            </w:r>
          </w:p>
        </w:tc>
      </w:tr>
      <w:tr w:rsidR="005567F6" w:rsidRPr="00CD138B" w:rsidTr="00247C1A">
        <w:tc>
          <w:tcPr>
            <w:tcW w:w="751" w:type="pct"/>
            <w:vMerge w:val="restart"/>
          </w:tcPr>
          <w:p w:rsidR="005567F6" w:rsidRPr="0055626C" w:rsidRDefault="005567F6" w:rsidP="00980747">
            <w:pPr>
              <w:rPr>
                <w:rFonts w:ascii="Times New Roman" w:hAnsi="Times New Roman" w:cs="Times New Roman"/>
                <w:sz w:val="24"/>
                <w:szCs w:val="24"/>
                <w:lang w:val="en-US"/>
              </w:rPr>
            </w:pPr>
          </w:p>
          <w:p w:rsidR="005567F6" w:rsidRPr="0055626C" w:rsidRDefault="00980747" w:rsidP="00980747">
            <w:pPr>
              <w:jc w:val="center"/>
              <w:rPr>
                <w:rFonts w:ascii="Times New Roman" w:hAnsi="Times New Roman" w:cs="Times New Roman"/>
                <w:sz w:val="24"/>
                <w:szCs w:val="24"/>
                <w:lang w:val="en-US"/>
              </w:rPr>
            </w:pPr>
            <w:r>
              <w:rPr>
                <w:rFonts w:ascii="Times New Roman" w:hAnsi="Times New Roman" w:cs="Times New Roman"/>
                <w:sz w:val="24"/>
                <w:szCs w:val="24"/>
                <w:lang w:val="en-US"/>
              </w:rPr>
              <w:t>40</w:t>
            </w:r>
          </w:p>
        </w:tc>
        <w:tc>
          <w:tcPr>
            <w:tcW w:w="693" w:type="pct"/>
            <w:vAlign w:val="center"/>
          </w:tcPr>
          <w:p w:rsidR="005567F6" w:rsidRPr="0055626C" w:rsidRDefault="005567F6" w:rsidP="00900F95">
            <w:pPr>
              <w:jc w:val="center"/>
              <w:rPr>
                <w:rFonts w:ascii="Times New Roman" w:hAnsi="Times New Roman" w:cs="Times New Roman"/>
                <w:sz w:val="24"/>
                <w:szCs w:val="24"/>
                <w:vertAlign w:val="superscript"/>
                <w:lang w:val="en-US"/>
              </w:rPr>
            </w:pPr>
          </w:p>
        </w:tc>
        <w:tc>
          <w:tcPr>
            <w:tcW w:w="846" w:type="pct"/>
          </w:tcPr>
          <w:p w:rsidR="005567F6" w:rsidRPr="0055626C" w:rsidRDefault="00CD138B" w:rsidP="00CD138B">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1.1 </w:t>
            </w:r>
            <w:r w:rsidRPr="0055626C">
              <w:rPr>
                <w:rFonts w:ascii="Times New Roman" w:hAnsi="Times New Roman" w:cs="Times New Roman"/>
                <w:sz w:val="24"/>
                <w:szCs w:val="24"/>
                <w:lang w:val="en-US"/>
              </w:rPr>
              <w:t>× 10</w:t>
            </w:r>
            <w:r>
              <w:rPr>
                <w:rFonts w:ascii="Times New Roman" w:hAnsi="Times New Roman" w:cs="Times New Roman"/>
                <w:sz w:val="24"/>
                <w:szCs w:val="24"/>
                <w:vertAlign w:val="superscript"/>
                <w:lang w:val="en-US"/>
              </w:rPr>
              <w:t>10</w:t>
            </w:r>
          </w:p>
        </w:tc>
        <w:tc>
          <w:tcPr>
            <w:tcW w:w="1308" w:type="pct"/>
            <w:vAlign w:val="center"/>
          </w:tcPr>
          <w:p w:rsidR="005567F6" w:rsidRPr="00900F95" w:rsidRDefault="005567F6" w:rsidP="00352C04">
            <w:pPr>
              <w:jc w:val="center"/>
              <w:rPr>
                <w:rFonts w:ascii="Times New Roman" w:hAnsi="Times New Roman" w:cs="Times New Roman"/>
                <w:sz w:val="24"/>
                <w:szCs w:val="24"/>
                <w:lang w:val="en-US"/>
              </w:rPr>
            </w:pPr>
            <w:r w:rsidRPr="00900F95">
              <w:rPr>
                <w:rFonts w:ascii="Times New Roman" w:hAnsi="Times New Roman" w:cs="Times New Roman"/>
                <w:sz w:val="24"/>
                <w:szCs w:val="24"/>
                <w:lang w:val="en-US"/>
              </w:rPr>
              <w:t>20 mM Hepes</w:t>
            </w:r>
            <w:r>
              <w:rPr>
                <w:rFonts w:ascii="Times New Roman" w:hAnsi="Times New Roman" w:cs="Times New Roman"/>
                <w:sz w:val="24"/>
                <w:szCs w:val="24"/>
                <w:lang w:val="en-US"/>
              </w:rPr>
              <w:t xml:space="preserve"> / 7.</w:t>
            </w:r>
            <w:r w:rsidRPr="00900F95">
              <w:rPr>
                <w:rFonts w:ascii="Times New Roman" w:hAnsi="Times New Roman" w:cs="Times New Roman"/>
                <w:sz w:val="24"/>
                <w:szCs w:val="24"/>
                <w:lang w:val="en-US"/>
              </w:rPr>
              <w:t>2</w:t>
            </w:r>
          </w:p>
        </w:tc>
        <w:tc>
          <w:tcPr>
            <w:tcW w:w="1001" w:type="pct"/>
          </w:tcPr>
          <w:p w:rsidR="005567F6" w:rsidRPr="0055626C" w:rsidRDefault="005567F6" w:rsidP="00352C04">
            <w:pPr>
              <w:jc w:val="center"/>
              <w:rPr>
                <w:rFonts w:ascii="Times New Roman" w:hAnsi="Times New Roman" w:cs="Times New Roman"/>
                <w:sz w:val="24"/>
                <w:szCs w:val="24"/>
                <w:lang w:val="en-US"/>
              </w:rPr>
            </w:pPr>
            <w:r w:rsidRPr="0055626C">
              <w:rPr>
                <w:rFonts w:ascii="Times New Roman" w:hAnsi="Times New Roman" w:cs="Times New Roman"/>
                <w:sz w:val="24"/>
                <w:szCs w:val="24"/>
                <w:lang w:val="en-US"/>
              </w:rPr>
              <w:t>Gly</w:t>
            </w:r>
          </w:p>
        </w:tc>
        <w:tc>
          <w:tcPr>
            <w:tcW w:w="401" w:type="pct"/>
            <w:vMerge w:val="restart"/>
          </w:tcPr>
          <w:p w:rsidR="005567F6" w:rsidRPr="0055626C" w:rsidRDefault="00C72C85" w:rsidP="00352C04">
            <w:pPr>
              <w:rPr>
                <w:rFonts w:ascii="Times New Roman" w:hAnsi="Times New Roman" w:cs="Times New Roman"/>
                <w:sz w:val="24"/>
                <w:szCs w:val="24"/>
                <w:lang w:val="en-US"/>
              </w:rPr>
            </w:pPr>
            <w:r>
              <w:rPr>
                <w:rFonts w:ascii="Times New Roman" w:hAnsi="Times New Roman" w:cs="Times New Roman"/>
                <w:sz w:val="24"/>
                <w:szCs w:val="24"/>
                <w:lang w:val="en-US"/>
              </w:rPr>
              <w:t>[76</w:t>
            </w:r>
            <w:r w:rsidR="005567F6">
              <w:rPr>
                <w:rFonts w:ascii="Times New Roman" w:hAnsi="Times New Roman" w:cs="Times New Roman"/>
                <w:sz w:val="24"/>
                <w:szCs w:val="24"/>
                <w:lang w:val="en-US"/>
              </w:rPr>
              <w:t>]</w:t>
            </w:r>
          </w:p>
        </w:tc>
      </w:tr>
      <w:tr w:rsidR="005567F6" w:rsidRPr="00CD138B" w:rsidTr="00247C1A">
        <w:tc>
          <w:tcPr>
            <w:tcW w:w="751" w:type="pct"/>
            <w:vMerge/>
          </w:tcPr>
          <w:p w:rsidR="005567F6" w:rsidRPr="0055626C" w:rsidRDefault="005567F6" w:rsidP="00352C04">
            <w:pPr>
              <w:jc w:val="center"/>
              <w:rPr>
                <w:rFonts w:ascii="Times New Roman" w:hAnsi="Times New Roman" w:cs="Times New Roman"/>
                <w:sz w:val="24"/>
                <w:szCs w:val="24"/>
                <w:lang w:val="en-US"/>
              </w:rPr>
            </w:pPr>
          </w:p>
        </w:tc>
        <w:tc>
          <w:tcPr>
            <w:tcW w:w="693" w:type="pct"/>
            <w:vAlign w:val="center"/>
          </w:tcPr>
          <w:p w:rsidR="005567F6" w:rsidRPr="00F02846" w:rsidRDefault="005567F6" w:rsidP="00900F95">
            <w:pPr>
              <w:jc w:val="center"/>
              <w:rPr>
                <w:rFonts w:ascii="Times New Roman" w:hAnsi="Times New Roman" w:cs="Times New Roman"/>
                <w:sz w:val="24"/>
                <w:szCs w:val="24"/>
                <w:lang w:val="en-US"/>
              </w:rPr>
            </w:pPr>
          </w:p>
        </w:tc>
        <w:tc>
          <w:tcPr>
            <w:tcW w:w="846" w:type="pct"/>
          </w:tcPr>
          <w:p w:rsidR="005567F6" w:rsidRPr="00F02846" w:rsidRDefault="00CD138B" w:rsidP="00CD138B">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2.4 </w:t>
            </w:r>
            <w:r w:rsidRPr="0055626C">
              <w:rPr>
                <w:rFonts w:ascii="Times New Roman" w:hAnsi="Times New Roman" w:cs="Times New Roman"/>
                <w:sz w:val="24"/>
                <w:szCs w:val="24"/>
                <w:lang w:val="en-US"/>
              </w:rPr>
              <w:t>× 10</w:t>
            </w:r>
            <w:r>
              <w:rPr>
                <w:rFonts w:ascii="Times New Roman" w:hAnsi="Times New Roman" w:cs="Times New Roman"/>
                <w:sz w:val="24"/>
                <w:szCs w:val="24"/>
                <w:vertAlign w:val="superscript"/>
                <w:lang w:val="en-US"/>
              </w:rPr>
              <w:t>10</w:t>
            </w:r>
          </w:p>
        </w:tc>
        <w:tc>
          <w:tcPr>
            <w:tcW w:w="1308" w:type="pct"/>
            <w:vAlign w:val="center"/>
          </w:tcPr>
          <w:p w:rsidR="005567F6" w:rsidRPr="00900F95" w:rsidRDefault="005567F6" w:rsidP="00900F95">
            <w:pPr>
              <w:jc w:val="center"/>
              <w:rPr>
                <w:rFonts w:ascii="Times New Roman" w:hAnsi="Times New Roman" w:cs="Times New Roman"/>
                <w:sz w:val="24"/>
                <w:szCs w:val="24"/>
                <w:lang w:val="en-US"/>
              </w:rPr>
            </w:pPr>
            <w:r w:rsidRPr="00900F95">
              <w:rPr>
                <w:rFonts w:ascii="Times New Roman" w:hAnsi="Times New Roman" w:cs="Times New Roman"/>
                <w:sz w:val="24"/>
                <w:szCs w:val="24"/>
                <w:lang w:val="en-US"/>
              </w:rPr>
              <w:t>20 mM Hepes</w:t>
            </w:r>
            <w:r>
              <w:rPr>
                <w:rFonts w:ascii="Times New Roman" w:hAnsi="Times New Roman" w:cs="Times New Roman"/>
                <w:sz w:val="24"/>
                <w:szCs w:val="24"/>
                <w:lang w:val="en-US"/>
              </w:rPr>
              <w:t xml:space="preserve"> /7.</w:t>
            </w:r>
            <w:r w:rsidRPr="00900F95">
              <w:rPr>
                <w:rFonts w:ascii="Times New Roman" w:hAnsi="Times New Roman" w:cs="Times New Roman"/>
                <w:sz w:val="24"/>
                <w:szCs w:val="24"/>
                <w:lang w:val="en-US"/>
              </w:rPr>
              <w:t>4</w:t>
            </w:r>
          </w:p>
        </w:tc>
        <w:tc>
          <w:tcPr>
            <w:tcW w:w="1001" w:type="pct"/>
          </w:tcPr>
          <w:p w:rsidR="005567F6" w:rsidRPr="009C4A0D" w:rsidRDefault="005567F6" w:rsidP="00352C04">
            <w:pPr>
              <w:jc w:val="center"/>
              <w:rPr>
                <w:rFonts w:ascii="Times New Roman" w:hAnsi="Times New Roman" w:cs="Times New Roman"/>
                <w:sz w:val="24"/>
                <w:szCs w:val="24"/>
                <w:lang w:val="en-US"/>
              </w:rPr>
            </w:pPr>
            <w:r w:rsidRPr="009C4A0D">
              <w:rPr>
                <w:rFonts w:ascii="Times New Roman" w:hAnsi="Times New Roman" w:cs="Times New Roman"/>
                <w:sz w:val="24"/>
                <w:szCs w:val="24"/>
                <w:lang w:val="en-US"/>
              </w:rPr>
              <w:t>Gly</w:t>
            </w:r>
          </w:p>
        </w:tc>
        <w:tc>
          <w:tcPr>
            <w:tcW w:w="401" w:type="pct"/>
            <w:vMerge/>
          </w:tcPr>
          <w:p w:rsidR="005567F6" w:rsidRPr="009C4A0D" w:rsidRDefault="005567F6" w:rsidP="00352C04">
            <w:pPr>
              <w:rPr>
                <w:rFonts w:ascii="Times New Roman" w:hAnsi="Times New Roman" w:cs="Times New Roman"/>
                <w:sz w:val="24"/>
                <w:szCs w:val="24"/>
                <w:lang w:val="en-US"/>
              </w:rPr>
            </w:pPr>
          </w:p>
        </w:tc>
      </w:tr>
      <w:tr w:rsidR="005567F6" w:rsidRPr="00CD138B" w:rsidTr="00247C1A">
        <w:tc>
          <w:tcPr>
            <w:tcW w:w="751" w:type="pct"/>
            <w:vMerge/>
          </w:tcPr>
          <w:p w:rsidR="005567F6" w:rsidRPr="009C4A0D" w:rsidRDefault="005567F6" w:rsidP="00352C04">
            <w:pPr>
              <w:jc w:val="center"/>
              <w:rPr>
                <w:rFonts w:ascii="Times New Roman" w:hAnsi="Times New Roman" w:cs="Times New Roman"/>
                <w:sz w:val="24"/>
                <w:szCs w:val="24"/>
                <w:lang w:val="en-US"/>
              </w:rPr>
            </w:pPr>
          </w:p>
        </w:tc>
        <w:tc>
          <w:tcPr>
            <w:tcW w:w="693" w:type="pct"/>
            <w:vAlign w:val="center"/>
          </w:tcPr>
          <w:p w:rsidR="005567F6" w:rsidRPr="009C4A0D" w:rsidRDefault="005567F6" w:rsidP="00900F95">
            <w:pPr>
              <w:jc w:val="center"/>
              <w:rPr>
                <w:rFonts w:ascii="Times New Roman" w:hAnsi="Times New Roman" w:cs="Times New Roman"/>
                <w:sz w:val="24"/>
                <w:szCs w:val="24"/>
                <w:lang w:val="en-US"/>
              </w:rPr>
            </w:pPr>
          </w:p>
        </w:tc>
        <w:tc>
          <w:tcPr>
            <w:tcW w:w="846" w:type="pct"/>
          </w:tcPr>
          <w:p w:rsidR="005567F6" w:rsidRPr="00471E41" w:rsidRDefault="005567F6" w:rsidP="00980747">
            <w:pPr>
              <w:jc w:val="center"/>
              <w:rPr>
                <w:rFonts w:ascii="Times New Roman" w:hAnsi="Times New Roman" w:cs="Times New Roman"/>
                <w:sz w:val="24"/>
                <w:szCs w:val="24"/>
                <w:lang w:val="en-US"/>
              </w:rPr>
            </w:pPr>
            <w:r>
              <w:rPr>
                <w:rFonts w:ascii="Times New Roman" w:hAnsi="Times New Roman" w:cs="Times New Roman"/>
                <w:sz w:val="24"/>
                <w:szCs w:val="24"/>
                <w:lang w:val="en-US"/>
              </w:rPr>
              <w:t>9</w:t>
            </w:r>
            <w:r w:rsidR="00CD138B">
              <w:rPr>
                <w:rFonts w:ascii="Times New Roman" w:hAnsi="Times New Roman" w:cs="Times New Roman"/>
                <w:sz w:val="24"/>
                <w:szCs w:val="24"/>
                <w:lang w:val="en-US"/>
              </w:rPr>
              <w:t xml:space="preserve"> </w:t>
            </w:r>
            <w:r w:rsidR="00CD138B" w:rsidRPr="0055626C">
              <w:rPr>
                <w:rFonts w:ascii="Times New Roman" w:hAnsi="Times New Roman" w:cs="Times New Roman"/>
                <w:sz w:val="24"/>
                <w:szCs w:val="24"/>
                <w:lang w:val="en-US"/>
              </w:rPr>
              <w:t>× 10</w:t>
            </w:r>
            <w:r w:rsidR="00CD138B">
              <w:rPr>
                <w:rFonts w:ascii="Times New Roman" w:hAnsi="Times New Roman" w:cs="Times New Roman"/>
                <w:sz w:val="24"/>
                <w:szCs w:val="24"/>
                <w:vertAlign w:val="superscript"/>
                <w:lang w:val="en-US"/>
              </w:rPr>
              <w:t>10</w:t>
            </w:r>
          </w:p>
        </w:tc>
        <w:tc>
          <w:tcPr>
            <w:tcW w:w="1308" w:type="pct"/>
            <w:vAlign w:val="center"/>
          </w:tcPr>
          <w:p w:rsidR="005567F6" w:rsidRPr="00471E41" w:rsidRDefault="005567F6" w:rsidP="00900F95">
            <w:pPr>
              <w:jc w:val="center"/>
              <w:rPr>
                <w:rFonts w:ascii="Times New Roman" w:hAnsi="Times New Roman" w:cs="Times New Roman"/>
                <w:sz w:val="24"/>
                <w:szCs w:val="24"/>
                <w:lang w:val="en-US"/>
              </w:rPr>
            </w:pPr>
            <w:r w:rsidRPr="00471E41">
              <w:rPr>
                <w:rFonts w:ascii="Times New Roman" w:hAnsi="Times New Roman" w:cs="Times New Roman"/>
                <w:sz w:val="24"/>
                <w:szCs w:val="24"/>
                <w:lang w:val="en-US"/>
              </w:rPr>
              <w:t>20 mM Pipes / 7.2</w:t>
            </w:r>
          </w:p>
        </w:tc>
        <w:tc>
          <w:tcPr>
            <w:tcW w:w="1001" w:type="pct"/>
          </w:tcPr>
          <w:p w:rsidR="005567F6" w:rsidRPr="00471E41" w:rsidRDefault="005567F6" w:rsidP="00352C04">
            <w:pPr>
              <w:jc w:val="center"/>
              <w:rPr>
                <w:rFonts w:ascii="Times New Roman" w:hAnsi="Times New Roman" w:cs="Times New Roman"/>
                <w:sz w:val="24"/>
                <w:szCs w:val="24"/>
                <w:lang w:val="en-US"/>
              </w:rPr>
            </w:pPr>
            <w:r w:rsidRPr="00471E41">
              <w:rPr>
                <w:rFonts w:ascii="Times New Roman" w:hAnsi="Times New Roman" w:cs="Times New Roman"/>
                <w:sz w:val="24"/>
                <w:szCs w:val="24"/>
                <w:lang w:val="en-US"/>
              </w:rPr>
              <w:t>Gly</w:t>
            </w:r>
          </w:p>
        </w:tc>
        <w:tc>
          <w:tcPr>
            <w:tcW w:w="401" w:type="pct"/>
            <w:vMerge/>
          </w:tcPr>
          <w:p w:rsidR="005567F6" w:rsidRPr="00471E41" w:rsidRDefault="005567F6" w:rsidP="00352C04">
            <w:pPr>
              <w:rPr>
                <w:rFonts w:ascii="Times New Roman" w:hAnsi="Times New Roman" w:cs="Times New Roman"/>
                <w:sz w:val="24"/>
                <w:szCs w:val="24"/>
                <w:lang w:val="en-US"/>
              </w:rPr>
            </w:pPr>
          </w:p>
        </w:tc>
      </w:tr>
      <w:tr w:rsidR="005567F6" w:rsidRPr="00471E41" w:rsidTr="00247C1A">
        <w:tc>
          <w:tcPr>
            <w:tcW w:w="751" w:type="pct"/>
            <w:vMerge w:val="restart"/>
          </w:tcPr>
          <w:p w:rsidR="005567F6" w:rsidRPr="00471E41" w:rsidRDefault="005567F6" w:rsidP="00352C04">
            <w:pPr>
              <w:jc w:val="center"/>
              <w:rPr>
                <w:rFonts w:ascii="Times New Roman" w:hAnsi="Times New Roman" w:cs="Times New Roman"/>
                <w:sz w:val="24"/>
                <w:szCs w:val="24"/>
                <w:lang w:val="en-US"/>
              </w:rPr>
            </w:pPr>
          </w:p>
          <w:p w:rsidR="005567F6" w:rsidRPr="00471E41" w:rsidRDefault="005567F6" w:rsidP="005567F6">
            <w:pPr>
              <w:jc w:val="center"/>
              <w:rPr>
                <w:rFonts w:ascii="Times New Roman" w:hAnsi="Times New Roman" w:cs="Times New Roman"/>
                <w:sz w:val="24"/>
                <w:szCs w:val="24"/>
                <w:lang w:val="en-US"/>
              </w:rPr>
            </w:pPr>
            <w:r>
              <w:rPr>
                <w:rFonts w:ascii="Times New Roman" w:hAnsi="Times New Roman" w:cs="Times New Roman"/>
                <w:sz w:val="24"/>
                <w:szCs w:val="24"/>
                <w:lang w:val="en-US"/>
              </w:rPr>
              <w:t>16</w:t>
            </w:r>
          </w:p>
        </w:tc>
        <w:tc>
          <w:tcPr>
            <w:tcW w:w="693" w:type="pct"/>
            <w:vAlign w:val="center"/>
          </w:tcPr>
          <w:p w:rsidR="005567F6" w:rsidRPr="00471E41" w:rsidRDefault="005567F6" w:rsidP="00F02846">
            <w:pPr>
              <w:jc w:val="center"/>
              <w:rPr>
                <w:rFonts w:ascii="Times New Roman" w:hAnsi="Times New Roman" w:cs="Times New Roman"/>
                <w:sz w:val="24"/>
                <w:szCs w:val="24"/>
                <w:lang w:val="en-US"/>
              </w:rPr>
            </w:pPr>
          </w:p>
        </w:tc>
        <w:tc>
          <w:tcPr>
            <w:tcW w:w="846" w:type="pct"/>
          </w:tcPr>
          <w:p w:rsidR="005567F6" w:rsidRPr="00471E41" w:rsidRDefault="00CD138B" w:rsidP="00CD138B">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1.5 </w:t>
            </w:r>
            <w:r w:rsidRPr="0055626C">
              <w:rPr>
                <w:rFonts w:ascii="Times New Roman" w:hAnsi="Times New Roman" w:cs="Times New Roman"/>
                <w:sz w:val="24"/>
                <w:szCs w:val="24"/>
                <w:lang w:val="en-US"/>
              </w:rPr>
              <w:t>× 10</w:t>
            </w:r>
            <w:r>
              <w:rPr>
                <w:rFonts w:ascii="Times New Roman" w:hAnsi="Times New Roman" w:cs="Times New Roman"/>
                <w:sz w:val="24"/>
                <w:szCs w:val="24"/>
                <w:vertAlign w:val="superscript"/>
                <w:lang w:val="en-US"/>
              </w:rPr>
              <w:t>10</w:t>
            </w:r>
          </w:p>
        </w:tc>
        <w:tc>
          <w:tcPr>
            <w:tcW w:w="1308" w:type="pct"/>
            <w:vAlign w:val="center"/>
          </w:tcPr>
          <w:p w:rsidR="005567F6" w:rsidRPr="00900F95" w:rsidRDefault="005567F6" w:rsidP="00900F95">
            <w:pPr>
              <w:jc w:val="center"/>
              <w:rPr>
                <w:rFonts w:ascii="Times New Roman" w:hAnsi="Times New Roman" w:cs="Times New Roman"/>
                <w:sz w:val="24"/>
                <w:szCs w:val="24"/>
                <w:lang w:val="en-US"/>
              </w:rPr>
            </w:pPr>
            <w:r w:rsidRPr="00900F95">
              <w:rPr>
                <w:rFonts w:ascii="Times New Roman" w:hAnsi="Times New Roman" w:cs="Times New Roman"/>
                <w:sz w:val="24"/>
                <w:szCs w:val="24"/>
                <w:lang w:val="en-US"/>
              </w:rPr>
              <w:t>20 mM Hepes</w:t>
            </w:r>
            <w:r>
              <w:rPr>
                <w:rFonts w:ascii="Times New Roman" w:hAnsi="Times New Roman" w:cs="Times New Roman"/>
                <w:sz w:val="24"/>
                <w:szCs w:val="24"/>
                <w:lang w:val="en-US"/>
              </w:rPr>
              <w:t xml:space="preserve"> / 7.</w:t>
            </w:r>
            <w:r w:rsidRPr="00900F95">
              <w:rPr>
                <w:rFonts w:ascii="Times New Roman" w:hAnsi="Times New Roman" w:cs="Times New Roman"/>
                <w:sz w:val="24"/>
                <w:szCs w:val="24"/>
                <w:lang w:val="en-US"/>
              </w:rPr>
              <w:t>2</w:t>
            </w:r>
          </w:p>
        </w:tc>
        <w:tc>
          <w:tcPr>
            <w:tcW w:w="1001" w:type="pct"/>
          </w:tcPr>
          <w:p w:rsidR="005567F6" w:rsidRPr="00471E41" w:rsidRDefault="005567F6" w:rsidP="00352C04">
            <w:pPr>
              <w:jc w:val="center"/>
              <w:rPr>
                <w:rFonts w:ascii="Times New Roman" w:hAnsi="Times New Roman" w:cs="Times New Roman"/>
                <w:sz w:val="24"/>
                <w:szCs w:val="24"/>
                <w:lang w:val="en-US"/>
              </w:rPr>
            </w:pPr>
            <w:r w:rsidRPr="00471E41">
              <w:rPr>
                <w:rFonts w:ascii="Times New Roman" w:hAnsi="Times New Roman" w:cs="Times New Roman"/>
                <w:sz w:val="24"/>
                <w:szCs w:val="24"/>
                <w:lang w:val="en-US"/>
              </w:rPr>
              <w:t>Gly</w:t>
            </w:r>
          </w:p>
        </w:tc>
        <w:tc>
          <w:tcPr>
            <w:tcW w:w="401" w:type="pct"/>
            <w:vMerge/>
          </w:tcPr>
          <w:p w:rsidR="005567F6" w:rsidRPr="00471E41" w:rsidRDefault="005567F6" w:rsidP="00352C04">
            <w:pPr>
              <w:rPr>
                <w:rFonts w:ascii="Times New Roman" w:hAnsi="Times New Roman" w:cs="Times New Roman"/>
                <w:sz w:val="24"/>
                <w:szCs w:val="24"/>
                <w:lang w:val="en-US"/>
              </w:rPr>
            </w:pPr>
          </w:p>
        </w:tc>
      </w:tr>
      <w:tr w:rsidR="005567F6" w:rsidRPr="00471E41" w:rsidTr="00247C1A">
        <w:tc>
          <w:tcPr>
            <w:tcW w:w="751" w:type="pct"/>
            <w:vMerge/>
          </w:tcPr>
          <w:p w:rsidR="005567F6" w:rsidRPr="00471E41" w:rsidRDefault="005567F6" w:rsidP="00352C04">
            <w:pPr>
              <w:jc w:val="center"/>
              <w:rPr>
                <w:rFonts w:ascii="Times New Roman" w:hAnsi="Times New Roman" w:cs="Times New Roman"/>
                <w:sz w:val="24"/>
                <w:szCs w:val="24"/>
                <w:lang w:val="en-US"/>
              </w:rPr>
            </w:pPr>
          </w:p>
        </w:tc>
        <w:tc>
          <w:tcPr>
            <w:tcW w:w="693" w:type="pct"/>
            <w:vAlign w:val="center"/>
          </w:tcPr>
          <w:p w:rsidR="005567F6" w:rsidRPr="00471E41" w:rsidRDefault="005567F6" w:rsidP="00900F95">
            <w:pPr>
              <w:jc w:val="center"/>
              <w:rPr>
                <w:rFonts w:ascii="Times New Roman" w:hAnsi="Times New Roman" w:cs="Times New Roman"/>
                <w:sz w:val="24"/>
                <w:szCs w:val="24"/>
                <w:lang w:val="en-US"/>
              </w:rPr>
            </w:pPr>
          </w:p>
        </w:tc>
        <w:tc>
          <w:tcPr>
            <w:tcW w:w="846" w:type="pct"/>
          </w:tcPr>
          <w:p w:rsidR="005567F6" w:rsidRPr="00471E41" w:rsidRDefault="00CD138B" w:rsidP="00CD138B">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2.9 </w:t>
            </w:r>
            <w:r w:rsidRPr="0055626C">
              <w:rPr>
                <w:rFonts w:ascii="Times New Roman" w:hAnsi="Times New Roman" w:cs="Times New Roman"/>
                <w:sz w:val="24"/>
                <w:szCs w:val="24"/>
                <w:lang w:val="en-US"/>
              </w:rPr>
              <w:t>× 10</w:t>
            </w:r>
            <w:r>
              <w:rPr>
                <w:rFonts w:ascii="Times New Roman" w:hAnsi="Times New Roman" w:cs="Times New Roman"/>
                <w:sz w:val="24"/>
                <w:szCs w:val="24"/>
                <w:vertAlign w:val="superscript"/>
                <w:lang w:val="en-US"/>
              </w:rPr>
              <w:t>10</w:t>
            </w:r>
            <w:r w:rsidR="00980747">
              <w:rPr>
                <w:rFonts w:ascii="Times New Roman" w:hAnsi="Times New Roman" w:cs="Times New Roman"/>
                <w:sz w:val="24"/>
                <w:szCs w:val="24"/>
                <w:lang w:val="en-US"/>
              </w:rPr>
              <w:t xml:space="preserve"> </w:t>
            </w:r>
          </w:p>
        </w:tc>
        <w:tc>
          <w:tcPr>
            <w:tcW w:w="1308" w:type="pct"/>
            <w:vAlign w:val="center"/>
          </w:tcPr>
          <w:p w:rsidR="005567F6" w:rsidRPr="00900F95" w:rsidRDefault="005567F6" w:rsidP="00900F95">
            <w:pPr>
              <w:jc w:val="center"/>
              <w:rPr>
                <w:rFonts w:ascii="Times New Roman" w:hAnsi="Times New Roman" w:cs="Times New Roman"/>
                <w:sz w:val="24"/>
                <w:szCs w:val="24"/>
                <w:lang w:val="en-US"/>
              </w:rPr>
            </w:pPr>
            <w:r w:rsidRPr="00900F95">
              <w:rPr>
                <w:rFonts w:ascii="Times New Roman" w:hAnsi="Times New Roman" w:cs="Times New Roman"/>
                <w:sz w:val="24"/>
                <w:szCs w:val="24"/>
                <w:lang w:val="en-US"/>
              </w:rPr>
              <w:t>20 mM Hepes</w:t>
            </w:r>
            <w:r>
              <w:rPr>
                <w:rFonts w:ascii="Times New Roman" w:hAnsi="Times New Roman" w:cs="Times New Roman"/>
                <w:sz w:val="24"/>
                <w:szCs w:val="24"/>
                <w:lang w:val="en-US"/>
              </w:rPr>
              <w:t xml:space="preserve"> /7.</w:t>
            </w:r>
            <w:r w:rsidRPr="00900F95">
              <w:rPr>
                <w:rFonts w:ascii="Times New Roman" w:hAnsi="Times New Roman" w:cs="Times New Roman"/>
                <w:sz w:val="24"/>
                <w:szCs w:val="24"/>
                <w:lang w:val="en-US"/>
              </w:rPr>
              <w:t>4</w:t>
            </w:r>
          </w:p>
        </w:tc>
        <w:tc>
          <w:tcPr>
            <w:tcW w:w="1001" w:type="pct"/>
          </w:tcPr>
          <w:p w:rsidR="005567F6" w:rsidRPr="00471E41" w:rsidRDefault="005567F6" w:rsidP="00352C04">
            <w:pPr>
              <w:jc w:val="center"/>
              <w:rPr>
                <w:rFonts w:ascii="Times New Roman" w:hAnsi="Times New Roman" w:cs="Times New Roman"/>
                <w:sz w:val="24"/>
                <w:szCs w:val="24"/>
                <w:lang w:val="en-US"/>
              </w:rPr>
            </w:pPr>
            <w:r w:rsidRPr="00471E41">
              <w:rPr>
                <w:rFonts w:ascii="Times New Roman" w:hAnsi="Times New Roman" w:cs="Times New Roman"/>
                <w:sz w:val="24"/>
                <w:szCs w:val="24"/>
                <w:lang w:val="en-US"/>
              </w:rPr>
              <w:t>Gly</w:t>
            </w:r>
          </w:p>
        </w:tc>
        <w:tc>
          <w:tcPr>
            <w:tcW w:w="401" w:type="pct"/>
            <w:vMerge/>
          </w:tcPr>
          <w:p w:rsidR="005567F6" w:rsidRPr="00471E41" w:rsidRDefault="005567F6" w:rsidP="00352C04">
            <w:pPr>
              <w:rPr>
                <w:rFonts w:ascii="Times New Roman" w:hAnsi="Times New Roman" w:cs="Times New Roman"/>
                <w:sz w:val="24"/>
                <w:szCs w:val="24"/>
                <w:lang w:val="en-US"/>
              </w:rPr>
            </w:pPr>
          </w:p>
        </w:tc>
      </w:tr>
      <w:tr w:rsidR="005567F6" w:rsidRPr="00065A70" w:rsidTr="00247C1A">
        <w:trPr>
          <w:trHeight w:val="218"/>
        </w:trPr>
        <w:tc>
          <w:tcPr>
            <w:tcW w:w="751" w:type="pct"/>
            <w:vMerge/>
          </w:tcPr>
          <w:p w:rsidR="005567F6" w:rsidRPr="00471E41" w:rsidRDefault="005567F6" w:rsidP="00352C04">
            <w:pPr>
              <w:jc w:val="center"/>
              <w:rPr>
                <w:rFonts w:ascii="Times New Roman" w:hAnsi="Times New Roman" w:cs="Times New Roman"/>
                <w:sz w:val="24"/>
                <w:szCs w:val="24"/>
                <w:lang w:val="en-US"/>
              </w:rPr>
            </w:pPr>
          </w:p>
        </w:tc>
        <w:tc>
          <w:tcPr>
            <w:tcW w:w="693" w:type="pct"/>
            <w:vAlign w:val="center"/>
          </w:tcPr>
          <w:p w:rsidR="005567F6" w:rsidRPr="00471E41" w:rsidRDefault="005567F6" w:rsidP="00900F95">
            <w:pPr>
              <w:jc w:val="center"/>
              <w:rPr>
                <w:rFonts w:ascii="Times New Roman" w:hAnsi="Times New Roman" w:cs="Times New Roman"/>
                <w:sz w:val="24"/>
                <w:szCs w:val="24"/>
                <w:lang w:val="en-US"/>
              </w:rPr>
            </w:pPr>
          </w:p>
        </w:tc>
        <w:tc>
          <w:tcPr>
            <w:tcW w:w="846" w:type="pct"/>
          </w:tcPr>
          <w:p w:rsidR="005567F6" w:rsidRPr="00065A70" w:rsidRDefault="00CD138B" w:rsidP="00CD138B">
            <w:pPr>
              <w:jc w:val="center"/>
              <w:rPr>
                <w:rFonts w:ascii="Times New Roman" w:hAnsi="Times New Roman" w:cs="Times New Roman"/>
                <w:sz w:val="24"/>
                <w:szCs w:val="24"/>
              </w:rPr>
            </w:pPr>
            <w:r>
              <w:rPr>
                <w:rFonts w:ascii="Times New Roman" w:hAnsi="Times New Roman" w:cs="Times New Roman"/>
                <w:sz w:val="24"/>
                <w:szCs w:val="24"/>
                <w:lang w:val="en-US"/>
              </w:rPr>
              <w:t xml:space="preserve">3.0 </w:t>
            </w:r>
            <w:r w:rsidRPr="0055626C">
              <w:rPr>
                <w:rFonts w:ascii="Times New Roman" w:hAnsi="Times New Roman" w:cs="Times New Roman"/>
                <w:sz w:val="24"/>
                <w:szCs w:val="24"/>
                <w:lang w:val="en-US"/>
              </w:rPr>
              <w:t>× 10</w:t>
            </w:r>
            <w:r>
              <w:rPr>
                <w:rFonts w:ascii="Times New Roman" w:hAnsi="Times New Roman" w:cs="Times New Roman"/>
                <w:sz w:val="24"/>
                <w:szCs w:val="24"/>
                <w:vertAlign w:val="superscript"/>
                <w:lang w:val="en-US"/>
              </w:rPr>
              <w:t>10</w:t>
            </w:r>
          </w:p>
        </w:tc>
        <w:tc>
          <w:tcPr>
            <w:tcW w:w="1308" w:type="pct"/>
            <w:vAlign w:val="center"/>
          </w:tcPr>
          <w:p w:rsidR="005567F6" w:rsidRPr="00900F95" w:rsidRDefault="005567F6" w:rsidP="005567F6">
            <w:pPr>
              <w:jc w:val="center"/>
              <w:rPr>
                <w:rFonts w:ascii="Times New Roman" w:hAnsi="Times New Roman" w:cs="Times New Roman"/>
                <w:sz w:val="24"/>
                <w:szCs w:val="24"/>
              </w:rPr>
            </w:pPr>
            <w:r w:rsidRPr="00900F95">
              <w:rPr>
                <w:rFonts w:ascii="Times New Roman" w:hAnsi="Times New Roman" w:cs="Times New Roman"/>
                <w:sz w:val="24"/>
                <w:szCs w:val="24"/>
              </w:rPr>
              <w:t>20 mM Pipes</w:t>
            </w:r>
            <w:r>
              <w:rPr>
                <w:rFonts w:ascii="Times New Roman" w:hAnsi="Times New Roman" w:cs="Times New Roman"/>
                <w:sz w:val="24"/>
                <w:szCs w:val="24"/>
              </w:rPr>
              <w:t xml:space="preserve"> / 7.</w:t>
            </w:r>
            <w:r w:rsidRPr="00900F95">
              <w:rPr>
                <w:rFonts w:ascii="Times New Roman" w:hAnsi="Times New Roman" w:cs="Times New Roman"/>
                <w:sz w:val="24"/>
                <w:szCs w:val="24"/>
              </w:rPr>
              <w:t>4</w:t>
            </w:r>
          </w:p>
        </w:tc>
        <w:tc>
          <w:tcPr>
            <w:tcW w:w="1001" w:type="pct"/>
          </w:tcPr>
          <w:p w:rsidR="005567F6" w:rsidRPr="00065A70" w:rsidRDefault="005567F6" w:rsidP="00352C04">
            <w:pPr>
              <w:jc w:val="center"/>
              <w:rPr>
                <w:rFonts w:ascii="Times New Roman" w:hAnsi="Times New Roman" w:cs="Times New Roman"/>
                <w:sz w:val="24"/>
                <w:szCs w:val="24"/>
              </w:rPr>
            </w:pPr>
            <w:r w:rsidRPr="00065A70">
              <w:rPr>
                <w:rFonts w:ascii="Times New Roman" w:hAnsi="Times New Roman" w:cs="Times New Roman"/>
                <w:sz w:val="24"/>
                <w:szCs w:val="24"/>
              </w:rPr>
              <w:t>Gly</w:t>
            </w:r>
          </w:p>
        </w:tc>
        <w:tc>
          <w:tcPr>
            <w:tcW w:w="401" w:type="pct"/>
            <w:vMerge/>
          </w:tcPr>
          <w:p w:rsidR="005567F6" w:rsidRPr="00065A70" w:rsidRDefault="005567F6" w:rsidP="00352C04">
            <w:pPr>
              <w:rPr>
                <w:rFonts w:ascii="Times New Roman" w:hAnsi="Times New Roman" w:cs="Times New Roman"/>
                <w:sz w:val="24"/>
                <w:szCs w:val="24"/>
              </w:rPr>
            </w:pPr>
          </w:p>
        </w:tc>
      </w:tr>
      <w:tr w:rsidR="005567F6" w:rsidRPr="00065A70" w:rsidTr="00247C1A">
        <w:tc>
          <w:tcPr>
            <w:tcW w:w="751" w:type="pct"/>
          </w:tcPr>
          <w:p w:rsidR="005567F6" w:rsidRPr="00065A70" w:rsidRDefault="005567F6" w:rsidP="00352C04">
            <w:pPr>
              <w:jc w:val="center"/>
              <w:rPr>
                <w:rFonts w:ascii="Times New Roman" w:hAnsi="Times New Roman" w:cs="Times New Roman"/>
                <w:sz w:val="24"/>
                <w:szCs w:val="24"/>
              </w:rPr>
            </w:pPr>
            <w:r w:rsidRPr="00065A70">
              <w:rPr>
                <w:rFonts w:ascii="Times New Roman" w:hAnsi="Times New Roman" w:cs="Times New Roman"/>
                <w:sz w:val="24"/>
                <w:szCs w:val="24"/>
              </w:rPr>
              <w:t>16</w:t>
            </w:r>
          </w:p>
        </w:tc>
        <w:tc>
          <w:tcPr>
            <w:tcW w:w="693" w:type="pct"/>
          </w:tcPr>
          <w:p w:rsidR="005567F6" w:rsidRPr="00065A70" w:rsidRDefault="005567F6" w:rsidP="00900F95">
            <w:pPr>
              <w:jc w:val="center"/>
              <w:rPr>
                <w:rFonts w:ascii="Times New Roman" w:hAnsi="Times New Roman" w:cs="Times New Roman"/>
                <w:sz w:val="24"/>
                <w:szCs w:val="24"/>
              </w:rPr>
            </w:pPr>
          </w:p>
        </w:tc>
        <w:tc>
          <w:tcPr>
            <w:tcW w:w="846" w:type="pct"/>
          </w:tcPr>
          <w:p w:rsidR="005567F6" w:rsidRPr="00065A70" w:rsidRDefault="00CD138B" w:rsidP="00980747">
            <w:pPr>
              <w:jc w:val="center"/>
              <w:rPr>
                <w:rFonts w:ascii="Times New Roman" w:hAnsi="Times New Roman" w:cs="Times New Roman"/>
                <w:sz w:val="24"/>
                <w:szCs w:val="24"/>
              </w:rPr>
            </w:pPr>
            <w:r>
              <w:rPr>
                <w:rFonts w:ascii="Times New Roman" w:hAnsi="Times New Roman" w:cs="Times New Roman"/>
                <w:sz w:val="24"/>
                <w:szCs w:val="24"/>
              </w:rPr>
              <w:t xml:space="preserve">1.5 </w:t>
            </w:r>
            <w:r w:rsidRPr="0055626C">
              <w:rPr>
                <w:rFonts w:ascii="Times New Roman" w:hAnsi="Times New Roman" w:cs="Times New Roman"/>
                <w:sz w:val="24"/>
                <w:szCs w:val="24"/>
                <w:lang w:val="en-US"/>
              </w:rPr>
              <w:t>× 10</w:t>
            </w:r>
            <w:r>
              <w:rPr>
                <w:rFonts w:ascii="Times New Roman" w:hAnsi="Times New Roman" w:cs="Times New Roman"/>
                <w:sz w:val="24"/>
                <w:szCs w:val="24"/>
                <w:vertAlign w:val="superscript"/>
                <w:lang w:val="en-US"/>
              </w:rPr>
              <w:t>10</w:t>
            </w:r>
          </w:p>
        </w:tc>
        <w:tc>
          <w:tcPr>
            <w:tcW w:w="1308" w:type="pct"/>
            <w:vAlign w:val="center"/>
          </w:tcPr>
          <w:p w:rsidR="005567F6" w:rsidRPr="00900F95" w:rsidRDefault="005567F6" w:rsidP="00900F95">
            <w:pPr>
              <w:jc w:val="center"/>
              <w:rPr>
                <w:rFonts w:ascii="Times New Roman" w:hAnsi="Times New Roman" w:cs="Times New Roman"/>
                <w:sz w:val="24"/>
                <w:szCs w:val="24"/>
                <w:lang w:val="en-US"/>
              </w:rPr>
            </w:pPr>
            <w:r w:rsidRPr="00900F95">
              <w:rPr>
                <w:rFonts w:ascii="Times New Roman" w:hAnsi="Times New Roman" w:cs="Times New Roman"/>
                <w:sz w:val="24"/>
                <w:szCs w:val="24"/>
                <w:lang w:val="en-US"/>
              </w:rPr>
              <w:t>20 mM Hepes</w:t>
            </w:r>
            <w:r>
              <w:rPr>
                <w:rFonts w:ascii="Times New Roman" w:hAnsi="Times New Roman" w:cs="Times New Roman"/>
                <w:sz w:val="24"/>
                <w:szCs w:val="24"/>
                <w:lang w:val="en-US"/>
              </w:rPr>
              <w:t xml:space="preserve"> / 7.</w:t>
            </w:r>
            <w:r w:rsidRPr="00900F95">
              <w:rPr>
                <w:rFonts w:ascii="Times New Roman" w:hAnsi="Times New Roman" w:cs="Times New Roman"/>
                <w:sz w:val="24"/>
                <w:szCs w:val="24"/>
                <w:lang w:val="en-US"/>
              </w:rPr>
              <w:t>2</w:t>
            </w:r>
          </w:p>
        </w:tc>
        <w:tc>
          <w:tcPr>
            <w:tcW w:w="1001" w:type="pct"/>
          </w:tcPr>
          <w:p w:rsidR="005567F6" w:rsidRPr="00065A70" w:rsidRDefault="005567F6" w:rsidP="00352C04">
            <w:pPr>
              <w:jc w:val="center"/>
              <w:rPr>
                <w:rFonts w:ascii="Times New Roman" w:hAnsi="Times New Roman" w:cs="Times New Roman"/>
                <w:sz w:val="24"/>
                <w:szCs w:val="24"/>
              </w:rPr>
            </w:pPr>
            <w:r w:rsidRPr="00065A70">
              <w:rPr>
                <w:rFonts w:ascii="Times New Roman" w:hAnsi="Times New Roman" w:cs="Times New Roman"/>
                <w:sz w:val="24"/>
                <w:szCs w:val="24"/>
              </w:rPr>
              <w:t>Gly</w:t>
            </w:r>
          </w:p>
        </w:tc>
        <w:tc>
          <w:tcPr>
            <w:tcW w:w="401" w:type="pct"/>
          </w:tcPr>
          <w:p w:rsidR="005567F6" w:rsidRPr="00065A70" w:rsidRDefault="00C72C85" w:rsidP="00352C04">
            <w:pPr>
              <w:jc w:val="center"/>
              <w:rPr>
                <w:rFonts w:ascii="Times New Roman" w:hAnsi="Times New Roman" w:cs="Times New Roman"/>
                <w:sz w:val="24"/>
                <w:szCs w:val="24"/>
              </w:rPr>
            </w:pPr>
            <w:r>
              <w:rPr>
                <w:rFonts w:ascii="Times New Roman" w:hAnsi="Times New Roman" w:cs="Times New Roman"/>
                <w:sz w:val="24"/>
                <w:szCs w:val="24"/>
              </w:rPr>
              <w:t>[77</w:t>
            </w:r>
            <w:r w:rsidR="005567F6">
              <w:rPr>
                <w:rFonts w:ascii="Times New Roman" w:hAnsi="Times New Roman" w:cs="Times New Roman"/>
                <w:sz w:val="24"/>
                <w:szCs w:val="24"/>
              </w:rPr>
              <w:t>]</w:t>
            </w:r>
          </w:p>
        </w:tc>
      </w:tr>
      <w:tr w:rsidR="005567F6" w:rsidRPr="00C4743F" w:rsidTr="00247C1A">
        <w:tc>
          <w:tcPr>
            <w:tcW w:w="751" w:type="pct"/>
          </w:tcPr>
          <w:p w:rsidR="005567F6" w:rsidRPr="00C4743F" w:rsidRDefault="005567F6" w:rsidP="00352C04">
            <w:pPr>
              <w:jc w:val="center"/>
              <w:rPr>
                <w:rFonts w:ascii="Times New Roman" w:hAnsi="Times New Roman" w:cs="Times New Roman"/>
                <w:sz w:val="24"/>
                <w:szCs w:val="24"/>
              </w:rPr>
            </w:pPr>
            <w:r w:rsidRPr="00C4743F">
              <w:rPr>
                <w:rFonts w:ascii="Times New Roman" w:hAnsi="Times New Roman" w:cs="Times New Roman"/>
                <w:sz w:val="24"/>
                <w:szCs w:val="24"/>
              </w:rPr>
              <w:t>16</w:t>
            </w:r>
          </w:p>
        </w:tc>
        <w:tc>
          <w:tcPr>
            <w:tcW w:w="693" w:type="pct"/>
          </w:tcPr>
          <w:p w:rsidR="005567F6" w:rsidRPr="00C4743F" w:rsidRDefault="005567F6" w:rsidP="00900F95">
            <w:pPr>
              <w:jc w:val="center"/>
              <w:rPr>
                <w:rFonts w:ascii="Times New Roman" w:hAnsi="Times New Roman" w:cs="Times New Roman"/>
                <w:sz w:val="24"/>
                <w:szCs w:val="24"/>
                <w:lang w:val="pt-PT"/>
              </w:rPr>
            </w:pPr>
            <w:r>
              <w:rPr>
                <w:rFonts w:ascii="Times New Roman" w:hAnsi="Times New Roman" w:cs="Times New Roman"/>
                <w:sz w:val="24"/>
                <w:szCs w:val="24"/>
                <w:lang w:val="pt-PT"/>
              </w:rPr>
              <w:t>0.1</w:t>
            </w:r>
          </w:p>
        </w:tc>
        <w:tc>
          <w:tcPr>
            <w:tcW w:w="846" w:type="pct"/>
          </w:tcPr>
          <w:p w:rsidR="005567F6" w:rsidRPr="00C4743F" w:rsidRDefault="005567F6" w:rsidP="00F02846">
            <w:pPr>
              <w:jc w:val="center"/>
              <w:rPr>
                <w:rFonts w:ascii="Times New Roman" w:hAnsi="Times New Roman" w:cs="Times New Roman"/>
                <w:sz w:val="24"/>
                <w:szCs w:val="24"/>
                <w:lang w:val="pt-PT"/>
              </w:rPr>
            </w:pPr>
          </w:p>
        </w:tc>
        <w:tc>
          <w:tcPr>
            <w:tcW w:w="1308" w:type="pct"/>
          </w:tcPr>
          <w:p w:rsidR="005567F6" w:rsidRPr="00900F95" w:rsidRDefault="005567F6" w:rsidP="00900F95">
            <w:pPr>
              <w:jc w:val="center"/>
              <w:rPr>
                <w:rFonts w:ascii="Times New Roman" w:hAnsi="Times New Roman" w:cs="Times New Roman"/>
                <w:sz w:val="24"/>
                <w:szCs w:val="24"/>
                <w:lang w:val="pt-PT"/>
              </w:rPr>
            </w:pPr>
            <w:r w:rsidRPr="00900F95">
              <w:rPr>
                <w:rFonts w:ascii="Times New Roman" w:hAnsi="Times New Roman" w:cs="Times New Roman"/>
                <w:sz w:val="24"/>
                <w:szCs w:val="24"/>
                <w:lang w:val="pt-PT"/>
              </w:rPr>
              <w:t>50 mM Hepes, 100 mM NaCl</w:t>
            </w:r>
            <w:r>
              <w:rPr>
                <w:rFonts w:ascii="Times New Roman" w:hAnsi="Times New Roman" w:cs="Times New Roman"/>
                <w:sz w:val="24"/>
                <w:szCs w:val="24"/>
                <w:lang w:val="pt-PT"/>
              </w:rPr>
              <w:t xml:space="preserve"> / </w:t>
            </w:r>
            <w:r w:rsidRPr="00900F95">
              <w:rPr>
                <w:rFonts w:ascii="Times New Roman" w:hAnsi="Times New Roman" w:cs="Times New Roman"/>
                <w:sz w:val="24"/>
                <w:szCs w:val="24"/>
                <w:lang w:val="pt-PT"/>
              </w:rPr>
              <w:t>7.4</w:t>
            </w:r>
          </w:p>
        </w:tc>
        <w:tc>
          <w:tcPr>
            <w:tcW w:w="1001" w:type="pct"/>
          </w:tcPr>
          <w:p w:rsidR="005567F6" w:rsidRPr="00C4743F" w:rsidRDefault="005567F6" w:rsidP="00352C04">
            <w:pPr>
              <w:jc w:val="center"/>
              <w:rPr>
                <w:rFonts w:ascii="Times New Roman" w:hAnsi="Times New Roman" w:cs="Times New Roman"/>
                <w:sz w:val="24"/>
                <w:szCs w:val="24"/>
                <w:lang w:val="pt-PT"/>
              </w:rPr>
            </w:pPr>
            <w:r w:rsidRPr="00C4743F">
              <w:rPr>
                <w:rFonts w:ascii="Times New Roman" w:hAnsi="Times New Roman" w:cs="Times New Roman"/>
                <w:sz w:val="24"/>
                <w:szCs w:val="24"/>
                <w:lang w:val="pt-PT"/>
              </w:rPr>
              <w:t>-</w:t>
            </w:r>
          </w:p>
        </w:tc>
        <w:tc>
          <w:tcPr>
            <w:tcW w:w="401" w:type="pct"/>
            <w:vMerge w:val="restart"/>
          </w:tcPr>
          <w:p w:rsidR="005567F6" w:rsidRDefault="005567F6" w:rsidP="00352C04">
            <w:pPr>
              <w:jc w:val="center"/>
              <w:rPr>
                <w:rFonts w:ascii="Times New Roman" w:hAnsi="Times New Roman" w:cs="Times New Roman"/>
                <w:sz w:val="24"/>
                <w:szCs w:val="24"/>
                <w:lang w:val="pt-PT"/>
              </w:rPr>
            </w:pPr>
          </w:p>
          <w:p w:rsidR="005567F6" w:rsidRPr="00C4743F" w:rsidRDefault="00C72C85" w:rsidP="00352C04">
            <w:pPr>
              <w:jc w:val="center"/>
              <w:rPr>
                <w:rFonts w:ascii="Times New Roman" w:hAnsi="Times New Roman" w:cs="Times New Roman"/>
                <w:sz w:val="24"/>
                <w:szCs w:val="24"/>
                <w:lang w:val="pt-PT"/>
              </w:rPr>
            </w:pPr>
            <w:r>
              <w:rPr>
                <w:rFonts w:ascii="Times New Roman" w:hAnsi="Times New Roman" w:cs="Times New Roman"/>
                <w:sz w:val="24"/>
                <w:szCs w:val="24"/>
                <w:lang w:val="pt-PT"/>
              </w:rPr>
              <w:t>[78</w:t>
            </w:r>
            <w:r w:rsidR="005567F6">
              <w:rPr>
                <w:rFonts w:ascii="Times New Roman" w:hAnsi="Times New Roman" w:cs="Times New Roman"/>
                <w:sz w:val="24"/>
                <w:szCs w:val="24"/>
                <w:lang w:val="pt-PT"/>
              </w:rPr>
              <w:t>]</w:t>
            </w:r>
          </w:p>
        </w:tc>
      </w:tr>
      <w:tr w:rsidR="005567F6" w:rsidRPr="00EC0E22" w:rsidTr="00247C1A">
        <w:tc>
          <w:tcPr>
            <w:tcW w:w="751" w:type="pct"/>
          </w:tcPr>
          <w:p w:rsidR="005567F6" w:rsidRPr="00EC0E22" w:rsidRDefault="005567F6" w:rsidP="00352C04">
            <w:pPr>
              <w:jc w:val="center"/>
              <w:rPr>
                <w:rFonts w:ascii="Times New Roman" w:hAnsi="Times New Roman" w:cs="Times New Roman"/>
                <w:sz w:val="24"/>
                <w:szCs w:val="24"/>
                <w:lang w:val="pt-PT"/>
              </w:rPr>
            </w:pPr>
            <w:r w:rsidRPr="00EC0E22">
              <w:rPr>
                <w:rFonts w:ascii="Times New Roman" w:hAnsi="Times New Roman" w:cs="Times New Roman"/>
                <w:sz w:val="24"/>
                <w:szCs w:val="24"/>
                <w:lang w:val="pt-PT"/>
              </w:rPr>
              <w:t>28</w:t>
            </w:r>
          </w:p>
        </w:tc>
        <w:tc>
          <w:tcPr>
            <w:tcW w:w="693" w:type="pct"/>
          </w:tcPr>
          <w:p w:rsidR="005567F6" w:rsidRPr="00EC0E22" w:rsidRDefault="005567F6" w:rsidP="00900F95">
            <w:pPr>
              <w:jc w:val="center"/>
              <w:rPr>
                <w:rFonts w:ascii="Times New Roman" w:hAnsi="Times New Roman" w:cs="Times New Roman"/>
                <w:sz w:val="24"/>
                <w:szCs w:val="24"/>
                <w:lang w:val="pt-PT"/>
              </w:rPr>
            </w:pPr>
            <w:r>
              <w:rPr>
                <w:rFonts w:ascii="Times New Roman" w:hAnsi="Times New Roman" w:cs="Times New Roman"/>
                <w:sz w:val="24"/>
                <w:szCs w:val="24"/>
                <w:lang w:val="pt-PT"/>
              </w:rPr>
              <w:t>0.1</w:t>
            </w:r>
          </w:p>
        </w:tc>
        <w:tc>
          <w:tcPr>
            <w:tcW w:w="846" w:type="pct"/>
          </w:tcPr>
          <w:p w:rsidR="005567F6" w:rsidRPr="00EC0E22" w:rsidRDefault="005567F6" w:rsidP="00F02846">
            <w:pPr>
              <w:jc w:val="center"/>
              <w:rPr>
                <w:rFonts w:ascii="Times New Roman" w:hAnsi="Times New Roman" w:cs="Times New Roman"/>
                <w:sz w:val="24"/>
                <w:szCs w:val="24"/>
                <w:lang w:val="pt-PT"/>
              </w:rPr>
            </w:pPr>
          </w:p>
        </w:tc>
        <w:tc>
          <w:tcPr>
            <w:tcW w:w="1308" w:type="pct"/>
          </w:tcPr>
          <w:p w:rsidR="005567F6" w:rsidRPr="00900F95" w:rsidRDefault="005567F6" w:rsidP="00900F95">
            <w:pPr>
              <w:jc w:val="center"/>
              <w:rPr>
                <w:rFonts w:ascii="Times New Roman" w:hAnsi="Times New Roman" w:cs="Times New Roman"/>
                <w:sz w:val="24"/>
                <w:szCs w:val="24"/>
                <w:lang w:val="pt-PT"/>
              </w:rPr>
            </w:pPr>
            <w:r w:rsidRPr="00900F95">
              <w:rPr>
                <w:rFonts w:ascii="Times New Roman" w:hAnsi="Times New Roman" w:cs="Times New Roman"/>
                <w:sz w:val="24"/>
                <w:szCs w:val="24"/>
                <w:lang w:val="pt-PT"/>
              </w:rPr>
              <w:t>50 mM Hepes, 100 mM NaCl</w:t>
            </w:r>
            <w:r>
              <w:rPr>
                <w:rFonts w:ascii="Times New Roman" w:hAnsi="Times New Roman" w:cs="Times New Roman"/>
                <w:sz w:val="24"/>
                <w:szCs w:val="24"/>
                <w:lang w:val="pt-PT"/>
              </w:rPr>
              <w:t xml:space="preserve"> / </w:t>
            </w:r>
            <w:r w:rsidRPr="00900F95">
              <w:rPr>
                <w:rFonts w:ascii="Times New Roman" w:hAnsi="Times New Roman" w:cs="Times New Roman"/>
                <w:sz w:val="24"/>
                <w:szCs w:val="24"/>
                <w:lang w:val="pt-PT"/>
              </w:rPr>
              <w:t>7.4</w:t>
            </w:r>
          </w:p>
        </w:tc>
        <w:tc>
          <w:tcPr>
            <w:tcW w:w="1001" w:type="pct"/>
          </w:tcPr>
          <w:p w:rsidR="005567F6" w:rsidRPr="00EC0E22" w:rsidRDefault="005567F6" w:rsidP="00352C04">
            <w:pPr>
              <w:jc w:val="center"/>
              <w:rPr>
                <w:rFonts w:ascii="Times New Roman" w:hAnsi="Times New Roman" w:cs="Times New Roman"/>
                <w:sz w:val="24"/>
                <w:szCs w:val="24"/>
                <w:lang w:val="pt-PT"/>
              </w:rPr>
            </w:pPr>
            <w:r w:rsidRPr="00EC0E22">
              <w:rPr>
                <w:rFonts w:ascii="Times New Roman" w:hAnsi="Times New Roman" w:cs="Times New Roman"/>
                <w:sz w:val="24"/>
                <w:szCs w:val="24"/>
                <w:lang w:val="pt-PT"/>
              </w:rPr>
              <w:t>-</w:t>
            </w:r>
          </w:p>
        </w:tc>
        <w:tc>
          <w:tcPr>
            <w:tcW w:w="401" w:type="pct"/>
            <w:vMerge/>
          </w:tcPr>
          <w:p w:rsidR="005567F6" w:rsidRPr="00EC0E22" w:rsidRDefault="005567F6" w:rsidP="00352C04">
            <w:pPr>
              <w:jc w:val="center"/>
              <w:rPr>
                <w:rFonts w:ascii="Times New Roman" w:hAnsi="Times New Roman" w:cs="Times New Roman"/>
                <w:sz w:val="24"/>
                <w:szCs w:val="24"/>
                <w:lang w:val="pt-PT"/>
              </w:rPr>
            </w:pPr>
          </w:p>
        </w:tc>
      </w:tr>
      <w:tr w:rsidR="005567F6" w:rsidRPr="00EC0E22" w:rsidTr="00247C1A">
        <w:tc>
          <w:tcPr>
            <w:tcW w:w="751" w:type="pct"/>
          </w:tcPr>
          <w:p w:rsidR="005567F6" w:rsidRPr="00EC0E22" w:rsidRDefault="005567F6" w:rsidP="00352C04">
            <w:pPr>
              <w:jc w:val="center"/>
              <w:rPr>
                <w:rFonts w:ascii="Times New Roman" w:hAnsi="Times New Roman" w:cs="Times New Roman"/>
                <w:sz w:val="24"/>
                <w:szCs w:val="24"/>
                <w:lang w:val="pt-PT"/>
              </w:rPr>
            </w:pPr>
            <w:r w:rsidRPr="00EC0E22">
              <w:rPr>
                <w:rFonts w:ascii="Times New Roman" w:hAnsi="Times New Roman" w:cs="Times New Roman"/>
                <w:sz w:val="24"/>
                <w:szCs w:val="24"/>
                <w:lang w:val="pt-PT"/>
              </w:rPr>
              <w:t>16</w:t>
            </w:r>
          </w:p>
        </w:tc>
        <w:tc>
          <w:tcPr>
            <w:tcW w:w="693" w:type="pct"/>
          </w:tcPr>
          <w:p w:rsidR="005567F6" w:rsidRPr="00EC0E22" w:rsidRDefault="005567F6" w:rsidP="00900F95">
            <w:pPr>
              <w:jc w:val="center"/>
              <w:rPr>
                <w:rFonts w:ascii="Times New Roman" w:hAnsi="Times New Roman" w:cs="Times New Roman"/>
                <w:sz w:val="24"/>
                <w:szCs w:val="24"/>
                <w:lang w:val="pt-PT"/>
              </w:rPr>
            </w:pPr>
            <w:r>
              <w:rPr>
                <w:rFonts w:ascii="Times New Roman" w:hAnsi="Times New Roman" w:cs="Times New Roman"/>
                <w:sz w:val="24"/>
                <w:szCs w:val="24"/>
                <w:lang w:val="pt-PT"/>
              </w:rPr>
              <w:t>0.1</w:t>
            </w:r>
          </w:p>
        </w:tc>
        <w:tc>
          <w:tcPr>
            <w:tcW w:w="846" w:type="pct"/>
          </w:tcPr>
          <w:p w:rsidR="005567F6" w:rsidRPr="00EC0E22" w:rsidRDefault="005567F6" w:rsidP="00900F95">
            <w:pPr>
              <w:jc w:val="center"/>
              <w:rPr>
                <w:rFonts w:ascii="Times New Roman" w:hAnsi="Times New Roman" w:cs="Times New Roman"/>
                <w:sz w:val="24"/>
                <w:szCs w:val="24"/>
                <w:lang w:val="pt-PT"/>
              </w:rPr>
            </w:pPr>
          </w:p>
        </w:tc>
        <w:tc>
          <w:tcPr>
            <w:tcW w:w="1308" w:type="pct"/>
          </w:tcPr>
          <w:p w:rsidR="005567F6" w:rsidRPr="00900F95" w:rsidRDefault="005567F6" w:rsidP="00900F95">
            <w:pPr>
              <w:jc w:val="center"/>
              <w:rPr>
                <w:rFonts w:ascii="Times New Roman" w:hAnsi="Times New Roman" w:cs="Times New Roman"/>
                <w:sz w:val="24"/>
                <w:szCs w:val="24"/>
                <w:lang w:val="pt-PT"/>
              </w:rPr>
            </w:pPr>
            <w:r w:rsidRPr="00900F95">
              <w:rPr>
                <w:rFonts w:ascii="Times New Roman" w:hAnsi="Times New Roman" w:cs="Times New Roman"/>
                <w:sz w:val="24"/>
                <w:szCs w:val="24"/>
                <w:lang w:val="pt-PT"/>
              </w:rPr>
              <w:t>50 mM Tris</w:t>
            </w:r>
            <w:r>
              <w:rPr>
                <w:rFonts w:ascii="Times New Roman" w:hAnsi="Times New Roman" w:cs="Times New Roman"/>
                <w:sz w:val="24"/>
                <w:szCs w:val="24"/>
                <w:lang w:val="pt-PT"/>
              </w:rPr>
              <w:t xml:space="preserve"> / </w:t>
            </w:r>
            <w:r w:rsidRPr="00900F95">
              <w:rPr>
                <w:rFonts w:ascii="Times New Roman" w:hAnsi="Times New Roman" w:cs="Times New Roman"/>
                <w:sz w:val="24"/>
                <w:szCs w:val="24"/>
                <w:lang w:val="pt-PT"/>
              </w:rPr>
              <w:t>7.4</w:t>
            </w:r>
          </w:p>
        </w:tc>
        <w:tc>
          <w:tcPr>
            <w:tcW w:w="1001" w:type="pct"/>
          </w:tcPr>
          <w:p w:rsidR="005567F6" w:rsidRPr="00EC0E22" w:rsidRDefault="005567F6" w:rsidP="00352C04">
            <w:pPr>
              <w:jc w:val="center"/>
              <w:rPr>
                <w:rFonts w:ascii="Times New Roman" w:hAnsi="Times New Roman" w:cs="Times New Roman"/>
                <w:sz w:val="24"/>
                <w:szCs w:val="24"/>
                <w:lang w:val="pt-PT"/>
              </w:rPr>
            </w:pPr>
            <w:r w:rsidRPr="00EC0E22">
              <w:rPr>
                <w:rFonts w:ascii="Times New Roman" w:hAnsi="Times New Roman" w:cs="Times New Roman"/>
                <w:sz w:val="24"/>
                <w:szCs w:val="24"/>
                <w:lang w:val="pt-PT"/>
              </w:rPr>
              <w:t>-</w:t>
            </w:r>
          </w:p>
        </w:tc>
        <w:tc>
          <w:tcPr>
            <w:tcW w:w="401" w:type="pct"/>
            <w:vMerge/>
          </w:tcPr>
          <w:p w:rsidR="005567F6" w:rsidRPr="00EC0E22" w:rsidRDefault="005567F6" w:rsidP="00352C04">
            <w:pPr>
              <w:jc w:val="center"/>
              <w:rPr>
                <w:rFonts w:ascii="Times New Roman" w:hAnsi="Times New Roman" w:cs="Times New Roman"/>
                <w:sz w:val="24"/>
                <w:szCs w:val="24"/>
                <w:lang w:val="pt-PT"/>
              </w:rPr>
            </w:pPr>
          </w:p>
        </w:tc>
      </w:tr>
      <w:tr w:rsidR="00247C1A" w:rsidRPr="00CD138B" w:rsidTr="00247C1A">
        <w:tc>
          <w:tcPr>
            <w:tcW w:w="751" w:type="pct"/>
          </w:tcPr>
          <w:p w:rsidR="00247C1A" w:rsidRDefault="00247C1A" w:rsidP="004C463C">
            <w:pPr>
              <w:jc w:val="center"/>
              <w:rPr>
                <w:rFonts w:ascii="Times New Roman" w:hAnsi="Times New Roman" w:cs="Times New Roman"/>
                <w:sz w:val="24"/>
                <w:szCs w:val="24"/>
                <w:lang w:val="pt-PT"/>
              </w:rPr>
            </w:pPr>
            <w:r>
              <w:rPr>
                <w:rFonts w:ascii="Times New Roman" w:hAnsi="Times New Roman" w:cs="Times New Roman"/>
                <w:sz w:val="24"/>
                <w:szCs w:val="24"/>
                <w:lang w:val="pt-PT"/>
              </w:rPr>
              <w:t>16</w:t>
            </w:r>
          </w:p>
        </w:tc>
        <w:tc>
          <w:tcPr>
            <w:tcW w:w="693" w:type="pct"/>
          </w:tcPr>
          <w:p w:rsidR="00247C1A" w:rsidRDefault="00247C1A" w:rsidP="004C463C">
            <w:pPr>
              <w:jc w:val="center"/>
              <w:rPr>
                <w:rFonts w:ascii="Times New Roman" w:hAnsi="Times New Roman" w:cs="Times New Roman"/>
                <w:sz w:val="24"/>
                <w:szCs w:val="24"/>
                <w:lang w:val="pt-PT"/>
              </w:rPr>
            </w:pPr>
          </w:p>
        </w:tc>
        <w:tc>
          <w:tcPr>
            <w:tcW w:w="846" w:type="pct"/>
          </w:tcPr>
          <w:p w:rsidR="00247C1A" w:rsidRDefault="00247C1A" w:rsidP="00254013">
            <w:pPr>
              <w:jc w:val="center"/>
              <w:rPr>
                <w:rFonts w:ascii="Times New Roman" w:hAnsi="Times New Roman" w:cs="Times New Roman"/>
                <w:sz w:val="24"/>
                <w:szCs w:val="24"/>
                <w:lang w:val="pt-PT"/>
              </w:rPr>
            </w:pPr>
            <w:r>
              <w:rPr>
                <w:rFonts w:ascii="Times New Roman" w:hAnsi="Times New Roman" w:cs="Times New Roman"/>
                <w:sz w:val="24"/>
                <w:szCs w:val="24"/>
                <w:lang w:val="pt-PT"/>
              </w:rPr>
              <w:t>1.</w:t>
            </w:r>
            <w:r w:rsidR="00254013">
              <w:rPr>
                <w:rFonts w:ascii="Times New Roman" w:hAnsi="Times New Roman" w:cs="Times New Roman"/>
                <w:sz w:val="24"/>
                <w:szCs w:val="24"/>
                <w:lang w:val="pt-PT"/>
              </w:rPr>
              <w:t xml:space="preserve">1 </w:t>
            </w:r>
            <w:r w:rsidRPr="0055626C">
              <w:rPr>
                <w:rFonts w:ascii="Times New Roman" w:hAnsi="Times New Roman" w:cs="Times New Roman"/>
                <w:sz w:val="24"/>
                <w:szCs w:val="24"/>
                <w:lang w:val="en-US"/>
              </w:rPr>
              <w:t>× 10</w:t>
            </w:r>
            <w:r>
              <w:rPr>
                <w:rFonts w:ascii="Times New Roman" w:hAnsi="Times New Roman" w:cs="Times New Roman"/>
                <w:sz w:val="24"/>
                <w:szCs w:val="24"/>
                <w:vertAlign w:val="superscript"/>
                <w:lang w:val="en-US"/>
              </w:rPr>
              <w:t>9</w:t>
            </w:r>
          </w:p>
        </w:tc>
        <w:tc>
          <w:tcPr>
            <w:tcW w:w="1308" w:type="pct"/>
          </w:tcPr>
          <w:p w:rsidR="00247C1A" w:rsidRPr="00900F95" w:rsidRDefault="00254013" w:rsidP="004C463C">
            <w:pPr>
              <w:jc w:val="center"/>
              <w:rPr>
                <w:rFonts w:ascii="Times New Roman" w:hAnsi="Times New Roman" w:cs="Times New Roman"/>
                <w:sz w:val="24"/>
                <w:szCs w:val="24"/>
                <w:lang w:val="pt-PT"/>
              </w:rPr>
            </w:pPr>
            <w:r>
              <w:rPr>
                <w:rFonts w:ascii="Times New Roman" w:hAnsi="Times New Roman" w:cs="Times New Roman"/>
                <w:sz w:val="24"/>
                <w:szCs w:val="24"/>
                <w:lang w:val="pt-PT"/>
              </w:rPr>
              <w:t xml:space="preserve">20 mM ACES, </w:t>
            </w:r>
            <w:r w:rsidRPr="00900F95">
              <w:rPr>
                <w:rFonts w:ascii="Times New Roman" w:hAnsi="Times New Roman" w:cs="Times New Roman"/>
                <w:sz w:val="24"/>
                <w:szCs w:val="24"/>
                <w:lang w:val="pt-PT"/>
              </w:rPr>
              <w:t>100 mM NaCl</w:t>
            </w:r>
            <w:r>
              <w:rPr>
                <w:rFonts w:ascii="Times New Roman" w:hAnsi="Times New Roman" w:cs="Times New Roman"/>
                <w:sz w:val="24"/>
                <w:szCs w:val="24"/>
                <w:lang w:val="pt-PT"/>
              </w:rPr>
              <w:t xml:space="preserve"> / </w:t>
            </w:r>
            <w:r w:rsidRPr="00900F95">
              <w:rPr>
                <w:rFonts w:ascii="Times New Roman" w:hAnsi="Times New Roman" w:cs="Times New Roman"/>
                <w:sz w:val="24"/>
                <w:szCs w:val="24"/>
                <w:lang w:val="pt-PT"/>
              </w:rPr>
              <w:t>7.4</w:t>
            </w:r>
          </w:p>
        </w:tc>
        <w:tc>
          <w:tcPr>
            <w:tcW w:w="1001" w:type="pct"/>
          </w:tcPr>
          <w:p w:rsidR="00247C1A" w:rsidRPr="00EC0E22" w:rsidRDefault="00247C1A" w:rsidP="004C463C">
            <w:pPr>
              <w:jc w:val="center"/>
              <w:rPr>
                <w:rFonts w:ascii="Times New Roman" w:hAnsi="Times New Roman" w:cs="Times New Roman"/>
                <w:sz w:val="24"/>
                <w:szCs w:val="24"/>
                <w:lang w:val="pt-PT"/>
              </w:rPr>
            </w:pPr>
          </w:p>
        </w:tc>
        <w:tc>
          <w:tcPr>
            <w:tcW w:w="401" w:type="pct"/>
            <w:vMerge w:val="restart"/>
          </w:tcPr>
          <w:p w:rsidR="00247C1A" w:rsidRPr="00EC0E22" w:rsidRDefault="00C72C85" w:rsidP="004C463C">
            <w:pPr>
              <w:jc w:val="center"/>
              <w:rPr>
                <w:rFonts w:ascii="Times New Roman" w:hAnsi="Times New Roman" w:cs="Times New Roman"/>
                <w:sz w:val="24"/>
                <w:szCs w:val="24"/>
                <w:lang w:val="pt-PT"/>
              </w:rPr>
            </w:pPr>
            <w:r>
              <w:rPr>
                <w:rFonts w:ascii="Times New Roman" w:hAnsi="Times New Roman" w:cs="Times New Roman"/>
                <w:sz w:val="24"/>
                <w:szCs w:val="24"/>
                <w:lang w:val="pt-PT"/>
              </w:rPr>
              <w:t>[79]</w:t>
            </w:r>
          </w:p>
        </w:tc>
      </w:tr>
      <w:tr w:rsidR="00247C1A" w:rsidRPr="00CD138B" w:rsidTr="00247C1A">
        <w:tc>
          <w:tcPr>
            <w:tcW w:w="751" w:type="pct"/>
          </w:tcPr>
          <w:p w:rsidR="00247C1A" w:rsidRDefault="00247C1A" w:rsidP="004C463C">
            <w:pPr>
              <w:jc w:val="center"/>
              <w:rPr>
                <w:rFonts w:ascii="Times New Roman" w:hAnsi="Times New Roman" w:cs="Times New Roman"/>
                <w:sz w:val="24"/>
                <w:szCs w:val="24"/>
                <w:lang w:val="pt-PT"/>
              </w:rPr>
            </w:pPr>
            <w:r>
              <w:rPr>
                <w:rFonts w:ascii="Times New Roman" w:hAnsi="Times New Roman" w:cs="Times New Roman"/>
                <w:sz w:val="24"/>
                <w:szCs w:val="24"/>
                <w:lang w:val="pt-PT"/>
              </w:rPr>
              <w:t>16</w:t>
            </w:r>
          </w:p>
        </w:tc>
        <w:tc>
          <w:tcPr>
            <w:tcW w:w="693" w:type="pct"/>
          </w:tcPr>
          <w:p w:rsidR="00247C1A" w:rsidRDefault="00247C1A" w:rsidP="004C463C">
            <w:pPr>
              <w:jc w:val="center"/>
              <w:rPr>
                <w:rFonts w:ascii="Times New Roman" w:hAnsi="Times New Roman" w:cs="Times New Roman"/>
                <w:sz w:val="24"/>
                <w:szCs w:val="24"/>
                <w:lang w:val="pt-PT"/>
              </w:rPr>
            </w:pPr>
          </w:p>
        </w:tc>
        <w:tc>
          <w:tcPr>
            <w:tcW w:w="846" w:type="pct"/>
          </w:tcPr>
          <w:p w:rsidR="00247C1A" w:rsidRDefault="00254013" w:rsidP="004C463C">
            <w:pPr>
              <w:jc w:val="center"/>
              <w:rPr>
                <w:rFonts w:ascii="Times New Roman" w:hAnsi="Times New Roman" w:cs="Times New Roman"/>
                <w:sz w:val="24"/>
                <w:szCs w:val="24"/>
                <w:lang w:val="pt-PT"/>
              </w:rPr>
            </w:pPr>
            <w:r>
              <w:rPr>
                <w:rFonts w:ascii="Times New Roman" w:hAnsi="Times New Roman" w:cs="Times New Roman"/>
                <w:sz w:val="24"/>
                <w:szCs w:val="24"/>
                <w:lang w:val="pt-PT"/>
              </w:rPr>
              <w:t xml:space="preserve">1.04 </w:t>
            </w:r>
            <w:r w:rsidRPr="0055626C">
              <w:rPr>
                <w:rFonts w:ascii="Times New Roman" w:hAnsi="Times New Roman" w:cs="Times New Roman"/>
                <w:sz w:val="24"/>
                <w:szCs w:val="24"/>
                <w:lang w:val="en-US"/>
              </w:rPr>
              <w:t>× 10</w:t>
            </w:r>
            <w:r>
              <w:rPr>
                <w:rFonts w:ascii="Times New Roman" w:hAnsi="Times New Roman" w:cs="Times New Roman"/>
                <w:sz w:val="24"/>
                <w:szCs w:val="24"/>
                <w:vertAlign w:val="superscript"/>
                <w:lang w:val="en-US"/>
              </w:rPr>
              <w:t>9</w:t>
            </w:r>
          </w:p>
        </w:tc>
        <w:tc>
          <w:tcPr>
            <w:tcW w:w="1308" w:type="pct"/>
          </w:tcPr>
          <w:p w:rsidR="00247C1A" w:rsidRPr="00900F95" w:rsidRDefault="00254013" w:rsidP="004C463C">
            <w:pPr>
              <w:jc w:val="center"/>
              <w:rPr>
                <w:rFonts w:ascii="Times New Roman" w:hAnsi="Times New Roman" w:cs="Times New Roman"/>
                <w:sz w:val="24"/>
                <w:szCs w:val="24"/>
                <w:lang w:val="pt-PT"/>
              </w:rPr>
            </w:pPr>
            <w:r>
              <w:rPr>
                <w:rFonts w:ascii="Times New Roman" w:hAnsi="Times New Roman" w:cs="Times New Roman"/>
                <w:sz w:val="24"/>
                <w:szCs w:val="24"/>
                <w:lang w:val="pt-PT"/>
              </w:rPr>
              <w:t xml:space="preserve">50 mM ACES, </w:t>
            </w:r>
            <w:r w:rsidRPr="00900F95">
              <w:rPr>
                <w:rFonts w:ascii="Times New Roman" w:hAnsi="Times New Roman" w:cs="Times New Roman"/>
                <w:sz w:val="24"/>
                <w:szCs w:val="24"/>
                <w:lang w:val="pt-PT"/>
              </w:rPr>
              <w:t>100 mM NaCl</w:t>
            </w:r>
            <w:r>
              <w:rPr>
                <w:rFonts w:ascii="Times New Roman" w:hAnsi="Times New Roman" w:cs="Times New Roman"/>
                <w:sz w:val="24"/>
                <w:szCs w:val="24"/>
                <w:lang w:val="pt-PT"/>
              </w:rPr>
              <w:t xml:space="preserve"> / </w:t>
            </w:r>
            <w:r w:rsidRPr="00900F95">
              <w:rPr>
                <w:rFonts w:ascii="Times New Roman" w:hAnsi="Times New Roman" w:cs="Times New Roman"/>
                <w:sz w:val="24"/>
                <w:szCs w:val="24"/>
                <w:lang w:val="pt-PT"/>
              </w:rPr>
              <w:t>7.4</w:t>
            </w:r>
          </w:p>
        </w:tc>
        <w:tc>
          <w:tcPr>
            <w:tcW w:w="1001" w:type="pct"/>
          </w:tcPr>
          <w:p w:rsidR="00247C1A" w:rsidRDefault="00247C1A" w:rsidP="004C463C">
            <w:pPr>
              <w:jc w:val="center"/>
              <w:rPr>
                <w:rFonts w:ascii="Times New Roman" w:hAnsi="Times New Roman" w:cs="Times New Roman"/>
                <w:sz w:val="24"/>
                <w:szCs w:val="24"/>
                <w:lang w:val="pt-PT"/>
              </w:rPr>
            </w:pPr>
          </w:p>
        </w:tc>
        <w:tc>
          <w:tcPr>
            <w:tcW w:w="401" w:type="pct"/>
            <w:vMerge/>
          </w:tcPr>
          <w:p w:rsidR="00247C1A" w:rsidRPr="00980747" w:rsidRDefault="00247C1A" w:rsidP="004C463C">
            <w:pPr>
              <w:jc w:val="center"/>
              <w:rPr>
                <w:rFonts w:ascii="Times New Roman" w:hAnsi="Times New Roman" w:cs="Times New Roman"/>
                <w:sz w:val="24"/>
                <w:szCs w:val="24"/>
                <w:highlight w:val="yellow"/>
                <w:lang w:val="pt-PT"/>
              </w:rPr>
            </w:pPr>
          </w:p>
        </w:tc>
      </w:tr>
      <w:tr w:rsidR="00247C1A" w:rsidRPr="00CD138B" w:rsidTr="00247C1A">
        <w:tc>
          <w:tcPr>
            <w:tcW w:w="751" w:type="pct"/>
          </w:tcPr>
          <w:p w:rsidR="00247C1A" w:rsidRDefault="00247C1A" w:rsidP="004C463C">
            <w:pPr>
              <w:jc w:val="center"/>
              <w:rPr>
                <w:rFonts w:ascii="Times New Roman" w:hAnsi="Times New Roman" w:cs="Times New Roman"/>
                <w:sz w:val="24"/>
                <w:szCs w:val="24"/>
                <w:lang w:val="pt-PT"/>
              </w:rPr>
            </w:pPr>
            <w:r>
              <w:rPr>
                <w:rFonts w:ascii="Times New Roman" w:hAnsi="Times New Roman" w:cs="Times New Roman"/>
                <w:sz w:val="24"/>
                <w:szCs w:val="24"/>
                <w:lang w:val="pt-PT"/>
              </w:rPr>
              <w:t>16</w:t>
            </w:r>
          </w:p>
        </w:tc>
        <w:tc>
          <w:tcPr>
            <w:tcW w:w="693" w:type="pct"/>
          </w:tcPr>
          <w:p w:rsidR="00247C1A" w:rsidRDefault="00247C1A" w:rsidP="004C463C">
            <w:pPr>
              <w:jc w:val="center"/>
              <w:rPr>
                <w:rFonts w:ascii="Times New Roman" w:hAnsi="Times New Roman" w:cs="Times New Roman"/>
                <w:sz w:val="24"/>
                <w:szCs w:val="24"/>
                <w:lang w:val="pt-PT"/>
              </w:rPr>
            </w:pPr>
          </w:p>
        </w:tc>
        <w:tc>
          <w:tcPr>
            <w:tcW w:w="846" w:type="pct"/>
          </w:tcPr>
          <w:p w:rsidR="00247C1A" w:rsidRDefault="00254013" w:rsidP="004C463C">
            <w:pPr>
              <w:jc w:val="center"/>
              <w:rPr>
                <w:rFonts w:ascii="Times New Roman" w:hAnsi="Times New Roman" w:cs="Times New Roman"/>
                <w:sz w:val="24"/>
                <w:szCs w:val="24"/>
                <w:lang w:val="pt-PT"/>
              </w:rPr>
            </w:pPr>
            <w:r>
              <w:rPr>
                <w:rFonts w:ascii="Times New Roman" w:hAnsi="Times New Roman" w:cs="Times New Roman"/>
                <w:sz w:val="24"/>
                <w:szCs w:val="24"/>
                <w:lang w:val="pt-PT"/>
              </w:rPr>
              <w:t xml:space="preserve">1.06 </w:t>
            </w:r>
            <w:r w:rsidRPr="0055626C">
              <w:rPr>
                <w:rFonts w:ascii="Times New Roman" w:hAnsi="Times New Roman" w:cs="Times New Roman"/>
                <w:sz w:val="24"/>
                <w:szCs w:val="24"/>
                <w:lang w:val="en-US"/>
              </w:rPr>
              <w:t>× 10</w:t>
            </w:r>
            <w:r>
              <w:rPr>
                <w:rFonts w:ascii="Times New Roman" w:hAnsi="Times New Roman" w:cs="Times New Roman"/>
                <w:sz w:val="24"/>
                <w:szCs w:val="24"/>
                <w:vertAlign w:val="superscript"/>
                <w:lang w:val="en-US"/>
              </w:rPr>
              <w:t>9</w:t>
            </w:r>
          </w:p>
        </w:tc>
        <w:tc>
          <w:tcPr>
            <w:tcW w:w="1308" w:type="pct"/>
          </w:tcPr>
          <w:p w:rsidR="00247C1A" w:rsidRPr="00900F95" w:rsidRDefault="00254013" w:rsidP="004C463C">
            <w:pPr>
              <w:jc w:val="center"/>
              <w:rPr>
                <w:rFonts w:ascii="Times New Roman" w:hAnsi="Times New Roman" w:cs="Times New Roman"/>
                <w:sz w:val="24"/>
                <w:szCs w:val="24"/>
                <w:lang w:val="pt-PT"/>
              </w:rPr>
            </w:pPr>
            <w:r>
              <w:rPr>
                <w:rFonts w:ascii="Times New Roman" w:hAnsi="Times New Roman" w:cs="Times New Roman"/>
                <w:sz w:val="24"/>
                <w:szCs w:val="24"/>
                <w:lang w:val="pt-PT"/>
              </w:rPr>
              <w:t xml:space="preserve">100 mM ACES, </w:t>
            </w:r>
            <w:r w:rsidRPr="00900F95">
              <w:rPr>
                <w:rFonts w:ascii="Times New Roman" w:hAnsi="Times New Roman" w:cs="Times New Roman"/>
                <w:sz w:val="24"/>
                <w:szCs w:val="24"/>
                <w:lang w:val="pt-PT"/>
              </w:rPr>
              <w:t>100 mM NaCl</w:t>
            </w:r>
            <w:r>
              <w:rPr>
                <w:rFonts w:ascii="Times New Roman" w:hAnsi="Times New Roman" w:cs="Times New Roman"/>
                <w:sz w:val="24"/>
                <w:szCs w:val="24"/>
                <w:lang w:val="pt-PT"/>
              </w:rPr>
              <w:t xml:space="preserve"> / </w:t>
            </w:r>
            <w:r w:rsidRPr="00900F95">
              <w:rPr>
                <w:rFonts w:ascii="Times New Roman" w:hAnsi="Times New Roman" w:cs="Times New Roman"/>
                <w:sz w:val="24"/>
                <w:szCs w:val="24"/>
                <w:lang w:val="pt-PT"/>
              </w:rPr>
              <w:t>7.4</w:t>
            </w:r>
          </w:p>
        </w:tc>
        <w:tc>
          <w:tcPr>
            <w:tcW w:w="1001" w:type="pct"/>
          </w:tcPr>
          <w:p w:rsidR="00247C1A" w:rsidRDefault="00247C1A" w:rsidP="004C463C">
            <w:pPr>
              <w:jc w:val="center"/>
              <w:rPr>
                <w:rFonts w:ascii="Times New Roman" w:hAnsi="Times New Roman" w:cs="Times New Roman"/>
                <w:sz w:val="24"/>
                <w:szCs w:val="24"/>
                <w:lang w:val="pt-PT"/>
              </w:rPr>
            </w:pPr>
          </w:p>
        </w:tc>
        <w:tc>
          <w:tcPr>
            <w:tcW w:w="401" w:type="pct"/>
            <w:vMerge/>
          </w:tcPr>
          <w:p w:rsidR="00247C1A" w:rsidRPr="00980747" w:rsidRDefault="00247C1A" w:rsidP="004C463C">
            <w:pPr>
              <w:jc w:val="center"/>
              <w:rPr>
                <w:rFonts w:ascii="Times New Roman" w:hAnsi="Times New Roman" w:cs="Times New Roman"/>
                <w:sz w:val="24"/>
                <w:szCs w:val="24"/>
                <w:highlight w:val="yellow"/>
                <w:lang w:val="pt-PT"/>
              </w:rPr>
            </w:pPr>
          </w:p>
        </w:tc>
      </w:tr>
      <w:tr w:rsidR="00247C1A" w:rsidRPr="00CD138B" w:rsidTr="00247C1A">
        <w:tc>
          <w:tcPr>
            <w:tcW w:w="751" w:type="pct"/>
          </w:tcPr>
          <w:p w:rsidR="00247C1A" w:rsidRDefault="00247C1A" w:rsidP="004C463C">
            <w:pPr>
              <w:jc w:val="center"/>
              <w:rPr>
                <w:rFonts w:ascii="Times New Roman" w:hAnsi="Times New Roman" w:cs="Times New Roman"/>
                <w:sz w:val="24"/>
                <w:szCs w:val="24"/>
                <w:lang w:val="pt-PT"/>
              </w:rPr>
            </w:pPr>
            <w:r>
              <w:rPr>
                <w:rFonts w:ascii="Times New Roman" w:hAnsi="Times New Roman" w:cs="Times New Roman"/>
                <w:sz w:val="24"/>
                <w:szCs w:val="24"/>
                <w:lang w:val="pt-PT"/>
              </w:rPr>
              <w:t>28</w:t>
            </w:r>
          </w:p>
        </w:tc>
        <w:tc>
          <w:tcPr>
            <w:tcW w:w="693" w:type="pct"/>
          </w:tcPr>
          <w:p w:rsidR="00247C1A" w:rsidRDefault="00247C1A" w:rsidP="004C463C">
            <w:pPr>
              <w:jc w:val="center"/>
              <w:rPr>
                <w:rFonts w:ascii="Times New Roman" w:hAnsi="Times New Roman" w:cs="Times New Roman"/>
                <w:sz w:val="24"/>
                <w:szCs w:val="24"/>
                <w:lang w:val="pt-PT"/>
              </w:rPr>
            </w:pPr>
          </w:p>
        </w:tc>
        <w:tc>
          <w:tcPr>
            <w:tcW w:w="846" w:type="pct"/>
          </w:tcPr>
          <w:p w:rsidR="00247C1A" w:rsidRDefault="00254013" w:rsidP="004C463C">
            <w:pPr>
              <w:jc w:val="center"/>
              <w:rPr>
                <w:rFonts w:ascii="Times New Roman" w:hAnsi="Times New Roman" w:cs="Times New Roman"/>
                <w:sz w:val="24"/>
                <w:szCs w:val="24"/>
                <w:lang w:val="pt-PT"/>
              </w:rPr>
            </w:pPr>
            <w:r>
              <w:rPr>
                <w:rFonts w:ascii="Times New Roman" w:hAnsi="Times New Roman" w:cs="Times New Roman"/>
                <w:sz w:val="24"/>
                <w:szCs w:val="24"/>
                <w:lang w:val="pt-PT"/>
              </w:rPr>
              <w:t xml:space="preserve">0.58 </w:t>
            </w:r>
            <w:r w:rsidRPr="0055626C">
              <w:rPr>
                <w:rFonts w:ascii="Times New Roman" w:hAnsi="Times New Roman" w:cs="Times New Roman"/>
                <w:sz w:val="24"/>
                <w:szCs w:val="24"/>
                <w:lang w:val="en-US"/>
              </w:rPr>
              <w:t>× 10</w:t>
            </w:r>
            <w:r>
              <w:rPr>
                <w:rFonts w:ascii="Times New Roman" w:hAnsi="Times New Roman" w:cs="Times New Roman"/>
                <w:sz w:val="24"/>
                <w:szCs w:val="24"/>
                <w:vertAlign w:val="superscript"/>
                <w:lang w:val="en-US"/>
              </w:rPr>
              <w:t>9</w:t>
            </w:r>
          </w:p>
        </w:tc>
        <w:tc>
          <w:tcPr>
            <w:tcW w:w="1308" w:type="pct"/>
          </w:tcPr>
          <w:p w:rsidR="00247C1A" w:rsidRPr="00900F95" w:rsidRDefault="00254013" w:rsidP="004C463C">
            <w:pPr>
              <w:jc w:val="center"/>
              <w:rPr>
                <w:rFonts w:ascii="Times New Roman" w:hAnsi="Times New Roman" w:cs="Times New Roman"/>
                <w:sz w:val="24"/>
                <w:szCs w:val="24"/>
                <w:lang w:val="pt-PT"/>
              </w:rPr>
            </w:pPr>
            <w:r>
              <w:rPr>
                <w:rFonts w:ascii="Times New Roman" w:hAnsi="Times New Roman" w:cs="Times New Roman"/>
                <w:sz w:val="24"/>
                <w:szCs w:val="24"/>
                <w:lang w:val="pt-PT"/>
              </w:rPr>
              <w:t xml:space="preserve">20 mM ACES, </w:t>
            </w:r>
            <w:r w:rsidRPr="00900F95">
              <w:rPr>
                <w:rFonts w:ascii="Times New Roman" w:hAnsi="Times New Roman" w:cs="Times New Roman"/>
                <w:sz w:val="24"/>
                <w:szCs w:val="24"/>
                <w:lang w:val="pt-PT"/>
              </w:rPr>
              <w:t>100 mM NaCl</w:t>
            </w:r>
            <w:r>
              <w:rPr>
                <w:rFonts w:ascii="Times New Roman" w:hAnsi="Times New Roman" w:cs="Times New Roman"/>
                <w:sz w:val="24"/>
                <w:szCs w:val="24"/>
                <w:lang w:val="pt-PT"/>
              </w:rPr>
              <w:t xml:space="preserve"> / </w:t>
            </w:r>
            <w:r w:rsidRPr="00900F95">
              <w:rPr>
                <w:rFonts w:ascii="Times New Roman" w:hAnsi="Times New Roman" w:cs="Times New Roman"/>
                <w:sz w:val="24"/>
                <w:szCs w:val="24"/>
                <w:lang w:val="pt-PT"/>
              </w:rPr>
              <w:t>7.4</w:t>
            </w:r>
          </w:p>
        </w:tc>
        <w:tc>
          <w:tcPr>
            <w:tcW w:w="1001" w:type="pct"/>
          </w:tcPr>
          <w:p w:rsidR="00247C1A" w:rsidRDefault="00247C1A" w:rsidP="004C463C">
            <w:pPr>
              <w:jc w:val="center"/>
              <w:rPr>
                <w:rFonts w:ascii="Times New Roman" w:hAnsi="Times New Roman" w:cs="Times New Roman"/>
                <w:sz w:val="24"/>
                <w:szCs w:val="24"/>
                <w:lang w:val="pt-PT"/>
              </w:rPr>
            </w:pPr>
          </w:p>
        </w:tc>
        <w:tc>
          <w:tcPr>
            <w:tcW w:w="401" w:type="pct"/>
            <w:vMerge/>
          </w:tcPr>
          <w:p w:rsidR="00247C1A" w:rsidRPr="00980747" w:rsidRDefault="00247C1A" w:rsidP="004C463C">
            <w:pPr>
              <w:jc w:val="center"/>
              <w:rPr>
                <w:rFonts w:ascii="Times New Roman" w:hAnsi="Times New Roman" w:cs="Times New Roman"/>
                <w:sz w:val="24"/>
                <w:szCs w:val="24"/>
                <w:highlight w:val="yellow"/>
                <w:lang w:val="pt-PT"/>
              </w:rPr>
            </w:pPr>
          </w:p>
        </w:tc>
      </w:tr>
      <w:tr w:rsidR="005567F6" w:rsidRPr="00CD138B" w:rsidTr="00247C1A">
        <w:tc>
          <w:tcPr>
            <w:tcW w:w="751" w:type="pct"/>
          </w:tcPr>
          <w:p w:rsidR="005567F6" w:rsidRPr="00EC0E22" w:rsidRDefault="005567F6" w:rsidP="00352C04">
            <w:pPr>
              <w:jc w:val="center"/>
              <w:rPr>
                <w:rFonts w:ascii="Times New Roman" w:hAnsi="Times New Roman" w:cs="Times New Roman"/>
                <w:sz w:val="24"/>
                <w:szCs w:val="24"/>
                <w:lang w:val="pt-PT"/>
              </w:rPr>
            </w:pPr>
            <w:r>
              <w:rPr>
                <w:rFonts w:ascii="Times New Roman" w:hAnsi="Times New Roman" w:cs="Times New Roman"/>
                <w:sz w:val="24"/>
                <w:szCs w:val="24"/>
                <w:lang w:val="pt-PT"/>
              </w:rPr>
              <w:t>28</w:t>
            </w:r>
          </w:p>
        </w:tc>
        <w:tc>
          <w:tcPr>
            <w:tcW w:w="693" w:type="pct"/>
          </w:tcPr>
          <w:p w:rsidR="005567F6" w:rsidRDefault="005567F6" w:rsidP="00900F95">
            <w:pPr>
              <w:jc w:val="center"/>
              <w:rPr>
                <w:rFonts w:ascii="Times New Roman" w:hAnsi="Times New Roman" w:cs="Times New Roman"/>
                <w:sz w:val="24"/>
                <w:szCs w:val="24"/>
                <w:lang w:val="pt-PT"/>
              </w:rPr>
            </w:pPr>
          </w:p>
        </w:tc>
        <w:tc>
          <w:tcPr>
            <w:tcW w:w="846" w:type="pct"/>
          </w:tcPr>
          <w:p w:rsidR="005567F6" w:rsidRPr="00EC0E22" w:rsidRDefault="000260AE" w:rsidP="00980747">
            <w:pPr>
              <w:jc w:val="center"/>
              <w:rPr>
                <w:rFonts w:ascii="Times New Roman" w:hAnsi="Times New Roman" w:cs="Times New Roman"/>
                <w:sz w:val="24"/>
                <w:szCs w:val="24"/>
                <w:lang w:val="pt-PT"/>
              </w:rPr>
            </w:pPr>
            <w:r>
              <w:rPr>
                <w:rFonts w:ascii="Times New Roman" w:hAnsi="Times New Roman" w:cs="Times New Roman"/>
                <w:sz w:val="24"/>
                <w:szCs w:val="24"/>
                <w:lang w:val="pt-PT"/>
              </w:rPr>
              <w:t>4.1</w:t>
            </w:r>
            <w:r w:rsidR="00CD138B">
              <w:rPr>
                <w:rFonts w:ascii="Times New Roman" w:hAnsi="Times New Roman" w:cs="Times New Roman"/>
                <w:sz w:val="24"/>
                <w:szCs w:val="24"/>
                <w:lang w:val="pt-PT"/>
              </w:rPr>
              <w:t xml:space="preserve"> </w:t>
            </w:r>
            <w:r w:rsidR="00CD138B" w:rsidRPr="0055626C">
              <w:rPr>
                <w:rFonts w:ascii="Times New Roman" w:hAnsi="Times New Roman" w:cs="Times New Roman"/>
                <w:sz w:val="24"/>
                <w:szCs w:val="24"/>
                <w:lang w:val="en-US"/>
              </w:rPr>
              <w:t>× 10</w:t>
            </w:r>
            <w:r w:rsidR="00CD138B">
              <w:rPr>
                <w:rFonts w:ascii="Times New Roman" w:hAnsi="Times New Roman" w:cs="Times New Roman"/>
                <w:sz w:val="24"/>
                <w:szCs w:val="24"/>
                <w:vertAlign w:val="superscript"/>
                <w:lang w:val="en-US"/>
              </w:rPr>
              <w:t>10</w:t>
            </w:r>
          </w:p>
        </w:tc>
        <w:tc>
          <w:tcPr>
            <w:tcW w:w="1308" w:type="pct"/>
            <w:vMerge w:val="restart"/>
          </w:tcPr>
          <w:p w:rsidR="005567F6" w:rsidRPr="00900F95" w:rsidRDefault="005567F6" w:rsidP="00900F95">
            <w:pPr>
              <w:jc w:val="center"/>
              <w:rPr>
                <w:rFonts w:ascii="Times New Roman" w:hAnsi="Times New Roman" w:cs="Times New Roman"/>
                <w:sz w:val="24"/>
                <w:szCs w:val="24"/>
                <w:lang w:val="pt-PT"/>
              </w:rPr>
            </w:pPr>
            <w:r>
              <w:rPr>
                <w:rFonts w:ascii="Times New Roman" w:hAnsi="Times New Roman" w:cs="Times New Roman"/>
                <w:sz w:val="24"/>
                <w:szCs w:val="24"/>
                <w:lang w:val="pt-PT"/>
              </w:rPr>
              <w:t>100 mM KNO</w:t>
            </w:r>
            <w:r w:rsidRPr="00DF0902">
              <w:rPr>
                <w:rFonts w:ascii="Times New Roman" w:hAnsi="Times New Roman" w:cs="Times New Roman"/>
                <w:sz w:val="24"/>
                <w:szCs w:val="24"/>
                <w:vertAlign w:val="subscript"/>
                <w:lang w:val="pt-PT"/>
              </w:rPr>
              <w:t>3</w:t>
            </w:r>
          </w:p>
        </w:tc>
        <w:tc>
          <w:tcPr>
            <w:tcW w:w="1001" w:type="pct"/>
            <w:vMerge w:val="restart"/>
          </w:tcPr>
          <w:p w:rsidR="005567F6" w:rsidRPr="00EC0E22" w:rsidRDefault="005567F6" w:rsidP="00352C04">
            <w:pPr>
              <w:jc w:val="center"/>
              <w:rPr>
                <w:rFonts w:ascii="Times New Roman" w:hAnsi="Times New Roman" w:cs="Times New Roman"/>
                <w:sz w:val="24"/>
                <w:szCs w:val="24"/>
                <w:lang w:val="pt-PT"/>
              </w:rPr>
            </w:pPr>
            <w:r>
              <w:rPr>
                <w:rFonts w:ascii="Times New Roman" w:hAnsi="Times New Roman" w:cs="Times New Roman"/>
                <w:sz w:val="24"/>
                <w:szCs w:val="24"/>
                <w:lang w:val="pt-PT"/>
              </w:rPr>
              <w:t>-</w:t>
            </w:r>
          </w:p>
        </w:tc>
        <w:tc>
          <w:tcPr>
            <w:tcW w:w="401" w:type="pct"/>
            <w:vMerge w:val="restart"/>
          </w:tcPr>
          <w:p w:rsidR="005567F6" w:rsidRPr="00EC0E22" w:rsidRDefault="00C72C85" w:rsidP="00352C04">
            <w:pPr>
              <w:jc w:val="center"/>
              <w:rPr>
                <w:rFonts w:ascii="Times New Roman" w:hAnsi="Times New Roman" w:cs="Times New Roman"/>
                <w:sz w:val="24"/>
                <w:szCs w:val="24"/>
                <w:lang w:val="pt-PT"/>
              </w:rPr>
            </w:pPr>
            <w:r>
              <w:rPr>
                <w:rFonts w:ascii="Times New Roman" w:hAnsi="Times New Roman" w:cs="Times New Roman"/>
                <w:sz w:val="24"/>
                <w:szCs w:val="24"/>
                <w:lang w:val="pt-PT"/>
              </w:rPr>
              <w:t>[80</w:t>
            </w:r>
            <w:r w:rsidR="005567F6">
              <w:rPr>
                <w:rFonts w:ascii="Times New Roman" w:hAnsi="Times New Roman" w:cs="Times New Roman"/>
                <w:sz w:val="24"/>
                <w:szCs w:val="24"/>
                <w:lang w:val="pt-PT"/>
              </w:rPr>
              <w:t>]</w:t>
            </w:r>
          </w:p>
        </w:tc>
      </w:tr>
      <w:tr w:rsidR="005567F6" w:rsidRPr="00CD138B" w:rsidTr="00247C1A">
        <w:tc>
          <w:tcPr>
            <w:tcW w:w="751" w:type="pct"/>
          </w:tcPr>
          <w:p w:rsidR="005567F6" w:rsidRPr="00EC0E22" w:rsidRDefault="005567F6" w:rsidP="00352C04">
            <w:pPr>
              <w:jc w:val="center"/>
              <w:rPr>
                <w:rFonts w:ascii="Times New Roman" w:hAnsi="Times New Roman" w:cs="Times New Roman"/>
                <w:sz w:val="24"/>
                <w:szCs w:val="24"/>
                <w:lang w:val="pt-PT"/>
              </w:rPr>
            </w:pPr>
            <w:r>
              <w:rPr>
                <w:rFonts w:ascii="Times New Roman" w:hAnsi="Times New Roman" w:cs="Times New Roman"/>
                <w:sz w:val="24"/>
                <w:szCs w:val="24"/>
                <w:lang w:val="pt-PT"/>
              </w:rPr>
              <w:t>16</w:t>
            </w:r>
          </w:p>
        </w:tc>
        <w:tc>
          <w:tcPr>
            <w:tcW w:w="693" w:type="pct"/>
          </w:tcPr>
          <w:p w:rsidR="005567F6" w:rsidRDefault="005567F6" w:rsidP="00900F95">
            <w:pPr>
              <w:jc w:val="center"/>
              <w:rPr>
                <w:rFonts w:ascii="Times New Roman" w:hAnsi="Times New Roman" w:cs="Times New Roman"/>
                <w:sz w:val="24"/>
                <w:szCs w:val="24"/>
                <w:lang w:val="pt-PT"/>
              </w:rPr>
            </w:pPr>
          </w:p>
        </w:tc>
        <w:tc>
          <w:tcPr>
            <w:tcW w:w="846" w:type="pct"/>
          </w:tcPr>
          <w:p w:rsidR="005567F6" w:rsidRPr="00EC0E22" w:rsidRDefault="00CD138B" w:rsidP="00900F95">
            <w:pPr>
              <w:jc w:val="center"/>
              <w:rPr>
                <w:rFonts w:ascii="Times New Roman" w:hAnsi="Times New Roman" w:cs="Times New Roman"/>
                <w:sz w:val="24"/>
                <w:szCs w:val="24"/>
                <w:lang w:val="pt-PT"/>
              </w:rPr>
            </w:pPr>
            <w:r>
              <w:rPr>
                <w:rFonts w:ascii="Times New Roman" w:hAnsi="Times New Roman" w:cs="Times New Roman"/>
                <w:sz w:val="24"/>
                <w:szCs w:val="24"/>
                <w:lang w:val="pt-PT"/>
              </w:rPr>
              <w:t xml:space="preserve">4.8 </w:t>
            </w:r>
            <w:r w:rsidRPr="0055626C">
              <w:rPr>
                <w:rFonts w:ascii="Times New Roman" w:hAnsi="Times New Roman" w:cs="Times New Roman"/>
                <w:sz w:val="24"/>
                <w:szCs w:val="24"/>
                <w:lang w:val="en-US"/>
              </w:rPr>
              <w:t>× 10</w:t>
            </w:r>
            <w:r>
              <w:rPr>
                <w:rFonts w:ascii="Times New Roman" w:hAnsi="Times New Roman" w:cs="Times New Roman"/>
                <w:sz w:val="24"/>
                <w:szCs w:val="24"/>
                <w:vertAlign w:val="superscript"/>
                <w:lang w:val="en-US"/>
              </w:rPr>
              <w:t>9</w:t>
            </w:r>
          </w:p>
        </w:tc>
        <w:tc>
          <w:tcPr>
            <w:tcW w:w="1308" w:type="pct"/>
            <w:vMerge/>
          </w:tcPr>
          <w:p w:rsidR="005567F6" w:rsidRPr="00900F95" w:rsidRDefault="005567F6" w:rsidP="00900F95">
            <w:pPr>
              <w:jc w:val="center"/>
              <w:rPr>
                <w:rFonts w:ascii="Times New Roman" w:hAnsi="Times New Roman" w:cs="Times New Roman"/>
                <w:sz w:val="24"/>
                <w:szCs w:val="24"/>
                <w:lang w:val="pt-PT"/>
              </w:rPr>
            </w:pPr>
          </w:p>
        </w:tc>
        <w:tc>
          <w:tcPr>
            <w:tcW w:w="1001" w:type="pct"/>
            <w:vMerge/>
          </w:tcPr>
          <w:p w:rsidR="005567F6" w:rsidRPr="00EC0E22" w:rsidRDefault="005567F6" w:rsidP="00352C04">
            <w:pPr>
              <w:jc w:val="center"/>
              <w:rPr>
                <w:rFonts w:ascii="Times New Roman" w:hAnsi="Times New Roman" w:cs="Times New Roman"/>
                <w:sz w:val="24"/>
                <w:szCs w:val="24"/>
                <w:lang w:val="pt-PT"/>
              </w:rPr>
            </w:pPr>
          </w:p>
        </w:tc>
        <w:tc>
          <w:tcPr>
            <w:tcW w:w="401" w:type="pct"/>
            <w:vMerge/>
          </w:tcPr>
          <w:p w:rsidR="005567F6" w:rsidRPr="00EC0E22" w:rsidRDefault="005567F6" w:rsidP="00352C04">
            <w:pPr>
              <w:jc w:val="center"/>
              <w:rPr>
                <w:rFonts w:ascii="Times New Roman" w:hAnsi="Times New Roman" w:cs="Times New Roman"/>
                <w:sz w:val="24"/>
                <w:szCs w:val="24"/>
                <w:lang w:val="pt-PT"/>
              </w:rPr>
            </w:pPr>
          </w:p>
        </w:tc>
      </w:tr>
      <w:tr w:rsidR="004C463C" w:rsidRPr="00CD138B" w:rsidTr="00247C1A">
        <w:tc>
          <w:tcPr>
            <w:tcW w:w="751" w:type="pct"/>
          </w:tcPr>
          <w:p w:rsidR="004C463C" w:rsidRDefault="004C463C" w:rsidP="00352C04">
            <w:pPr>
              <w:jc w:val="center"/>
              <w:rPr>
                <w:rFonts w:ascii="Times New Roman" w:hAnsi="Times New Roman" w:cs="Times New Roman"/>
                <w:sz w:val="24"/>
                <w:szCs w:val="24"/>
                <w:lang w:val="pt-PT"/>
              </w:rPr>
            </w:pPr>
            <w:r>
              <w:rPr>
                <w:rFonts w:ascii="Times New Roman" w:hAnsi="Times New Roman" w:cs="Times New Roman"/>
                <w:sz w:val="24"/>
                <w:szCs w:val="24"/>
                <w:lang w:val="pt-PT"/>
              </w:rPr>
              <w:t>16</w:t>
            </w:r>
          </w:p>
        </w:tc>
        <w:tc>
          <w:tcPr>
            <w:tcW w:w="693" w:type="pct"/>
          </w:tcPr>
          <w:p w:rsidR="004C463C" w:rsidRDefault="004C463C" w:rsidP="00900F95">
            <w:pPr>
              <w:jc w:val="center"/>
              <w:rPr>
                <w:rFonts w:ascii="Times New Roman" w:hAnsi="Times New Roman" w:cs="Times New Roman"/>
                <w:sz w:val="24"/>
                <w:szCs w:val="24"/>
                <w:lang w:val="pt-PT"/>
              </w:rPr>
            </w:pPr>
          </w:p>
        </w:tc>
        <w:tc>
          <w:tcPr>
            <w:tcW w:w="846" w:type="pct"/>
          </w:tcPr>
          <w:p w:rsidR="004C463C" w:rsidRDefault="00CD138B" w:rsidP="00900F95">
            <w:pPr>
              <w:jc w:val="center"/>
              <w:rPr>
                <w:rFonts w:ascii="Times New Roman" w:hAnsi="Times New Roman" w:cs="Times New Roman"/>
                <w:sz w:val="24"/>
                <w:szCs w:val="24"/>
                <w:lang w:val="pt-PT"/>
              </w:rPr>
            </w:pPr>
            <w:r>
              <w:rPr>
                <w:rFonts w:ascii="Times New Roman" w:hAnsi="Times New Roman" w:cs="Times New Roman"/>
                <w:sz w:val="24"/>
                <w:szCs w:val="24"/>
                <w:lang w:val="pt-PT"/>
              </w:rPr>
              <w:t xml:space="preserve">8.3 </w:t>
            </w:r>
            <w:r w:rsidRPr="0055626C">
              <w:rPr>
                <w:rFonts w:ascii="Times New Roman" w:hAnsi="Times New Roman" w:cs="Times New Roman"/>
                <w:sz w:val="24"/>
                <w:szCs w:val="24"/>
                <w:lang w:val="en-US"/>
              </w:rPr>
              <w:t>× 10</w:t>
            </w:r>
            <w:r>
              <w:rPr>
                <w:rFonts w:ascii="Times New Roman" w:hAnsi="Times New Roman" w:cs="Times New Roman"/>
                <w:sz w:val="24"/>
                <w:szCs w:val="24"/>
                <w:vertAlign w:val="superscript"/>
                <w:lang w:val="en-US"/>
              </w:rPr>
              <w:t>9</w:t>
            </w:r>
          </w:p>
        </w:tc>
        <w:tc>
          <w:tcPr>
            <w:tcW w:w="1308" w:type="pct"/>
          </w:tcPr>
          <w:p w:rsidR="004C463C" w:rsidRPr="00900F95" w:rsidRDefault="004C463C" w:rsidP="00900F95">
            <w:pPr>
              <w:jc w:val="center"/>
              <w:rPr>
                <w:rFonts w:ascii="Times New Roman" w:hAnsi="Times New Roman" w:cs="Times New Roman"/>
                <w:sz w:val="24"/>
                <w:szCs w:val="24"/>
                <w:lang w:val="pt-PT"/>
              </w:rPr>
            </w:pPr>
            <w:r>
              <w:rPr>
                <w:rFonts w:ascii="Times New Roman" w:hAnsi="Times New Roman" w:cs="Times New Roman"/>
                <w:sz w:val="24"/>
                <w:szCs w:val="24"/>
                <w:lang w:val="pt-PT"/>
              </w:rPr>
              <w:t>200 mM KCl</w:t>
            </w:r>
          </w:p>
        </w:tc>
        <w:tc>
          <w:tcPr>
            <w:tcW w:w="1001" w:type="pct"/>
          </w:tcPr>
          <w:p w:rsidR="004C463C" w:rsidRPr="00EC0E22" w:rsidRDefault="004C463C" w:rsidP="00352C04">
            <w:pPr>
              <w:jc w:val="center"/>
              <w:rPr>
                <w:rFonts w:ascii="Times New Roman" w:hAnsi="Times New Roman" w:cs="Times New Roman"/>
                <w:sz w:val="24"/>
                <w:szCs w:val="24"/>
                <w:lang w:val="pt-PT"/>
              </w:rPr>
            </w:pPr>
          </w:p>
        </w:tc>
        <w:tc>
          <w:tcPr>
            <w:tcW w:w="401" w:type="pct"/>
          </w:tcPr>
          <w:p w:rsidR="004C463C" w:rsidRPr="00EC0E22" w:rsidRDefault="00C72C85" w:rsidP="00352C04">
            <w:pPr>
              <w:jc w:val="center"/>
              <w:rPr>
                <w:rFonts w:ascii="Times New Roman" w:hAnsi="Times New Roman" w:cs="Times New Roman"/>
                <w:sz w:val="24"/>
                <w:szCs w:val="24"/>
                <w:lang w:val="pt-PT"/>
              </w:rPr>
            </w:pPr>
            <w:r>
              <w:rPr>
                <w:rFonts w:ascii="Times New Roman" w:hAnsi="Times New Roman" w:cs="Times New Roman"/>
                <w:sz w:val="24"/>
                <w:szCs w:val="24"/>
                <w:lang w:val="pt-PT"/>
              </w:rPr>
              <w:t>[81]</w:t>
            </w:r>
          </w:p>
        </w:tc>
      </w:tr>
    </w:tbl>
    <w:p w:rsidR="00210DB7" w:rsidRPr="00DF0902" w:rsidRDefault="00210DB7">
      <w:pPr>
        <w:rPr>
          <w:rFonts w:ascii="Times New Roman" w:hAnsi="Times New Roman" w:cs="Times New Roman"/>
          <w:sz w:val="24"/>
          <w:lang w:val="pt-PT"/>
        </w:rPr>
      </w:pPr>
    </w:p>
    <w:p w:rsidR="009A1D7C" w:rsidRPr="00DF0902" w:rsidRDefault="009A1D7C">
      <w:pPr>
        <w:rPr>
          <w:rFonts w:ascii="Times New Roman" w:hAnsi="Times New Roman" w:cs="Times New Roman"/>
          <w:sz w:val="24"/>
          <w:lang w:val="pt-PT"/>
        </w:rPr>
      </w:pPr>
      <w:r w:rsidRPr="00DF0902">
        <w:rPr>
          <w:rFonts w:ascii="Times New Roman" w:hAnsi="Times New Roman" w:cs="Times New Roman"/>
          <w:sz w:val="24"/>
          <w:lang w:val="pt-PT"/>
        </w:rPr>
        <w:br w:type="page"/>
      </w:r>
    </w:p>
    <w:p w:rsidR="0043742E" w:rsidRPr="0031667B" w:rsidRDefault="00A83D6F" w:rsidP="0031667B">
      <w:pPr>
        <w:spacing w:line="480" w:lineRule="auto"/>
        <w:rPr>
          <w:rFonts w:ascii="Times New Roman" w:hAnsi="Times New Roman" w:cs="Times New Roman"/>
          <w:b/>
          <w:sz w:val="24"/>
          <w:szCs w:val="24"/>
          <w:lang w:val="pt-PT"/>
        </w:rPr>
      </w:pPr>
      <w:r>
        <w:rPr>
          <w:rFonts w:ascii="Times New Roman" w:hAnsi="Times New Roman" w:cs="Times New Roman"/>
          <w:b/>
          <w:sz w:val="24"/>
          <w:szCs w:val="24"/>
          <w:lang w:val="pt-PT"/>
        </w:rPr>
        <w:lastRenderedPageBreak/>
        <w:t>Table 6</w:t>
      </w:r>
      <w:r w:rsidR="0043742E" w:rsidRPr="0031667B">
        <w:rPr>
          <w:rFonts w:ascii="Times New Roman" w:hAnsi="Times New Roman" w:cs="Times New Roman"/>
          <w:b/>
          <w:sz w:val="24"/>
          <w:szCs w:val="24"/>
          <w:lang w:val="pt-PT"/>
        </w:rPr>
        <w:t>.</w:t>
      </w:r>
    </w:p>
    <w:p w:rsidR="009A1D7C" w:rsidRPr="00980747" w:rsidRDefault="00571610" w:rsidP="0031667B">
      <w:pPr>
        <w:spacing w:line="480" w:lineRule="auto"/>
        <w:rPr>
          <w:lang w:val="en-US"/>
        </w:rPr>
      </w:pPr>
      <w:r>
        <w:rPr>
          <w:rFonts w:ascii="Times New Roman" w:hAnsi="Times New Roman" w:cs="Times New Roman"/>
          <w:sz w:val="24"/>
          <w:szCs w:val="24"/>
          <w:lang w:val="pt-PT"/>
        </w:rPr>
        <w:t>Published</w:t>
      </w:r>
      <w:r w:rsidR="009A1D7C" w:rsidRPr="0036040E">
        <w:rPr>
          <w:rFonts w:ascii="Times New Roman" w:hAnsi="Times New Roman" w:cs="Times New Roman"/>
          <w:sz w:val="24"/>
          <w:szCs w:val="24"/>
          <w:lang w:val="en-US"/>
        </w:rPr>
        <w:t xml:space="preserve"> </w:t>
      </w:r>
      <w:r w:rsidR="0031667B" w:rsidRPr="00980747">
        <w:rPr>
          <w:rFonts w:ascii="Times New Roman" w:hAnsi="Times New Roman" w:cs="Times New Roman"/>
          <w:i/>
          <w:sz w:val="24"/>
          <w:szCs w:val="24"/>
          <w:lang w:val="en-US"/>
        </w:rPr>
        <w:t>K</w:t>
      </w:r>
      <w:r w:rsidR="0031667B" w:rsidRPr="00E32946">
        <w:rPr>
          <w:rFonts w:ascii="Times New Roman" w:hAnsi="Times New Roman" w:cs="Times New Roman"/>
          <w:sz w:val="24"/>
          <w:szCs w:val="24"/>
          <w:vertAlign w:val="subscript"/>
          <w:lang w:val="en-US"/>
        </w:rPr>
        <w:t>d</w:t>
      </w:r>
      <w:r w:rsidR="0031667B" w:rsidRPr="00E32946">
        <w:rPr>
          <w:rFonts w:ascii="Times New Roman" w:hAnsi="Times New Roman" w:cs="Times New Roman"/>
          <w:sz w:val="24"/>
          <w:szCs w:val="24"/>
          <w:vertAlign w:val="superscript"/>
          <w:lang w:val="en-US"/>
        </w:rPr>
        <w:t>app</w:t>
      </w:r>
      <w:r w:rsidR="0031667B" w:rsidRPr="0036040E">
        <w:rPr>
          <w:rFonts w:ascii="Times New Roman" w:hAnsi="Times New Roman" w:cs="Times New Roman"/>
          <w:sz w:val="24"/>
          <w:szCs w:val="24"/>
          <w:lang w:val="en-US"/>
        </w:rPr>
        <w:t xml:space="preserve"> </w:t>
      </w:r>
      <w:r w:rsidR="00980747">
        <w:rPr>
          <w:rFonts w:ascii="Times New Roman" w:hAnsi="Times New Roman" w:cs="Times New Roman"/>
          <w:sz w:val="24"/>
          <w:szCs w:val="24"/>
          <w:lang w:val="en-US"/>
        </w:rPr>
        <w:t xml:space="preserve">and </w:t>
      </w:r>
      <w:r w:rsidR="00980747" w:rsidRPr="0039228D">
        <w:rPr>
          <w:rFonts w:ascii="Times New Roman" w:hAnsi="Times New Roman" w:cs="Times New Roman"/>
          <w:sz w:val="24"/>
          <w:szCs w:val="24"/>
          <w:vertAlign w:val="superscript"/>
          <w:lang w:val="en-US"/>
        </w:rPr>
        <w:t>c</w:t>
      </w:r>
      <w:r w:rsidR="00980747" w:rsidRPr="0039228D">
        <w:rPr>
          <w:rFonts w:ascii="Times New Roman" w:hAnsi="Times New Roman" w:cs="Times New Roman"/>
          <w:i/>
          <w:sz w:val="24"/>
          <w:szCs w:val="24"/>
          <w:lang w:val="en-US"/>
        </w:rPr>
        <w:t>K</w:t>
      </w:r>
      <w:r w:rsidR="00980747">
        <w:rPr>
          <w:rFonts w:ascii="Times New Roman" w:hAnsi="Times New Roman" w:cs="Times New Roman"/>
          <w:sz w:val="24"/>
          <w:szCs w:val="24"/>
          <w:vertAlign w:val="subscript"/>
          <w:lang w:val="en-US"/>
        </w:rPr>
        <w:t>ML</w:t>
      </w:r>
      <w:r w:rsidR="00980747">
        <w:rPr>
          <w:rFonts w:ascii="Times New Roman" w:hAnsi="Times New Roman" w:cs="Times New Roman"/>
          <w:sz w:val="24"/>
          <w:szCs w:val="24"/>
          <w:lang w:val="en-US"/>
        </w:rPr>
        <w:t xml:space="preserve"> </w:t>
      </w:r>
      <w:r w:rsidR="009A1D7C" w:rsidRPr="0036040E">
        <w:rPr>
          <w:rFonts w:ascii="Times New Roman" w:hAnsi="Times New Roman" w:cs="Times New Roman"/>
          <w:sz w:val="24"/>
          <w:szCs w:val="24"/>
          <w:lang w:val="en-US"/>
        </w:rPr>
        <w:t>constants of Cu</w:t>
      </w:r>
      <w:r w:rsidR="009A1D7C" w:rsidRPr="0036040E">
        <w:rPr>
          <w:rFonts w:ascii="Times New Roman" w:hAnsi="Times New Roman" w:cs="Times New Roman"/>
          <w:sz w:val="24"/>
          <w:szCs w:val="24"/>
          <w:vertAlign w:val="superscript"/>
          <w:lang w:val="en-US"/>
        </w:rPr>
        <w:t>2+</w:t>
      </w:r>
      <w:r w:rsidR="009A1D7C" w:rsidRPr="0036040E">
        <w:rPr>
          <w:rFonts w:ascii="Times New Roman" w:hAnsi="Times New Roman" w:cs="Times New Roman"/>
          <w:sz w:val="24"/>
          <w:szCs w:val="24"/>
          <w:lang w:val="en-US"/>
        </w:rPr>
        <w:t xml:space="preserve"> complexes with </w:t>
      </w:r>
      <w:r>
        <w:rPr>
          <w:rFonts w:ascii="Times New Roman" w:hAnsi="Times New Roman" w:cs="Times New Roman"/>
          <w:sz w:val="24"/>
          <w:szCs w:val="24"/>
          <w:lang w:val="en-US"/>
        </w:rPr>
        <w:t>Prp</w:t>
      </w:r>
      <w:r w:rsidR="009A1D7C" w:rsidRPr="0036040E">
        <w:rPr>
          <w:rFonts w:ascii="Times New Roman" w:hAnsi="Times New Roman" w:cs="Times New Roman"/>
          <w:sz w:val="24"/>
          <w:szCs w:val="24"/>
          <w:lang w:val="en-US"/>
        </w:rPr>
        <w:t xml:space="preserve"> and its peptide fragments.</w:t>
      </w:r>
      <w:r w:rsidR="00980747">
        <w:rPr>
          <w:rFonts w:ascii="Times New Roman" w:hAnsi="Times New Roman" w:cs="Times New Roman"/>
          <w:sz w:val="24"/>
          <w:szCs w:val="24"/>
          <w:lang w:val="en-US"/>
        </w:rPr>
        <w:t xml:space="preserve"> </w:t>
      </w:r>
      <w:r w:rsidR="00980747">
        <w:rPr>
          <w:rFonts w:ascii="Times New Roman" w:hAnsi="Times New Roman" w:cs="Times New Roman"/>
          <w:sz w:val="24"/>
          <w:lang w:val="en-US"/>
        </w:rPr>
        <w:t xml:space="preserve">The </w:t>
      </w:r>
      <w:r w:rsidR="00980747">
        <w:rPr>
          <w:rFonts w:ascii="Times New Roman" w:hAnsi="Times New Roman" w:cs="Times New Roman"/>
          <w:sz w:val="24"/>
          <w:szCs w:val="24"/>
          <w:vertAlign w:val="superscript"/>
          <w:lang w:val="en-US"/>
        </w:rPr>
        <w:t xml:space="preserve"> </w:t>
      </w:r>
      <w:r w:rsidR="00980747" w:rsidRPr="0039228D">
        <w:rPr>
          <w:rFonts w:ascii="Times New Roman" w:hAnsi="Times New Roman" w:cs="Times New Roman"/>
          <w:sz w:val="24"/>
          <w:szCs w:val="24"/>
          <w:vertAlign w:val="superscript"/>
          <w:lang w:val="en-US"/>
        </w:rPr>
        <w:t>c</w:t>
      </w:r>
      <w:r w:rsidR="00980747" w:rsidRPr="0039228D">
        <w:rPr>
          <w:rFonts w:ascii="Times New Roman" w:hAnsi="Times New Roman" w:cs="Times New Roman"/>
          <w:i/>
          <w:sz w:val="24"/>
          <w:szCs w:val="24"/>
          <w:lang w:val="en-US"/>
        </w:rPr>
        <w:t>K</w:t>
      </w:r>
      <w:r w:rsidR="00980747">
        <w:rPr>
          <w:rFonts w:ascii="Times New Roman" w:hAnsi="Times New Roman" w:cs="Times New Roman"/>
          <w:sz w:val="24"/>
          <w:szCs w:val="24"/>
          <w:vertAlign w:val="subscript"/>
          <w:lang w:val="en-US"/>
        </w:rPr>
        <w:t>ML</w:t>
      </w:r>
      <w:r w:rsidR="00980747">
        <w:rPr>
          <w:rFonts w:ascii="Times New Roman" w:hAnsi="Times New Roman" w:cs="Times New Roman"/>
          <w:sz w:val="24"/>
          <w:szCs w:val="24"/>
          <w:lang w:val="en-US"/>
        </w:rPr>
        <w:t xml:space="preserve"> </w:t>
      </w:r>
      <w:r w:rsidR="00725C4A">
        <w:rPr>
          <w:rFonts w:ascii="Times New Roman" w:hAnsi="Times New Roman" w:cs="Times New Roman"/>
          <w:sz w:val="24"/>
          <w:szCs w:val="24"/>
          <w:lang w:val="en-US"/>
        </w:rPr>
        <w:t>value</w:t>
      </w:r>
      <w:r w:rsidR="00E15EE1">
        <w:rPr>
          <w:rFonts w:ascii="Times New Roman" w:hAnsi="Times New Roman" w:cs="Times New Roman"/>
          <w:sz w:val="24"/>
          <w:szCs w:val="24"/>
          <w:lang w:val="en-US"/>
        </w:rPr>
        <w:t>s</w:t>
      </w:r>
      <w:r w:rsidR="00725C4A">
        <w:rPr>
          <w:rFonts w:ascii="Times New Roman" w:hAnsi="Times New Roman" w:cs="Times New Roman"/>
          <w:sz w:val="24"/>
          <w:szCs w:val="24"/>
          <w:lang w:val="en-US"/>
        </w:rPr>
        <w:t xml:space="preserve"> for ref</w:t>
      </w:r>
      <w:r w:rsidR="00E15EE1">
        <w:rPr>
          <w:rFonts w:ascii="Times New Roman" w:hAnsi="Times New Roman" w:cs="Times New Roman"/>
          <w:sz w:val="24"/>
          <w:szCs w:val="24"/>
          <w:lang w:val="en-US"/>
        </w:rPr>
        <w:t>s</w:t>
      </w:r>
      <w:r w:rsidR="00725C4A">
        <w:rPr>
          <w:rFonts w:ascii="Times New Roman" w:hAnsi="Times New Roman" w:cs="Times New Roman"/>
          <w:sz w:val="24"/>
          <w:szCs w:val="24"/>
          <w:lang w:val="en-US"/>
        </w:rPr>
        <w:t>. [</w:t>
      </w:r>
      <w:r w:rsidR="00624796">
        <w:rPr>
          <w:rFonts w:ascii="Times New Roman" w:hAnsi="Times New Roman" w:cs="Times New Roman"/>
          <w:sz w:val="24"/>
          <w:szCs w:val="24"/>
          <w:lang w:val="en-US"/>
        </w:rPr>
        <w:t>92</w:t>
      </w:r>
      <w:r w:rsidR="00725C4A">
        <w:rPr>
          <w:rFonts w:ascii="Times New Roman" w:hAnsi="Times New Roman" w:cs="Times New Roman"/>
          <w:sz w:val="24"/>
          <w:szCs w:val="24"/>
          <w:lang w:val="en-US"/>
        </w:rPr>
        <w:t>]</w:t>
      </w:r>
      <w:r w:rsidR="00624796">
        <w:rPr>
          <w:rFonts w:ascii="Times New Roman" w:hAnsi="Times New Roman" w:cs="Times New Roman"/>
          <w:sz w:val="24"/>
          <w:szCs w:val="24"/>
          <w:lang w:val="en-US"/>
        </w:rPr>
        <w:t xml:space="preserve"> and [10</w:t>
      </w:r>
      <w:r w:rsidR="00E15EE1">
        <w:rPr>
          <w:rFonts w:ascii="Times New Roman" w:hAnsi="Times New Roman" w:cs="Times New Roman"/>
          <w:sz w:val="24"/>
          <w:szCs w:val="24"/>
          <w:lang w:val="en-US"/>
        </w:rPr>
        <w:t>3]</w:t>
      </w:r>
      <w:r w:rsidR="00980747">
        <w:rPr>
          <w:rFonts w:ascii="Times New Roman" w:hAnsi="Times New Roman" w:cs="Times New Roman"/>
          <w:sz w:val="24"/>
          <w:szCs w:val="24"/>
          <w:lang w:val="en-US"/>
        </w:rPr>
        <w:t xml:space="preserve"> </w:t>
      </w:r>
      <w:r w:rsidR="00725C4A">
        <w:rPr>
          <w:rFonts w:ascii="Times New Roman" w:hAnsi="Times New Roman" w:cs="Times New Roman"/>
          <w:sz w:val="24"/>
          <w:szCs w:val="24"/>
          <w:lang w:val="en-US"/>
        </w:rPr>
        <w:t>w</w:t>
      </w:r>
      <w:r w:rsidR="00E15EE1">
        <w:rPr>
          <w:rFonts w:ascii="Times New Roman" w:hAnsi="Times New Roman" w:cs="Times New Roman"/>
          <w:sz w:val="24"/>
          <w:szCs w:val="24"/>
          <w:lang w:val="en-US"/>
        </w:rPr>
        <w:t>ere</w:t>
      </w:r>
      <w:r w:rsidR="00980747">
        <w:rPr>
          <w:rFonts w:ascii="Times New Roman" w:hAnsi="Times New Roman" w:cs="Times New Roman"/>
          <w:sz w:val="24"/>
          <w:szCs w:val="24"/>
          <w:lang w:val="en-US"/>
        </w:rPr>
        <w:t xml:space="preserve"> calculated from the source log β constants by the CI approach</w:t>
      </w:r>
      <w:r w:rsidR="006D1709">
        <w:rPr>
          <w:rFonts w:ascii="Times New Roman" w:hAnsi="Times New Roman" w:cs="Times New Roman"/>
          <w:sz w:val="24"/>
          <w:szCs w:val="24"/>
          <w:lang w:val="en-US"/>
        </w:rPr>
        <w:t xml:space="preserve"> </w:t>
      </w:r>
      <w:r w:rsidR="00E15EE1">
        <w:rPr>
          <w:rFonts w:ascii="Times New Roman" w:hAnsi="Times New Roman" w:cs="Times New Roman"/>
          <w:sz w:val="24"/>
          <w:szCs w:val="24"/>
          <w:lang w:val="en-US"/>
        </w:rPr>
        <w:t>[</w:t>
      </w:r>
      <w:r w:rsidR="00624796">
        <w:rPr>
          <w:rFonts w:ascii="Times New Roman" w:hAnsi="Times New Roman" w:cs="Times New Roman"/>
          <w:sz w:val="24"/>
          <w:szCs w:val="24"/>
          <w:lang w:val="en-US"/>
        </w:rPr>
        <w:t>41</w:t>
      </w:r>
      <w:r w:rsidR="00E15EE1">
        <w:rPr>
          <w:rFonts w:ascii="Times New Roman" w:hAnsi="Times New Roman" w:cs="Times New Roman"/>
          <w:sz w:val="24"/>
          <w:szCs w:val="24"/>
          <w:lang w:val="en-US"/>
        </w:rPr>
        <w:t xml:space="preserve">, </w:t>
      </w:r>
      <w:r w:rsidR="00624796">
        <w:rPr>
          <w:rFonts w:ascii="Times New Roman" w:hAnsi="Times New Roman" w:cs="Times New Roman"/>
          <w:sz w:val="24"/>
          <w:szCs w:val="24"/>
          <w:lang w:val="en-US"/>
        </w:rPr>
        <w:t>42</w:t>
      </w:r>
      <w:r w:rsidR="00E15EE1">
        <w:rPr>
          <w:rFonts w:ascii="Times New Roman" w:hAnsi="Times New Roman" w:cs="Times New Roman"/>
          <w:sz w:val="24"/>
          <w:szCs w:val="24"/>
          <w:lang w:val="en-US"/>
        </w:rPr>
        <w:t>], with the inclusion of mononuclear complexes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9"/>
        <w:gridCol w:w="1380"/>
        <w:gridCol w:w="1053"/>
        <w:gridCol w:w="1701"/>
        <w:gridCol w:w="2098"/>
        <w:gridCol w:w="964"/>
        <w:gridCol w:w="737"/>
      </w:tblGrid>
      <w:tr w:rsidR="00875FF7" w:rsidRPr="00980747" w:rsidTr="00875FF7">
        <w:tc>
          <w:tcPr>
            <w:tcW w:w="1219" w:type="dxa"/>
            <w:shd w:val="clear" w:color="auto" w:fill="auto"/>
            <w:vAlign w:val="center"/>
          </w:tcPr>
          <w:p w:rsidR="00980747" w:rsidRPr="0031667B" w:rsidRDefault="00980747" w:rsidP="00900F95">
            <w:pPr>
              <w:jc w:val="center"/>
              <w:rPr>
                <w:rFonts w:ascii="Times New Roman" w:hAnsi="Times New Roman" w:cs="Times New Roman"/>
                <w:sz w:val="24"/>
                <w:szCs w:val="24"/>
                <w:lang w:val="en-US"/>
              </w:rPr>
            </w:pPr>
            <w:r w:rsidRPr="0031667B">
              <w:rPr>
                <w:rFonts w:ascii="Times New Roman" w:hAnsi="Times New Roman" w:cs="Times New Roman"/>
                <w:sz w:val="24"/>
                <w:szCs w:val="24"/>
                <w:lang w:val="en-US"/>
              </w:rPr>
              <w:t>PrP fragment</w:t>
            </w:r>
          </w:p>
        </w:tc>
        <w:tc>
          <w:tcPr>
            <w:tcW w:w="1380" w:type="dxa"/>
            <w:shd w:val="clear" w:color="auto" w:fill="auto"/>
            <w:vAlign w:val="center"/>
          </w:tcPr>
          <w:p w:rsidR="00980747" w:rsidRPr="00E32946" w:rsidRDefault="00980747" w:rsidP="004B0615">
            <w:pPr>
              <w:jc w:val="center"/>
              <w:rPr>
                <w:rFonts w:ascii="Times New Roman" w:hAnsi="Times New Roman" w:cs="Times New Roman"/>
                <w:sz w:val="24"/>
                <w:szCs w:val="24"/>
                <w:lang w:val="en-US"/>
              </w:rPr>
            </w:pPr>
            <w:r w:rsidRPr="00980747">
              <w:rPr>
                <w:rFonts w:ascii="Times New Roman" w:hAnsi="Times New Roman" w:cs="Times New Roman"/>
                <w:i/>
                <w:sz w:val="24"/>
                <w:szCs w:val="24"/>
                <w:lang w:val="en-US"/>
              </w:rPr>
              <w:t>K</w:t>
            </w:r>
            <w:r w:rsidRPr="00E32946">
              <w:rPr>
                <w:rFonts w:ascii="Times New Roman" w:hAnsi="Times New Roman" w:cs="Times New Roman"/>
                <w:sz w:val="24"/>
                <w:szCs w:val="24"/>
                <w:vertAlign w:val="subscript"/>
                <w:lang w:val="en-US"/>
              </w:rPr>
              <w:t>d</w:t>
            </w:r>
            <w:r w:rsidRPr="00E32946">
              <w:rPr>
                <w:rFonts w:ascii="Times New Roman" w:hAnsi="Times New Roman" w:cs="Times New Roman"/>
                <w:sz w:val="24"/>
                <w:szCs w:val="24"/>
                <w:vertAlign w:val="superscript"/>
                <w:lang w:val="en-US"/>
              </w:rPr>
              <w:t>app</w:t>
            </w:r>
            <w:r w:rsidRPr="00E32946">
              <w:rPr>
                <w:rFonts w:ascii="Times New Roman" w:hAnsi="Times New Roman" w:cs="Times New Roman"/>
                <w:sz w:val="24"/>
                <w:szCs w:val="24"/>
                <w:lang w:val="en-US"/>
              </w:rPr>
              <w:t xml:space="preserve"> </w:t>
            </w:r>
          </w:p>
          <w:p w:rsidR="00980747" w:rsidRPr="0031667B" w:rsidRDefault="00980747" w:rsidP="004B0615">
            <w:pPr>
              <w:jc w:val="center"/>
              <w:rPr>
                <w:rFonts w:ascii="Times New Roman" w:hAnsi="Times New Roman" w:cs="Times New Roman"/>
                <w:sz w:val="24"/>
                <w:szCs w:val="24"/>
                <w:lang w:val="en-US"/>
              </w:rPr>
            </w:pPr>
            <w:r w:rsidRPr="00E32946">
              <w:rPr>
                <w:rFonts w:ascii="Times New Roman" w:hAnsi="Times New Roman" w:cs="Times New Roman"/>
                <w:sz w:val="24"/>
                <w:szCs w:val="24"/>
                <w:lang w:val="en-US"/>
              </w:rPr>
              <w:t>(</w:t>
            </w:r>
            <w:r w:rsidRPr="00E32946">
              <w:rPr>
                <w:rFonts w:ascii="Times New Roman" w:hAnsi="Times New Roman" w:cs="Times New Roman"/>
                <w:sz w:val="24"/>
                <w:szCs w:val="24"/>
              </w:rPr>
              <w:t>μ</w:t>
            </w:r>
            <w:r w:rsidRPr="00E32946">
              <w:rPr>
                <w:rFonts w:ascii="Times New Roman" w:hAnsi="Times New Roman" w:cs="Times New Roman"/>
                <w:sz w:val="24"/>
                <w:szCs w:val="24"/>
                <w:lang w:val="en-US"/>
              </w:rPr>
              <w:t>M)</w:t>
            </w:r>
          </w:p>
        </w:tc>
        <w:tc>
          <w:tcPr>
            <w:tcW w:w="1053" w:type="dxa"/>
          </w:tcPr>
          <w:p w:rsidR="00980747" w:rsidRPr="0055626C" w:rsidRDefault="00980747" w:rsidP="007D4706">
            <w:pPr>
              <w:jc w:val="center"/>
              <w:rPr>
                <w:rFonts w:ascii="Times New Roman" w:hAnsi="Times New Roman" w:cs="Times New Roman"/>
                <w:sz w:val="24"/>
                <w:szCs w:val="24"/>
                <w:lang w:val="en-US"/>
              </w:rPr>
            </w:pPr>
            <w:r w:rsidRPr="0055626C">
              <w:rPr>
                <w:rFonts w:ascii="Times New Roman" w:hAnsi="Times New Roman" w:cs="Times New Roman"/>
                <w:sz w:val="24"/>
                <w:szCs w:val="24"/>
                <w:vertAlign w:val="superscript"/>
                <w:lang w:val="en-US"/>
              </w:rPr>
              <w:t>c</w:t>
            </w:r>
            <w:r w:rsidRPr="0055626C">
              <w:rPr>
                <w:rFonts w:ascii="Times New Roman" w:hAnsi="Times New Roman" w:cs="Times New Roman"/>
                <w:i/>
                <w:sz w:val="24"/>
                <w:szCs w:val="24"/>
                <w:lang w:val="en-US"/>
              </w:rPr>
              <w:t>K</w:t>
            </w:r>
            <w:r w:rsidRPr="0055626C">
              <w:rPr>
                <w:rFonts w:ascii="Times New Roman" w:hAnsi="Times New Roman" w:cs="Times New Roman"/>
                <w:sz w:val="24"/>
                <w:szCs w:val="24"/>
                <w:vertAlign w:val="subscript"/>
                <w:lang w:val="en-US"/>
              </w:rPr>
              <w:t>ML</w:t>
            </w:r>
            <w:r>
              <w:rPr>
                <w:rFonts w:ascii="Times New Roman" w:hAnsi="Times New Roman" w:cs="Times New Roman"/>
                <w:sz w:val="24"/>
                <w:szCs w:val="24"/>
                <w:lang w:val="en-US"/>
              </w:rPr>
              <w:t xml:space="preserve"> </w:t>
            </w:r>
            <w:r>
              <w:rPr>
                <w:rFonts w:ascii="Times New Roman" w:hAnsi="Times New Roman" w:cs="Times New Roman"/>
                <w:sz w:val="24"/>
                <w:szCs w:val="24"/>
                <w:lang w:val="en-US"/>
              </w:rPr>
              <w:br/>
              <w:t>(</w:t>
            </w:r>
            <w:r w:rsidRPr="007F18E4">
              <w:rPr>
                <w:rFonts w:ascii="Times New Roman" w:hAnsi="Times New Roman" w:cs="Times New Roman"/>
                <w:sz w:val="24"/>
                <w:szCs w:val="24"/>
                <w:lang w:val="en-US"/>
              </w:rPr>
              <w:t>M</w:t>
            </w:r>
            <w:r w:rsidRPr="007F18E4">
              <w:rPr>
                <w:rFonts w:ascii="Times New Roman" w:hAnsi="Times New Roman" w:cs="Times New Roman"/>
                <w:sz w:val="24"/>
                <w:szCs w:val="24"/>
                <w:vertAlign w:val="superscript"/>
                <w:lang w:val="en-US"/>
              </w:rPr>
              <w:t>-1</w:t>
            </w:r>
            <w:r w:rsidRPr="007F18E4">
              <w:rPr>
                <w:rFonts w:ascii="Times New Roman" w:hAnsi="Times New Roman" w:cs="Times New Roman"/>
                <w:sz w:val="24"/>
                <w:szCs w:val="24"/>
                <w:lang w:val="en-US"/>
              </w:rPr>
              <w:t>)</w:t>
            </w:r>
          </w:p>
        </w:tc>
        <w:tc>
          <w:tcPr>
            <w:tcW w:w="1701" w:type="dxa"/>
            <w:shd w:val="clear" w:color="auto" w:fill="auto"/>
            <w:vAlign w:val="center"/>
          </w:tcPr>
          <w:p w:rsidR="00980747" w:rsidRPr="00980747" w:rsidRDefault="00980747" w:rsidP="00900F95">
            <w:pPr>
              <w:jc w:val="center"/>
              <w:rPr>
                <w:rFonts w:ascii="Times New Roman" w:hAnsi="Times New Roman" w:cs="Times New Roman"/>
                <w:sz w:val="24"/>
                <w:szCs w:val="24"/>
                <w:lang w:val="en-US"/>
              </w:rPr>
            </w:pPr>
            <w:r w:rsidRPr="00980747">
              <w:rPr>
                <w:rFonts w:ascii="Times New Roman" w:hAnsi="Times New Roman" w:cs="Times New Roman"/>
                <w:sz w:val="24"/>
                <w:szCs w:val="24"/>
                <w:lang w:val="en-US"/>
              </w:rPr>
              <w:t>Method</w:t>
            </w:r>
          </w:p>
        </w:tc>
        <w:tc>
          <w:tcPr>
            <w:tcW w:w="2098" w:type="dxa"/>
            <w:shd w:val="clear" w:color="auto" w:fill="auto"/>
            <w:vAlign w:val="center"/>
          </w:tcPr>
          <w:p w:rsidR="00980747" w:rsidRPr="00980747" w:rsidRDefault="00980747" w:rsidP="00900F95">
            <w:pPr>
              <w:jc w:val="center"/>
              <w:rPr>
                <w:rFonts w:ascii="Times New Roman" w:hAnsi="Times New Roman" w:cs="Times New Roman"/>
                <w:sz w:val="24"/>
                <w:szCs w:val="24"/>
                <w:lang w:val="en-US"/>
              </w:rPr>
            </w:pPr>
            <w:r w:rsidRPr="00980747">
              <w:rPr>
                <w:rFonts w:ascii="Times New Roman" w:hAnsi="Times New Roman" w:cs="Times New Roman"/>
                <w:sz w:val="24"/>
                <w:szCs w:val="24"/>
                <w:lang w:val="en-US"/>
              </w:rPr>
              <w:t>Buffer / pH</w:t>
            </w:r>
          </w:p>
        </w:tc>
        <w:tc>
          <w:tcPr>
            <w:tcW w:w="964" w:type="dxa"/>
            <w:shd w:val="clear" w:color="auto" w:fill="auto"/>
            <w:vAlign w:val="center"/>
          </w:tcPr>
          <w:p w:rsidR="00980747" w:rsidRPr="00E32946" w:rsidRDefault="00980747" w:rsidP="004B0615">
            <w:pPr>
              <w:rPr>
                <w:rFonts w:ascii="Times New Roman" w:hAnsi="Times New Roman" w:cs="Times New Roman"/>
                <w:sz w:val="24"/>
                <w:szCs w:val="24"/>
                <w:lang w:val="en-US"/>
              </w:rPr>
            </w:pPr>
            <w:r w:rsidRPr="00E32946">
              <w:rPr>
                <w:rFonts w:ascii="Times New Roman" w:hAnsi="Times New Roman" w:cs="Times New Roman"/>
                <w:sz w:val="24"/>
                <w:szCs w:val="24"/>
                <w:lang w:val="en-US"/>
              </w:rPr>
              <w:t>Competitor</w:t>
            </w:r>
          </w:p>
        </w:tc>
        <w:tc>
          <w:tcPr>
            <w:tcW w:w="737" w:type="dxa"/>
            <w:shd w:val="clear" w:color="auto" w:fill="auto"/>
            <w:vAlign w:val="center"/>
          </w:tcPr>
          <w:p w:rsidR="00980747" w:rsidRPr="00980747" w:rsidRDefault="00980747" w:rsidP="00900F95">
            <w:pPr>
              <w:jc w:val="center"/>
              <w:rPr>
                <w:rFonts w:ascii="Times New Roman" w:hAnsi="Times New Roman" w:cs="Times New Roman"/>
                <w:sz w:val="24"/>
                <w:szCs w:val="24"/>
                <w:lang w:val="en-US"/>
              </w:rPr>
            </w:pPr>
            <w:r w:rsidRPr="00980747">
              <w:rPr>
                <w:rFonts w:ascii="Times New Roman" w:hAnsi="Times New Roman" w:cs="Times New Roman"/>
                <w:sz w:val="24"/>
                <w:szCs w:val="24"/>
                <w:lang w:val="en-US"/>
              </w:rPr>
              <w:t>ref.</w:t>
            </w:r>
          </w:p>
        </w:tc>
      </w:tr>
      <w:tr w:rsidR="00875FF7" w:rsidRPr="00980747" w:rsidTr="00875FF7">
        <w:tc>
          <w:tcPr>
            <w:tcW w:w="1219" w:type="dxa"/>
            <w:shd w:val="clear" w:color="auto" w:fill="auto"/>
            <w:vAlign w:val="center"/>
          </w:tcPr>
          <w:p w:rsidR="00980747" w:rsidRPr="00E32946" w:rsidRDefault="00980747" w:rsidP="00E32946">
            <w:pPr>
              <w:jc w:val="center"/>
              <w:rPr>
                <w:rFonts w:ascii="Times New Roman" w:hAnsi="Times New Roman" w:cs="Times New Roman"/>
                <w:sz w:val="24"/>
                <w:szCs w:val="24"/>
                <w:lang w:val="en-US"/>
              </w:rPr>
            </w:pPr>
            <w:r w:rsidRPr="00E32946">
              <w:rPr>
                <w:rFonts w:ascii="Times New Roman" w:hAnsi="Times New Roman" w:cs="Times New Roman"/>
                <w:sz w:val="24"/>
                <w:szCs w:val="24"/>
                <w:lang w:val="en-US"/>
              </w:rPr>
              <w:t>hPrP</w:t>
            </w:r>
            <w:r w:rsidRPr="00E32946">
              <w:rPr>
                <w:rFonts w:ascii="Times New Roman" w:hAnsi="Times New Roman" w:cs="Times New Roman"/>
                <w:sz w:val="24"/>
                <w:szCs w:val="24"/>
                <w:vertAlign w:val="subscript"/>
                <w:lang w:val="en-US"/>
              </w:rPr>
              <w:t>60-91</w:t>
            </w:r>
            <w:r w:rsidRPr="00E32946">
              <w:rPr>
                <w:rFonts w:ascii="Times New Roman" w:hAnsi="Times New Roman" w:cs="Times New Roman"/>
                <w:sz w:val="24"/>
                <w:szCs w:val="24"/>
                <w:vertAlign w:val="subscript"/>
                <w:lang w:val="en-US"/>
              </w:rPr>
              <w:br/>
            </w:r>
            <w:r w:rsidRPr="00E32946">
              <w:rPr>
                <w:rFonts w:ascii="Times New Roman" w:hAnsi="Times New Roman" w:cs="Times New Roman"/>
                <w:sz w:val="24"/>
                <w:szCs w:val="24"/>
                <w:lang w:val="en-US"/>
              </w:rPr>
              <w:t>(Octa</w:t>
            </w:r>
            <w:r w:rsidRPr="00E32946">
              <w:rPr>
                <w:rFonts w:ascii="Times New Roman" w:hAnsi="Times New Roman" w:cs="Times New Roman"/>
                <w:sz w:val="24"/>
                <w:szCs w:val="24"/>
                <w:vertAlign w:val="subscript"/>
                <w:lang w:val="en-US"/>
              </w:rPr>
              <w:t>4</w:t>
            </w:r>
            <w:r w:rsidRPr="00E32946">
              <w:rPr>
                <w:rFonts w:ascii="Times New Roman" w:hAnsi="Times New Roman" w:cs="Times New Roman"/>
                <w:sz w:val="24"/>
                <w:szCs w:val="24"/>
                <w:lang w:val="en-US"/>
              </w:rPr>
              <w:t>)</w:t>
            </w:r>
          </w:p>
        </w:tc>
        <w:tc>
          <w:tcPr>
            <w:tcW w:w="1380" w:type="dxa"/>
            <w:shd w:val="clear" w:color="auto" w:fill="auto"/>
            <w:vAlign w:val="center"/>
          </w:tcPr>
          <w:p w:rsidR="00980747" w:rsidRPr="00E32946" w:rsidRDefault="00980747" w:rsidP="00E32946">
            <w:pPr>
              <w:jc w:val="center"/>
              <w:rPr>
                <w:rFonts w:ascii="Times New Roman" w:hAnsi="Times New Roman" w:cs="Times New Roman"/>
                <w:sz w:val="24"/>
                <w:szCs w:val="24"/>
                <w:lang w:val="en-US"/>
              </w:rPr>
            </w:pPr>
            <w:r>
              <w:rPr>
                <w:rFonts w:ascii="Times New Roman" w:hAnsi="Times New Roman" w:cs="Times New Roman"/>
                <w:sz w:val="24"/>
                <w:szCs w:val="24"/>
                <w:lang w:val="en-US"/>
              </w:rPr>
              <w:t>6.</w:t>
            </w:r>
            <w:r w:rsidRPr="00E32946">
              <w:rPr>
                <w:rFonts w:ascii="Times New Roman" w:hAnsi="Times New Roman" w:cs="Times New Roman"/>
                <w:sz w:val="24"/>
                <w:szCs w:val="24"/>
                <w:lang w:val="en-US"/>
              </w:rPr>
              <w:t xml:space="preserve">7 </w:t>
            </w:r>
          </w:p>
        </w:tc>
        <w:tc>
          <w:tcPr>
            <w:tcW w:w="1053" w:type="dxa"/>
          </w:tcPr>
          <w:p w:rsidR="00980747" w:rsidRPr="00E32946" w:rsidRDefault="00980747" w:rsidP="00900F95">
            <w:pPr>
              <w:jc w:val="center"/>
              <w:rPr>
                <w:rFonts w:ascii="Times New Roman" w:hAnsi="Times New Roman" w:cs="Times New Roman"/>
                <w:sz w:val="24"/>
                <w:szCs w:val="24"/>
                <w:lang w:val="en-US"/>
              </w:rPr>
            </w:pPr>
          </w:p>
        </w:tc>
        <w:tc>
          <w:tcPr>
            <w:tcW w:w="1701" w:type="dxa"/>
            <w:shd w:val="clear" w:color="auto" w:fill="auto"/>
            <w:vAlign w:val="center"/>
          </w:tcPr>
          <w:p w:rsidR="00980747" w:rsidRPr="00E32946" w:rsidRDefault="00980747" w:rsidP="00900F95">
            <w:pPr>
              <w:jc w:val="center"/>
              <w:rPr>
                <w:rFonts w:ascii="Times New Roman" w:hAnsi="Times New Roman" w:cs="Times New Roman"/>
                <w:sz w:val="24"/>
                <w:szCs w:val="24"/>
                <w:lang w:val="en-US"/>
              </w:rPr>
            </w:pPr>
            <w:r w:rsidRPr="00E32946">
              <w:rPr>
                <w:rFonts w:ascii="Times New Roman" w:hAnsi="Times New Roman" w:cs="Times New Roman"/>
                <w:sz w:val="24"/>
                <w:szCs w:val="24"/>
                <w:lang w:val="en-US"/>
              </w:rPr>
              <w:t>fluorescence</w:t>
            </w:r>
          </w:p>
        </w:tc>
        <w:tc>
          <w:tcPr>
            <w:tcW w:w="2098" w:type="dxa"/>
            <w:shd w:val="clear" w:color="auto" w:fill="auto"/>
            <w:vAlign w:val="center"/>
          </w:tcPr>
          <w:p w:rsidR="00980747" w:rsidRPr="00E32946" w:rsidRDefault="00980747" w:rsidP="004B0615">
            <w:pPr>
              <w:jc w:val="center"/>
              <w:rPr>
                <w:rFonts w:ascii="Times New Roman" w:hAnsi="Times New Roman" w:cs="Times New Roman"/>
                <w:sz w:val="24"/>
                <w:szCs w:val="24"/>
                <w:lang w:val="en-US"/>
              </w:rPr>
            </w:pPr>
            <w:r w:rsidRPr="00E32946">
              <w:rPr>
                <w:rFonts w:ascii="Times New Roman" w:hAnsi="Times New Roman" w:cs="Times New Roman"/>
                <w:sz w:val="24"/>
                <w:szCs w:val="24"/>
                <w:lang w:val="en-US"/>
              </w:rPr>
              <w:t>PBS / 7.</w:t>
            </w:r>
            <w:r>
              <w:rPr>
                <w:rFonts w:ascii="Times New Roman" w:hAnsi="Times New Roman" w:cs="Times New Roman"/>
                <w:sz w:val="24"/>
                <w:szCs w:val="24"/>
                <w:lang w:val="en-US"/>
              </w:rPr>
              <w:t>4</w:t>
            </w:r>
          </w:p>
        </w:tc>
        <w:tc>
          <w:tcPr>
            <w:tcW w:w="964" w:type="dxa"/>
            <w:shd w:val="clear" w:color="auto" w:fill="auto"/>
            <w:vAlign w:val="center"/>
          </w:tcPr>
          <w:p w:rsidR="00980747" w:rsidRPr="00E32946" w:rsidRDefault="00980747" w:rsidP="00900F95">
            <w:pPr>
              <w:jc w:val="center"/>
              <w:rPr>
                <w:rFonts w:ascii="Times New Roman" w:hAnsi="Times New Roman" w:cs="Times New Roman"/>
                <w:sz w:val="24"/>
                <w:szCs w:val="24"/>
                <w:vertAlign w:val="subscript"/>
                <w:lang w:val="en-US"/>
              </w:rPr>
            </w:pPr>
          </w:p>
        </w:tc>
        <w:tc>
          <w:tcPr>
            <w:tcW w:w="737" w:type="dxa"/>
            <w:shd w:val="clear" w:color="auto" w:fill="auto"/>
            <w:vAlign w:val="center"/>
          </w:tcPr>
          <w:p w:rsidR="00980747" w:rsidRPr="00E32946" w:rsidRDefault="00980747" w:rsidP="00624796">
            <w:pPr>
              <w:jc w:val="center"/>
              <w:rPr>
                <w:rFonts w:ascii="Times New Roman" w:hAnsi="Times New Roman" w:cs="Times New Roman"/>
                <w:sz w:val="24"/>
                <w:szCs w:val="24"/>
                <w:lang w:val="en-US"/>
              </w:rPr>
            </w:pPr>
            <w:r w:rsidRPr="00E32946">
              <w:rPr>
                <w:rFonts w:ascii="Times New Roman" w:hAnsi="Times New Roman" w:cs="Times New Roman"/>
                <w:sz w:val="24"/>
                <w:szCs w:val="24"/>
                <w:lang w:val="en-US"/>
              </w:rPr>
              <w:t>[</w:t>
            </w:r>
            <w:r w:rsidR="00624796">
              <w:rPr>
                <w:rFonts w:ascii="Times New Roman" w:hAnsi="Times New Roman" w:cs="Times New Roman"/>
                <w:sz w:val="24"/>
                <w:szCs w:val="24"/>
                <w:lang w:val="en-US"/>
              </w:rPr>
              <w:t>93</w:t>
            </w:r>
            <w:r w:rsidRPr="00E32946">
              <w:rPr>
                <w:rFonts w:ascii="Times New Roman" w:hAnsi="Times New Roman" w:cs="Times New Roman"/>
                <w:sz w:val="24"/>
                <w:szCs w:val="24"/>
                <w:lang w:val="en-US"/>
              </w:rPr>
              <w:t>]</w:t>
            </w:r>
          </w:p>
        </w:tc>
      </w:tr>
      <w:tr w:rsidR="00875FF7" w:rsidRPr="00E32946" w:rsidTr="00875FF7">
        <w:tc>
          <w:tcPr>
            <w:tcW w:w="1219" w:type="dxa"/>
            <w:shd w:val="clear" w:color="auto" w:fill="auto"/>
            <w:vAlign w:val="center"/>
          </w:tcPr>
          <w:p w:rsidR="00980747" w:rsidRPr="00E32946" w:rsidRDefault="00980747" w:rsidP="00900F95">
            <w:pPr>
              <w:jc w:val="center"/>
              <w:rPr>
                <w:rFonts w:ascii="Times New Roman" w:hAnsi="Times New Roman" w:cs="Times New Roman"/>
                <w:sz w:val="24"/>
                <w:szCs w:val="24"/>
                <w:lang w:val="en-US"/>
              </w:rPr>
            </w:pPr>
            <w:r w:rsidRPr="00E32946">
              <w:rPr>
                <w:rFonts w:ascii="Times New Roman" w:hAnsi="Times New Roman" w:cs="Times New Roman"/>
                <w:sz w:val="24"/>
                <w:szCs w:val="24"/>
                <w:lang w:val="en-US"/>
              </w:rPr>
              <w:t>hPrP</w:t>
            </w:r>
            <w:r w:rsidRPr="00E32946">
              <w:rPr>
                <w:rFonts w:ascii="Times New Roman" w:hAnsi="Times New Roman" w:cs="Times New Roman"/>
                <w:sz w:val="24"/>
                <w:szCs w:val="24"/>
                <w:vertAlign w:val="subscript"/>
                <w:lang w:val="en-US"/>
              </w:rPr>
              <w:t>23-98</w:t>
            </w:r>
          </w:p>
          <w:p w:rsidR="00980747" w:rsidRPr="00E32946" w:rsidRDefault="00980747" w:rsidP="00900F95">
            <w:pPr>
              <w:jc w:val="center"/>
              <w:rPr>
                <w:rFonts w:ascii="Times New Roman" w:hAnsi="Times New Roman" w:cs="Times New Roman"/>
                <w:sz w:val="24"/>
                <w:szCs w:val="24"/>
                <w:lang w:val="en-US"/>
              </w:rPr>
            </w:pPr>
            <w:r w:rsidRPr="00E32946">
              <w:rPr>
                <w:rFonts w:ascii="Times New Roman" w:hAnsi="Times New Roman" w:cs="Times New Roman"/>
                <w:sz w:val="24"/>
                <w:szCs w:val="24"/>
                <w:lang w:val="en-US"/>
              </w:rPr>
              <w:t>(Octa</w:t>
            </w:r>
            <w:r w:rsidRPr="00E32946">
              <w:rPr>
                <w:rFonts w:ascii="Times New Roman" w:hAnsi="Times New Roman" w:cs="Times New Roman"/>
                <w:sz w:val="24"/>
                <w:szCs w:val="24"/>
                <w:vertAlign w:val="subscript"/>
                <w:lang w:val="en-US"/>
              </w:rPr>
              <w:t>4</w:t>
            </w:r>
            <w:r w:rsidRPr="00E32946">
              <w:rPr>
                <w:rFonts w:ascii="Times New Roman" w:hAnsi="Times New Roman" w:cs="Times New Roman"/>
                <w:sz w:val="24"/>
                <w:szCs w:val="24"/>
                <w:lang w:val="en-US"/>
              </w:rPr>
              <w:t>)</w:t>
            </w:r>
          </w:p>
        </w:tc>
        <w:tc>
          <w:tcPr>
            <w:tcW w:w="1380" w:type="dxa"/>
            <w:shd w:val="clear" w:color="auto" w:fill="auto"/>
            <w:vAlign w:val="center"/>
          </w:tcPr>
          <w:p w:rsidR="00980747" w:rsidRPr="00E32946" w:rsidRDefault="00980747" w:rsidP="00900F95">
            <w:pPr>
              <w:jc w:val="center"/>
              <w:rPr>
                <w:rFonts w:ascii="Times New Roman" w:hAnsi="Times New Roman" w:cs="Times New Roman"/>
                <w:sz w:val="24"/>
                <w:szCs w:val="24"/>
                <w:lang w:val="en-US"/>
              </w:rPr>
            </w:pPr>
            <w:r>
              <w:rPr>
                <w:rFonts w:ascii="Times New Roman" w:hAnsi="Times New Roman" w:cs="Times New Roman"/>
                <w:sz w:val="24"/>
                <w:szCs w:val="24"/>
                <w:lang w:val="en-US"/>
              </w:rPr>
              <w:t>5.</w:t>
            </w:r>
            <w:r w:rsidRPr="00E32946">
              <w:rPr>
                <w:rFonts w:ascii="Times New Roman" w:hAnsi="Times New Roman" w:cs="Times New Roman"/>
                <w:sz w:val="24"/>
                <w:szCs w:val="24"/>
                <w:lang w:val="en-US"/>
              </w:rPr>
              <w:t>9</w:t>
            </w:r>
          </w:p>
        </w:tc>
        <w:tc>
          <w:tcPr>
            <w:tcW w:w="1053" w:type="dxa"/>
          </w:tcPr>
          <w:p w:rsidR="00980747" w:rsidRPr="00E32946" w:rsidRDefault="00980747" w:rsidP="00900F95">
            <w:pPr>
              <w:jc w:val="center"/>
              <w:rPr>
                <w:rFonts w:ascii="Times New Roman" w:hAnsi="Times New Roman" w:cs="Times New Roman"/>
                <w:sz w:val="24"/>
                <w:szCs w:val="24"/>
                <w:lang w:val="en-US"/>
              </w:rPr>
            </w:pPr>
          </w:p>
        </w:tc>
        <w:tc>
          <w:tcPr>
            <w:tcW w:w="1701" w:type="dxa"/>
            <w:shd w:val="clear" w:color="auto" w:fill="auto"/>
            <w:vAlign w:val="center"/>
          </w:tcPr>
          <w:p w:rsidR="00980747" w:rsidRPr="00E32946" w:rsidRDefault="00980747" w:rsidP="00900F95">
            <w:pPr>
              <w:jc w:val="center"/>
              <w:rPr>
                <w:rFonts w:ascii="Times New Roman" w:hAnsi="Times New Roman" w:cs="Times New Roman"/>
                <w:sz w:val="24"/>
                <w:szCs w:val="24"/>
              </w:rPr>
            </w:pPr>
            <w:r w:rsidRPr="00E32946">
              <w:rPr>
                <w:rFonts w:ascii="Times New Roman" w:hAnsi="Times New Roman" w:cs="Times New Roman"/>
                <w:sz w:val="24"/>
                <w:szCs w:val="24"/>
                <w:lang w:val="en-US"/>
              </w:rPr>
              <w:t>equili</w:t>
            </w:r>
            <w:r w:rsidRPr="00980747">
              <w:rPr>
                <w:rFonts w:ascii="Times New Roman" w:hAnsi="Times New Roman" w:cs="Times New Roman"/>
                <w:sz w:val="24"/>
                <w:szCs w:val="24"/>
                <w:lang w:val="en-US"/>
              </w:rPr>
              <w:t>brium di</w:t>
            </w:r>
            <w:r w:rsidRPr="00E32946">
              <w:rPr>
                <w:rFonts w:ascii="Times New Roman" w:hAnsi="Times New Roman" w:cs="Times New Roman"/>
                <w:sz w:val="24"/>
                <w:szCs w:val="24"/>
              </w:rPr>
              <w:t>alysis</w:t>
            </w:r>
          </w:p>
        </w:tc>
        <w:tc>
          <w:tcPr>
            <w:tcW w:w="2098" w:type="dxa"/>
            <w:shd w:val="clear" w:color="auto" w:fill="auto"/>
            <w:vAlign w:val="center"/>
          </w:tcPr>
          <w:p w:rsidR="00980747" w:rsidRPr="00E32946" w:rsidRDefault="00980747" w:rsidP="00E32946">
            <w:pPr>
              <w:jc w:val="center"/>
              <w:rPr>
                <w:rFonts w:ascii="Times New Roman" w:hAnsi="Times New Roman" w:cs="Times New Roman"/>
                <w:sz w:val="24"/>
                <w:szCs w:val="24"/>
              </w:rPr>
            </w:pPr>
            <w:r w:rsidRPr="00E32946">
              <w:rPr>
                <w:rFonts w:ascii="Times New Roman" w:hAnsi="Times New Roman" w:cs="Times New Roman"/>
                <w:sz w:val="24"/>
                <w:szCs w:val="24"/>
              </w:rPr>
              <w:t>NEM 25 mM, KCl</w:t>
            </w:r>
            <w:r w:rsidR="00402210">
              <w:rPr>
                <w:rFonts w:ascii="Times New Roman" w:hAnsi="Times New Roman" w:cs="Times New Roman"/>
                <w:sz w:val="24"/>
                <w:szCs w:val="24"/>
              </w:rPr>
              <w:t xml:space="preserve"> 0.</w:t>
            </w:r>
            <w:r w:rsidRPr="00E32946">
              <w:rPr>
                <w:rFonts w:ascii="Times New Roman" w:hAnsi="Times New Roman" w:cs="Times New Roman"/>
                <w:sz w:val="24"/>
                <w:szCs w:val="24"/>
              </w:rPr>
              <w:t xml:space="preserve">15 M </w:t>
            </w:r>
            <w:r>
              <w:rPr>
                <w:rFonts w:ascii="Times New Roman" w:hAnsi="Times New Roman" w:cs="Times New Roman"/>
                <w:sz w:val="24"/>
                <w:szCs w:val="24"/>
              </w:rPr>
              <w:t>/ 7.4</w:t>
            </w:r>
          </w:p>
        </w:tc>
        <w:tc>
          <w:tcPr>
            <w:tcW w:w="964" w:type="dxa"/>
            <w:shd w:val="clear" w:color="auto" w:fill="auto"/>
            <w:vAlign w:val="center"/>
          </w:tcPr>
          <w:p w:rsidR="00980747" w:rsidRPr="00E32946" w:rsidRDefault="00980747" w:rsidP="004B0615">
            <w:pPr>
              <w:jc w:val="center"/>
              <w:rPr>
                <w:rFonts w:ascii="Times New Roman" w:hAnsi="Times New Roman" w:cs="Times New Roman"/>
                <w:sz w:val="24"/>
                <w:szCs w:val="24"/>
              </w:rPr>
            </w:pPr>
            <w:r w:rsidRPr="00E32946">
              <w:rPr>
                <w:rFonts w:ascii="Times New Roman" w:hAnsi="Times New Roman" w:cs="Times New Roman"/>
                <w:sz w:val="24"/>
                <w:szCs w:val="24"/>
              </w:rPr>
              <w:t xml:space="preserve">Gly </w:t>
            </w:r>
          </w:p>
        </w:tc>
        <w:tc>
          <w:tcPr>
            <w:tcW w:w="737" w:type="dxa"/>
            <w:shd w:val="clear" w:color="auto" w:fill="auto"/>
            <w:vAlign w:val="center"/>
          </w:tcPr>
          <w:p w:rsidR="00980747" w:rsidRPr="00E32946" w:rsidRDefault="00980747" w:rsidP="00624796">
            <w:pPr>
              <w:jc w:val="center"/>
              <w:rPr>
                <w:rFonts w:ascii="Times New Roman" w:hAnsi="Times New Roman" w:cs="Times New Roman"/>
                <w:sz w:val="24"/>
                <w:szCs w:val="24"/>
              </w:rPr>
            </w:pPr>
            <w:r w:rsidRPr="00E32946">
              <w:rPr>
                <w:rFonts w:ascii="Times New Roman" w:hAnsi="Times New Roman" w:cs="Times New Roman"/>
                <w:sz w:val="24"/>
                <w:szCs w:val="24"/>
              </w:rPr>
              <w:t>[</w:t>
            </w:r>
            <w:r w:rsidR="00624796">
              <w:rPr>
                <w:rFonts w:ascii="Times New Roman" w:hAnsi="Times New Roman" w:cs="Times New Roman"/>
                <w:sz w:val="24"/>
                <w:szCs w:val="24"/>
              </w:rPr>
              <w:t>94</w:t>
            </w:r>
            <w:r w:rsidRPr="00E32946">
              <w:rPr>
                <w:rFonts w:ascii="Times New Roman" w:hAnsi="Times New Roman" w:cs="Times New Roman"/>
                <w:sz w:val="24"/>
                <w:szCs w:val="24"/>
              </w:rPr>
              <w:t>]</w:t>
            </w:r>
          </w:p>
        </w:tc>
      </w:tr>
      <w:tr w:rsidR="00875FF7" w:rsidRPr="00E32946" w:rsidTr="00875FF7">
        <w:tc>
          <w:tcPr>
            <w:tcW w:w="1219" w:type="dxa"/>
            <w:shd w:val="clear" w:color="auto" w:fill="auto"/>
            <w:vAlign w:val="center"/>
          </w:tcPr>
          <w:p w:rsidR="00980747" w:rsidRPr="00E32946" w:rsidRDefault="00980747" w:rsidP="00900F95">
            <w:pPr>
              <w:jc w:val="center"/>
              <w:rPr>
                <w:rFonts w:ascii="Times New Roman" w:hAnsi="Times New Roman" w:cs="Times New Roman"/>
                <w:sz w:val="24"/>
                <w:szCs w:val="24"/>
                <w:vertAlign w:val="subscript"/>
              </w:rPr>
            </w:pPr>
            <w:r w:rsidRPr="00E32946">
              <w:rPr>
                <w:rFonts w:ascii="Times New Roman" w:hAnsi="Times New Roman" w:cs="Times New Roman"/>
                <w:sz w:val="24"/>
                <w:szCs w:val="24"/>
              </w:rPr>
              <w:t>hPrP</w:t>
            </w:r>
            <w:r w:rsidRPr="00E32946">
              <w:rPr>
                <w:rFonts w:ascii="Times New Roman" w:hAnsi="Times New Roman" w:cs="Times New Roman"/>
                <w:sz w:val="24"/>
                <w:szCs w:val="24"/>
                <w:vertAlign w:val="subscript"/>
              </w:rPr>
              <w:t>51-75</w:t>
            </w:r>
          </w:p>
          <w:p w:rsidR="00980747" w:rsidRPr="00E32946" w:rsidRDefault="00980747" w:rsidP="00900F95">
            <w:pPr>
              <w:jc w:val="center"/>
              <w:rPr>
                <w:rFonts w:ascii="Times New Roman" w:hAnsi="Times New Roman" w:cs="Times New Roman"/>
                <w:sz w:val="24"/>
                <w:szCs w:val="24"/>
              </w:rPr>
            </w:pPr>
            <w:r w:rsidRPr="00E32946">
              <w:rPr>
                <w:rFonts w:ascii="Times New Roman" w:hAnsi="Times New Roman" w:cs="Times New Roman"/>
                <w:sz w:val="24"/>
                <w:szCs w:val="24"/>
              </w:rPr>
              <w:t>(Octa</w:t>
            </w:r>
            <w:r w:rsidRPr="00E32946">
              <w:rPr>
                <w:rFonts w:ascii="Times New Roman" w:hAnsi="Times New Roman" w:cs="Times New Roman"/>
                <w:sz w:val="24"/>
                <w:szCs w:val="24"/>
                <w:vertAlign w:val="subscript"/>
              </w:rPr>
              <w:t>2</w:t>
            </w:r>
            <w:r w:rsidRPr="00E32946">
              <w:rPr>
                <w:rFonts w:ascii="Times New Roman" w:hAnsi="Times New Roman" w:cs="Times New Roman"/>
                <w:sz w:val="24"/>
                <w:szCs w:val="24"/>
              </w:rPr>
              <w:t>)</w:t>
            </w:r>
          </w:p>
        </w:tc>
        <w:tc>
          <w:tcPr>
            <w:tcW w:w="1380" w:type="dxa"/>
            <w:shd w:val="clear" w:color="auto" w:fill="auto"/>
            <w:vAlign w:val="center"/>
          </w:tcPr>
          <w:p w:rsidR="00980747" w:rsidRPr="00E32946" w:rsidRDefault="00980747" w:rsidP="00900F95">
            <w:pPr>
              <w:jc w:val="center"/>
              <w:rPr>
                <w:rFonts w:ascii="Times New Roman" w:hAnsi="Times New Roman" w:cs="Times New Roman"/>
                <w:sz w:val="24"/>
                <w:szCs w:val="24"/>
              </w:rPr>
            </w:pPr>
            <w:r w:rsidRPr="00E32946">
              <w:rPr>
                <w:rFonts w:ascii="Times New Roman" w:hAnsi="Times New Roman" w:cs="Times New Roman"/>
                <w:sz w:val="24"/>
                <w:szCs w:val="24"/>
              </w:rPr>
              <w:t>̴6</w:t>
            </w:r>
          </w:p>
        </w:tc>
        <w:tc>
          <w:tcPr>
            <w:tcW w:w="1053" w:type="dxa"/>
          </w:tcPr>
          <w:p w:rsidR="00980747" w:rsidRPr="00E32946" w:rsidRDefault="00980747" w:rsidP="00900F95">
            <w:pPr>
              <w:jc w:val="center"/>
              <w:rPr>
                <w:rFonts w:ascii="Times New Roman" w:hAnsi="Times New Roman" w:cs="Times New Roman"/>
                <w:sz w:val="24"/>
                <w:szCs w:val="24"/>
              </w:rPr>
            </w:pPr>
          </w:p>
        </w:tc>
        <w:tc>
          <w:tcPr>
            <w:tcW w:w="1701" w:type="dxa"/>
            <w:shd w:val="clear" w:color="auto" w:fill="auto"/>
            <w:vAlign w:val="center"/>
          </w:tcPr>
          <w:p w:rsidR="00980747" w:rsidRPr="00E32946" w:rsidRDefault="00980747" w:rsidP="00900F95">
            <w:pPr>
              <w:jc w:val="center"/>
              <w:rPr>
                <w:rFonts w:ascii="Times New Roman" w:hAnsi="Times New Roman" w:cs="Times New Roman"/>
                <w:sz w:val="24"/>
                <w:szCs w:val="24"/>
              </w:rPr>
            </w:pPr>
            <w:r w:rsidRPr="00E32946">
              <w:rPr>
                <w:rFonts w:ascii="Times New Roman" w:hAnsi="Times New Roman" w:cs="Times New Roman"/>
                <w:sz w:val="24"/>
                <w:szCs w:val="24"/>
              </w:rPr>
              <w:t>CD</w:t>
            </w:r>
          </w:p>
        </w:tc>
        <w:tc>
          <w:tcPr>
            <w:tcW w:w="2098" w:type="dxa"/>
            <w:shd w:val="clear" w:color="auto" w:fill="auto"/>
            <w:vAlign w:val="center"/>
          </w:tcPr>
          <w:p w:rsidR="00980747" w:rsidRPr="00E32946" w:rsidRDefault="00402210" w:rsidP="00E32946">
            <w:pPr>
              <w:jc w:val="center"/>
              <w:rPr>
                <w:rFonts w:ascii="Times New Roman" w:hAnsi="Times New Roman" w:cs="Times New Roman"/>
                <w:sz w:val="24"/>
                <w:szCs w:val="24"/>
                <w:lang w:val="en-US"/>
              </w:rPr>
            </w:pPr>
            <w:r>
              <w:rPr>
                <w:rFonts w:ascii="Times New Roman" w:hAnsi="Times New Roman" w:cs="Times New Roman"/>
                <w:sz w:val="24"/>
                <w:szCs w:val="24"/>
                <w:lang w:val="en-US"/>
              </w:rPr>
              <w:t>phosphate or N</w:t>
            </w:r>
            <w:r>
              <w:rPr>
                <w:rFonts w:ascii="Times New Roman" w:hAnsi="Times New Roman" w:cs="Times New Roman"/>
                <w:sz w:val="24"/>
                <w:szCs w:val="24"/>
                <w:lang w:val="en-US"/>
              </w:rPr>
              <w:noBreakHyphen/>
              <w:t>Ac</w:t>
            </w:r>
            <w:r>
              <w:rPr>
                <w:rFonts w:ascii="Times New Roman" w:hAnsi="Times New Roman" w:cs="Times New Roman"/>
                <w:sz w:val="24"/>
                <w:szCs w:val="24"/>
                <w:lang w:val="en-US"/>
              </w:rPr>
              <w:noBreakHyphen/>
              <w:t>morph</w:t>
            </w:r>
            <w:r w:rsidR="00980747">
              <w:rPr>
                <w:rFonts w:ascii="Times New Roman" w:hAnsi="Times New Roman" w:cs="Times New Roman"/>
                <w:sz w:val="24"/>
                <w:szCs w:val="24"/>
                <w:lang w:val="en-US"/>
              </w:rPr>
              <w:t>oline / 7.4</w:t>
            </w:r>
          </w:p>
        </w:tc>
        <w:tc>
          <w:tcPr>
            <w:tcW w:w="964" w:type="dxa"/>
            <w:shd w:val="clear" w:color="auto" w:fill="auto"/>
            <w:vAlign w:val="center"/>
          </w:tcPr>
          <w:p w:rsidR="00980747" w:rsidRPr="00E32946" w:rsidRDefault="00980747" w:rsidP="00900F95">
            <w:pPr>
              <w:jc w:val="center"/>
              <w:rPr>
                <w:rFonts w:ascii="Times New Roman" w:hAnsi="Times New Roman" w:cs="Times New Roman"/>
                <w:sz w:val="24"/>
                <w:szCs w:val="24"/>
                <w:lang w:val="en-US"/>
              </w:rPr>
            </w:pPr>
          </w:p>
        </w:tc>
        <w:tc>
          <w:tcPr>
            <w:tcW w:w="737" w:type="dxa"/>
            <w:shd w:val="clear" w:color="auto" w:fill="auto"/>
            <w:vAlign w:val="center"/>
          </w:tcPr>
          <w:p w:rsidR="00980747" w:rsidRPr="00E32946" w:rsidRDefault="00980747" w:rsidP="0031667B">
            <w:pPr>
              <w:jc w:val="center"/>
              <w:rPr>
                <w:rFonts w:ascii="Times New Roman" w:hAnsi="Times New Roman" w:cs="Times New Roman"/>
                <w:sz w:val="24"/>
                <w:szCs w:val="24"/>
              </w:rPr>
            </w:pPr>
            <w:r w:rsidRPr="00E32946">
              <w:rPr>
                <w:rFonts w:ascii="Times New Roman" w:hAnsi="Times New Roman" w:cs="Times New Roman"/>
                <w:sz w:val="24"/>
                <w:szCs w:val="24"/>
              </w:rPr>
              <w:t>[</w:t>
            </w:r>
            <w:r w:rsidR="00624796">
              <w:rPr>
                <w:rFonts w:ascii="Times New Roman" w:hAnsi="Times New Roman" w:cs="Times New Roman"/>
                <w:sz w:val="24"/>
                <w:szCs w:val="24"/>
              </w:rPr>
              <w:t>95</w:t>
            </w:r>
            <w:r w:rsidRPr="00E32946">
              <w:rPr>
                <w:rFonts w:ascii="Times New Roman" w:hAnsi="Times New Roman" w:cs="Times New Roman"/>
                <w:sz w:val="24"/>
                <w:szCs w:val="24"/>
              </w:rPr>
              <w:t>]</w:t>
            </w:r>
          </w:p>
        </w:tc>
      </w:tr>
      <w:tr w:rsidR="00875FF7" w:rsidRPr="00E32946" w:rsidTr="00875FF7">
        <w:trPr>
          <w:trHeight w:val="439"/>
        </w:trPr>
        <w:tc>
          <w:tcPr>
            <w:tcW w:w="1219" w:type="dxa"/>
            <w:shd w:val="clear" w:color="auto" w:fill="auto"/>
            <w:vAlign w:val="center"/>
          </w:tcPr>
          <w:p w:rsidR="00980747" w:rsidRPr="00E32946" w:rsidRDefault="00980747" w:rsidP="00900F95">
            <w:pPr>
              <w:jc w:val="center"/>
              <w:rPr>
                <w:rFonts w:ascii="Times New Roman" w:hAnsi="Times New Roman" w:cs="Times New Roman"/>
                <w:sz w:val="24"/>
                <w:szCs w:val="24"/>
              </w:rPr>
            </w:pPr>
            <w:r w:rsidRPr="00E32946">
              <w:rPr>
                <w:rFonts w:ascii="Times New Roman" w:hAnsi="Times New Roman" w:cs="Times New Roman"/>
                <w:sz w:val="24"/>
                <w:szCs w:val="24"/>
                <w:lang w:val="en-US"/>
              </w:rPr>
              <w:t>hPrP</w:t>
            </w:r>
            <w:r w:rsidRPr="00E32946">
              <w:rPr>
                <w:rFonts w:ascii="Times New Roman" w:hAnsi="Times New Roman" w:cs="Times New Roman"/>
                <w:sz w:val="24"/>
                <w:szCs w:val="24"/>
                <w:vertAlign w:val="subscript"/>
                <w:lang w:val="en-US"/>
              </w:rPr>
              <w:t>60</w:t>
            </w:r>
            <w:r>
              <w:rPr>
                <w:rFonts w:ascii="Times New Roman" w:hAnsi="Times New Roman" w:cs="Times New Roman"/>
                <w:sz w:val="24"/>
                <w:szCs w:val="24"/>
                <w:vertAlign w:val="subscript"/>
                <w:lang w:val="en-US"/>
              </w:rPr>
              <w:t>-</w:t>
            </w:r>
            <w:r w:rsidRPr="00E32946">
              <w:rPr>
                <w:rFonts w:ascii="Times New Roman" w:hAnsi="Times New Roman" w:cs="Times New Roman"/>
                <w:sz w:val="24"/>
                <w:szCs w:val="24"/>
                <w:vertAlign w:val="subscript"/>
                <w:lang w:val="en-US"/>
              </w:rPr>
              <w:t>67</w:t>
            </w:r>
          </w:p>
          <w:p w:rsidR="00980747" w:rsidRPr="00E32946" w:rsidRDefault="00980747" w:rsidP="00900F95">
            <w:pPr>
              <w:jc w:val="center"/>
              <w:rPr>
                <w:rFonts w:ascii="Times New Roman" w:hAnsi="Times New Roman" w:cs="Times New Roman"/>
                <w:sz w:val="24"/>
                <w:szCs w:val="24"/>
              </w:rPr>
            </w:pPr>
            <w:r w:rsidRPr="00E32946">
              <w:rPr>
                <w:rFonts w:ascii="Times New Roman" w:hAnsi="Times New Roman" w:cs="Times New Roman"/>
                <w:sz w:val="24"/>
                <w:szCs w:val="24"/>
              </w:rPr>
              <w:t>(Octa</w:t>
            </w:r>
            <w:r w:rsidRPr="00E32946">
              <w:rPr>
                <w:rFonts w:ascii="Times New Roman" w:hAnsi="Times New Roman" w:cs="Times New Roman"/>
                <w:sz w:val="24"/>
                <w:szCs w:val="24"/>
                <w:vertAlign w:val="subscript"/>
              </w:rPr>
              <w:t>1</w:t>
            </w:r>
            <w:r w:rsidRPr="00E32946">
              <w:rPr>
                <w:rFonts w:ascii="Times New Roman" w:hAnsi="Times New Roman" w:cs="Times New Roman"/>
                <w:sz w:val="24"/>
                <w:szCs w:val="24"/>
              </w:rPr>
              <w:t xml:space="preserve">) </w:t>
            </w:r>
          </w:p>
        </w:tc>
        <w:tc>
          <w:tcPr>
            <w:tcW w:w="1380" w:type="dxa"/>
            <w:vMerge w:val="restart"/>
            <w:shd w:val="clear" w:color="auto" w:fill="auto"/>
            <w:vAlign w:val="center"/>
          </w:tcPr>
          <w:p w:rsidR="00980747" w:rsidRPr="00E32946" w:rsidRDefault="00980747" w:rsidP="00E32946">
            <w:pPr>
              <w:jc w:val="center"/>
              <w:rPr>
                <w:rFonts w:ascii="Times New Roman" w:hAnsi="Times New Roman" w:cs="Times New Roman"/>
                <w:sz w:val="24"/>
                <w:szCs w:val="24"/>
              </w:rPr>
            </w:pPr>
            <w:r w:rsidRPr="00E32946">
              <w:rPr>
                <w:rFonts w:ascii="Times New Roman" w:hAnsi="Times New Roman" w:cs="Times New Roman"/>
                <w:sz w:val="24"/>
                <w:szCs w:val="24"/>
              </w:rPr>
              <w:t>1</w:t>
            </w:r>
            <w:r w:rsidRPr="00E32946">
              <w:rPr>
                <w:rFonts w:ascii="Times New Roman" w:hAnsi="Times New Roman" w:cs="Times New Roman"/>
                <w:sz w:val="24"/>
                <w:szCs w:val="24"/>
              </w:rPr>
              <w:noBreakHyphen/>
              <w:t>5</w:t>
            </w:r>
          </w:p>
        </w:tc>
        <w:tc>
          <w:tcPr>
            <w:tcW w:w="1053" w:type="dxa"/>
          </w:tcPr>
          <w:p w:rsidR="00980747" w:rsidRPr="00E32946" w:rsidRDefault="00980747" w:rsidP="00900F95">
            <w:pPr>
              <w:jc w:val="center"/>
              <w:rPr>
                <w:rFonts w:ascii="Times New Roman" w:hAnsi="Times New Roman" w:cs="Times New Roman"/>
                <w:sz w:val="24"/>
                <w:szCs w:val="24"/>
                <w:lang w:val="en-US"/>
              </w:rPr>
            </w:pPr>
          </w:p>
        </w:tc>
        <w:tc>
          <w:tcPr>
            <w:tcW w:w="1701" w:type="dxa"/>
            <w:vMerge w:val="restart"/>
            <w:shd w:val="clear" w:color="auto" w:fill="auto"/>
            <w:vAlign w:val="center"/>
          </w:tcPr>
          <w:p w:rsidR="00980747" w:rsidRPr="00E32946" w:rsidRDefault="00980747" w:rsidP="00900F95">
            <w:pPr>
              <w:jc w:val="center"/>
              <w:rPr>
                <w:rFonts w:ascii="Times New Roman" w:hAnsi="Times New Roman" w:cs="Times New Roman"/>
                <w:sz w:val="24"/>
                <w:szCs w:val="24"/>
                <w:lang w:val="en-US"/>
              </w:rPr>
            </w:pPr>
            <w:r w:rsidRPr="00E32946">
              <w:rPr>
                <w:rFonts w:ascii="Times New Roman" w:hAnsi="Times New Roman" w:cs="Times New Roman"/>
                <w:sz w:val="24"/>
                <w:szCs w:val="24"/>
                <w:lang w:val="en-US"/>
              </w:rPr>
              <w:t>CD/EPR</w:t>
            </w:r>
          </w:p>
        </w:tc>
        <w:tc>
          <w:tcPr>
            <w:tcW w:w="2098" w:type="dxa"/>
            <w:vMerge w:val="restart"/>
            <w:shd w:val="clear" w:color="auto" w:fill="auto"/>
            <w:vAlign w:val="center"/>
          </w:tcPr>
          <w:p w:rsidR="00980747" w:rsidRPr="0031667B" w:rsidRDefault="00980747" w:rsidP="00E32946">
            <w:pPr>
              <w:jc w:val="center"/>
              <w:rPr>
                <w:rFonts w:ascii="Times New Roman" w:hAnsi="Times New Roman" w:cs="Times New Roman"/>
                <w:sz w:val="24"/>
                <w:szCs w:val="24"/>
              </w:rPr>
            </w:pPr>
            <w:r w:rsidRPr="0031667B">
              <w:rPr>
                <w:rFonts w:ascii="Times New Roman" w:hAnsi="Times New Roman" w:cs="Times New Roman"/>
                <w:sz w:val="24"/>
                <w:szCs w:val="24"/>
              </w:rPr>
              <w:t xml:space="preserve">NEM 25 mM, KCl 0.15 M, glycerol 20% </w:t>
            </w:r>
            <w:r>
              <w:rPr>
                <w:rFonts w:ascii="Times New Roman" w:hAnsi="Times New Roman" w:cs="Times New Roman"/>
                <w:sz w:val="24"/>
                <w:szCs w:val="24"/>
              </w:rPr>
              <w:t>/ 7.</w:t>
            </w:r>
            <w:r w:rsidRPr="0031667B">
              <w:rPr>
                <w:rFonts w:ascii="Times New Roman" w:hAnsi="Times New Roman" w:cs="Times New Roman"/>
                <w:sz w:val="24"/>
                <w:szCs w:val="24"/>
              </w:rPr>
              <w:t>4</w:t>
            </w:r>
          </w:p>
        </w:tc>
        <w:tc>
          <w:tcPr>
            <w:tcW w:w="964" w:type="dxa"/>
            <w:vMerge w:val="restart"/>
            <w:shd w:val="clear" w:color="auto" w:fill="auto"/>
            <w:vAlign w:val="center"/>
          </w:tcPr>
          <w:p w:rsidR="00980747" w:rsidRPr="0031667B" w:rsidRDefault="00980747" w:rsidP="00900F95">
            <w:pPr>
              <w:jc w:val="center"/>
              <w:rPr>
                <w:rFonts w:ascii="Times New Roman" w:hAnsi="Times New Roman" w:cs="Times New Roman"/>
                <w:sz w:val="24"/>
                <w:szCs w:val="24"/>
                <w:vertAlign w:val="subscript"/>
              </w:rPr>
            </w:pPr>
          </w:p>
        </w:tc>
        <w:tc>
          <w:tcPr>
            <w:tcW w:w="737" w:type="dxa"/>
            <w:vMerge w:val="restart"/>
            <w:shd w:val="clear" w:color="auto" w:fill="auto"/>
            <w:vAlign w:val="center"/>
          </w:tcPr>
          <w:p w:rsidR="00980747" w:rsidRPr="00E32946" w:rsidRDefault="00980747" w:rsidP="0031667B">
            <w:pPr>
              <w:jc w:val="center"/>
              <w:rPr>
                <w:rFonts w:ascii="Times New Roman" w:hAnsi="Times New Roman" w:cs="Times New Roman"/>
                <w:sz w:val="24"/>
                <w:szCs w:val="24"/>
                <w:lang w:val="en-US"/>
              </w:rPr>
            </w:pPr>
            <w:r w:rsidRPr="00E32946">
              <w:rPr>
                <w:rFonts w:ascii="Times New Roman" w:hAnsi="Times New Roman" w:cs="Times New Roman"/>
                <w:sz w:val="24"/>
                <w:szCs w:val="24"/>
                <w:lang w:val="en-US"/>
              </w:rPr>
              <w:t>[</w:t>
            </w:r>
            <w:r w:rsidR="00624796">
              <w:rPr>
                <w:rFonts w:ascii="Times New Roman" w:hAnsi="Times New Roman" w:cs="Times New Roman"/>
                <w:sz w:val="24"/>
                <w:szCs w:val="24"/>
              </w:rPr>
              <w:t>96</w:t>
            </w:r>
            <w:r w:rsidRPr="00E32946">
              <w:rPr>
                <w:rFonts w:ascii="Times New Roman" w:hAnsi="Times New Roman" w:cs="Times New Roman"/>
                <w:sz w:val="24"/>
                <w:szCs w:val="24"/>
                <w:lang w:val="en-US"/>
              </w:rPr>
              <w:t>]</w:t>
            </w:r>
          </w:p>
        </w:tc>
      </w:tr>
      <w:tr w:rsidR="00875FF7" w:rsidRPr="00E32946" w:rsidTr="00875FF7">
        <w:trPr>
          <w:trHeight w:val="437"/>
        </w:trPr>
        <w:tc>
          <w:tcPr>
            <w:tcW w:w="1219" w:type="dxa"/>
            <w:shd w:val="clear" w:color="auto" w:fill="auto"/>
            <w:vAlign w:val="center"/>
          </w:tcPr>
          <w:p w:rsidR="00980747" w:rsidRPr="00E32946" w:rsidRDefault="00980747" w:rsidP="00900F95">
            <w:pPr>
              <w:jc w:val="center"/>
              <w:rPr>
                <w:rFonts w:ascii="Times New Roman" w:hAnsi="Times New Roman" w:cs="Times New Roman"/>
                <w:sz w:val="24"/>
                <w:szCs w:val="24"/>
              </w:rPr>
            </w:pPr>
            <w:r w:rsidRPr="00E32946">
              <w:rPr>
                <w:rFonts w:ascii="Times New Roman" w:hAnsi="Times New Roman" w:cs="Times New Roman"/>
                <w:sz w:val="24"/>
                <w:szCs w:val="24"/>
                <w:lang w:val="en-US"/>
              </w:rPr>
              <w:t>hPrP</w:t>
            </w:r>
            <w:r w:rsidRPr="00E32946">
              <w:rPr>
                <w:rFonts w:ascii="Times New Roman" w:hAnsi="Times New Roman" w:cs="Times New Roman"/>
                <w:sz w:val="24"/>
                <w:szCs w:val="24"/>
                <w:vertAlign w:val="subscript"/>
                <w:lang w:val="en-US"/>
              </w:rPr>
              <w:t>60-75</w:t>
            </w:r>
          </w:p>
          <w:p w:rsidR="00980747" w:rsidRPr="00E32946" w:rsidRDefault="00980747" w:rsidP="00900F95">
            <w:pPr>
              <w:jc w:val="center"/>
              <w:rPr>
                <w:rFonts w:ascii="Times New Roman" w:hAnsi="Times New Roman" w:cs="Times New Roman"/>
                <w:sz w:val="24"/>
                <w:szCs w:val="24"/>
              </w:rPr>
            </w:pPr>
            <w:r w:rsidRPr="00E32946">
              <w:rPr>
                <w:rFonts w:ascii="Times New Roman" w:hAnsi="Times New Roman" w:cs="Times New Roman"/>
                <w:sz w:val="24"/>
                <w:szCs w:val="24"/>
              </w:rPr>
              <w:t>(Octa</w:t>
            </w:r>
            <w:r w:rsidRPr="00E32946">
              <w:rPr>
                <w:rFonts w:ascii="Times New Roman" w:hAnsi="Times New Roman" w:cs="Times New Roman"/>
                <w:sz w:val="24"/>
                <w:szCs w:val="24"/>
                <w:vertAlign w:val="subscript"/>
              </w:rPr>
              <w:t>2</w:t>
            </w:r>
            <w:r w:rsidRPr="00E32946">
              <w:rPr>
                <w:rFonts w:ascii="Times New Roman" w:hAnsi="Times New Roman" w:cs="Times New Roman"/>
                <w:sz w:val="24"/>
                <w:szCs w:val="24"/>
              </w:rPr>
              <w:t>)</w:t>
            </w:r>
          </w:p>
        </w:tc>
        <w:tc>
          <w:tcPr>
            <w:tcW w:w="1380" w:type="dxa"/>
            <w:vMerge/>
            <w:shd w:val="clear" w:color="auto" w:fill="auto"/>
            <w:vAlign w:val="center"/>
          </w:tcPr>
          <w:p w:rsidR="00980747" w:rsidRPr="00E32946" w:rsidRDefault="00980747" w:rsidP="00900F95">
            <w:pPr>
              <w:jc w:val="center"/>
              <w:rPr>
                <w:rFonts w:ascii="Times New Roman" w:hAnsi="Times New Roman" w:cs="Times New Roman"/>
                <w:sz w:val="24"/>
                <w:szCs w:val="24"/>
              </w:rPr>
            </w:pPr>
          </w:p>
        </w:tc>
        <w:tc>
          <w:tcPr>
            <w:tcW w:w="1053" w:type="dxa"/>
          </w:tcPr>
          <w:p w:rsidR="00980747" w:rsidRPr="00E32946" w:rsidRDefault="00980747" w:rsidP="00900F95">
            <w:pPr>
              <w:jc w:val="center"/>
              <w:rPr>
                <w:rFonts w:ascii="Times New Roman" w:hAnsi="Times New Roman" w:cs="Times New Roman"/>
                <w:sz w:val="24"/>
                <w:szCs w:val="24"/>
                <w:lang w:val="en-US"/>
              </w:rPr>
            </w:pPr>
          </w:p>
        </w:tc>
        <w:tc>
          <w:tcPr>
            <w:tcW w:w="1701" w:type="dxa"/>
            <w:vMerge/>
            <w:shd w:val="clear" w:color="auto" w:fill="auto"/>
            <w:vAlign w:val="center"/>
          </w:tcPr>
          <w:p w:rsidR="00980747" w:rsidRPr="00E32946" w:rsidRDefault="00980747" w:rsidP="00900F95">
            <w:pPr>
              <w:jc w:val="center"/>
              <w:rPr>
                <w:rFonts w:ascii="Times New Roman" w:hAnsi="Times New Roman" w:cs="Times New Roman"/>
                <w:sz w:val="24"/>
                <w:szCs w:val="24"/>
                <w:lang w:val="en-US"/>
              </w:rPr>
            </w:pPr>
          </w:p>
        </w:tc>
        <w:tc>
          <w:tcPr>
            <w:tcW w:w="2098" w:type="dxa"/>
            <w:vMerge/>
            <w:shd w:val="clear" w:color="auto" w:fill="auto"/>
            <w:vAlign w:val="center"/>
          </w:tcPr>
          <w:p w:rsidR="00980747" w:rsidRPr="00E32946" w:rsidRDefault="00980747" w:rsidP="00900F95">
            <w:pPr>
              <w:jc w:val="center"/>
              <w:rPr>
                <w:rFonts w:ascii="Times New Roman" w:hAnsi="Times New Roman" w:cs="Times New Roman"/>
                <w:sz w:val="24"/>
                <w:szCs w:val="24"/>
                <w:lang w:val="en-US"/>
              </w:rPr>
            </w:pPr>
          </w:p>
        </w:tc>
        <w:tc>
          <w:tcPr>
            <w:tcW w:w="964" w:type="dxa"/>
            <w:vMerge/>
            <w:shd w:val="clear" w:color="auto" w:fill="auto"/>
            <w:vAlign w:val="center"/>
          </w:tcPr>
          <w:p w:rsidR="00980747" w:rsidRPr="00E32946" w:rsidRDefault="00980747" w:rsidP="00900F95">
            <w:pPr>
              <w:jc w:val="center"/>
              <w:rPr>
                <w:rFonts w:ascii="Times New Roman" w:hAnsi="Times New Roman" w:cs="Times New Roman"/>
                <w:sz w:val="24"/>
                <w:szCs w:val="24"/>
                <w:lang w:val="en-US"/>
              </w:rPr>
            </w:pPr>
          </w:p>
        </w:tc>
        <w:tc>
          <w:tcPr>
            <w:tcW w:w="737" w:type="dxa"/>
            <w:vMerge/>
            <w:shd w:val="clear" w:color="auto" w:fill="auto"/>
            <w:vAlign w:val="center"/>
          </w:tcPr>
          <w:p w:rsidR="00980747" w:rsidRPr="00E32946" w:rsidRDefault="00980747" w:rsidP="00900F95">
            <w:pPr>
              <w:jc w:val="center"/>
              <w:rPr>
                <w:rFonts w:ascii="Times New Roman" w:hAnsi="Times New Roman" w:cs="Times New Roman"/>
                <w:sz w:val="24"/>
                <w:szCs w:val="24"/>
                <w:lang w:val="en-US"/>
              </w:rPr>
            </w:pPr>
          </w:p>
        </w:tc>
      </w:tr>
      <w:tr w:rsidR="00875FF7" w:rsidRPr="00E32946" w:rsidTr="00875FF7">
        <w:trPr>
          <w:trHeight w:val="437"/>
        </w:trPr>
        <w:tc>
          <w:tcPr>
            <w:tcW w:w="1219" w:type="dxa"/>
            <w:shd w:val="clear" w:color="auto" w:fill="auto"/>
            <w:vAlign w:val="center"/>
          </w:tcPr>
          <w:p w:rsidR="00980747" w:rsidRPr="00E32946" w:rsidRDefault="00980747" w:rsidP="00900F95">
            <w:pPr>
              <w:jc w:val="center"/>
              <w:rPr>
                <w:rFonts w:ascii="Times New Roman" w:hAnsi="Times New Roman" w:cs="Times New Roman"/>
                <w:sz w:val="24"/>
                <w:szCs w:val="24"/>
              </w:rPr>
            </w:pPr>
            <w:r w:rsidRPr="00E32946">
              <w:rPr>
                <w:rFonts w:ascii="Times New Roman" w:hAnsi="Times New Roman" w:cs="Times New Roman"/>
                <w:sz w:val="24"/>
                <w:szCs w:val="24"/>
                <w:lang w:val="en-US"/>
              </w:rPr>
              <w:t>hPrP</w:t>
            </w:r>
            <w:r w:rsidRPr="00E32946">
              <w:rPr>
                <w:rFonts w:ascii="Times New Roman" w:hAnsi="Times New Roman" w:cs="Times New Roman"/>
                <w:sz w:val="24"/>
                <w:szCs w:val="24"/>
                <w:vertAlign w:val="subscript"/>
                <w:lang w:val="en-US"/>
              </w:rPr>
              <w:t>60-90</w:t>
            </w:r>
          </w:p>
          <w:p w:rsidR="00980747" w:rsidRPr="00E32946" w:rsidRDefault="00980747" w:rsidP="00900F95">
            <w:pPr>
              <w:jc w:val="center"/>
              <w:rPr>
                <w:rFonts w:ascii="Times New Roman" w:hAnsi="Times New Roman" w:cs="Times New Roman"/>
                <w:sz w:val="24"/>
                <w:szCs w:val="24"/>
              </w:rPr>
            </w:pPr>
            <w:r w:rsidRPr="00E32946">
              <w:rPr>
                <w:rFonts w:ascii="Times New Roman" w:hAnsi="Times New Roman" w:cs="Times New Roman"/>
                <w:sz w:val="24"/>
                <w:szCs w:val="24"/>
              </w:rPr>
              <w:t>(Octa</w:t>
            </w:r>
            <w:r w:rsidRPr="00E32946">
              <w:rPr>
                <w:rFonts w:ascii="Times New Roman" w:hAnsi="Times New Roman" w:cs="Times New Roman"/>
                <w:sz w:val="24"/>
                <w:szCs w:val="24"/>
                <w:vertAlign w:val="subscript"/>
              </w:rPr>
              <w:t>4</w:t>
            </w:r>
            <w:r w:rsidRPr="00E32946">
              <w:rPr>
                <w:rFonts w:ascii="Times New Roman" w:hAnsi="Times New Roman" w:cs="Times New Roman"/>
                <w:sz w:val="24"/>
                <w:szCs w:val="24"/>
              </w:rPr>
              <w:t>)</w:t>
            </w:r>
          </w:p>
        </w:tc>
        <w:tc>
          <w:tcPr>
            <w:tcW w:w="1380" w:type="dxa"/>
            <w:vMerge/>
            <w:shd w:val="clear" w:color="auto" w:fill="auto"/>
            <w:vAlign w:val="center"/>
          </w:tcPr>
          <w:p w:rsidR="00980747" w:rsidRPr="00E32946" w:rsidRDefault="00980747" w:rsidP="00900F95">
            <w:pPr>
              <w:jc w:val="center"/>
              <w:rPr>
                <w:rFonts w:ascii="Times New Roman" w:hAnsi="Times New Roman" w:cs="Times New Roman"/>
                <w:sz w:val="24"/>
                <w:szCs w:val="24"/>
              </w:rPr>
            </w:pPr>
          </w:p>
        </w:tc>
        <w:tc>
          <w:tcPr>
            <w:tcW w:w="1053" w:type="dxa"/>
          </w:tcPr>
          <w:p w:rsidR="00980747" w:rsidRPr="00E32946" w:rsidRDefault="00980747" w:rsidP="00900F95">
            <w:pPr>
              <w:jc w:val="center"/>
              <w:rPr>
                <w:rFonts w:ascii="Times New Roman" w:hAnsi="Times New Roman" w:cs="Times New Roman"/>
                <w:sz w:val="24"/>
                <w:szCs w:val="24"/>
                <w:lang w:val="en-US"/>
              </w:rPr>
            </w:pPr>
          </w:p>
        </w:tc>
        <w:tc>
          <w:tcPr>
            <w:tcW w:w="1701" w:type="dxa"/>
            <w:vMerge/>
            <w:shd w:val="clear" w:color="auto" w:fill="auto"/>
            <w:vAlign w:val="center"/>
          </w:tcPr>
          <w:p w:rsidR="00980747" w:rsidRPr="00E32946" w:rsidRDefault="00980747" w:rsidP="00900F95">
            <w:pPr>
              <w:jc w:val="center"/>
              <w:rPr>
                <w:rFonts w:ascii="Times New Roman" w:hAnsi="Times New Roman" w:cs="Times New Roman"/>
                <w:sz w:val="24"/>
                <w:szCs w:val="24"/>
                <w:lang w:val="en-US"/>
              </w:rPr>
            </w:pPr>
          </w:p>
        </w:tc>
        <w:tc>
          <w:tcPr>
            <w:tcW w:w="2098" w:type="dxa"/>
            <w:vMerge/>
            <w:shd w:val="clear" w:color="auto" w:fill="auto"/>
            <w:vAlign w:val="center"/>
          </w:tcPr>
          <w:p w:rsidR="00980747" w:rsidRPr="00E32946" w:rsidRDefault="00980747" w:rsidP="00900F95">
            <w:pPr>
              <w:jc w:val="center"/>
              <w:rPr>
                <w:rFonts w:ascii="Times New Roman" w:hAnsi="Times New Roman" w:cs="Times New Roman"/>
                <w:sz w:val="24"/>
                <w:szCs w:val="24"/>
                <w:lang w:val="en-US"/>
              </w:rPr>
            </w:pPr>
          </w:p>
        </w:tc>
        <w:tc>
          <w:tcPr>
            <w:tcW w:w="964" w:type="dxa"/>
            <w:vMerge/>
            <w:shd w:val="clear" w:color="auto" w:fill="auto"/>
            <w:vAlign w:val="center"/>
          </w:tcPr>
          <w:p w:rsidR="00980747" w:rsidRPr="00E32946" w:rsidRDefault="00980747" w:rsidP="00900F95">
            <w:pPr>
              <w:jc w:val="center"/>
              <w:rPr>
                <w:rFonts w:ascii="Times New Roman" w:hAnsi="Times New Roman" w:cs="Times New Roman"/>
                <w:sz w:val="24"/>
                <w:szCs w:val="24"/>
                <w:lang w:val="en-US"/>
              </w:rPr>
            </w:pPr>
          </w:p>
        </w:tc>
        <w:tc>
          <w:tcPr>
            <w:tcW w:w="737" w:type="dxa"/>
            <w:vMerge/>
            <w:shd w:val="clear" w:color="auto" w:fill="auto"/>
            <w:vAlign w:val="center"/>
          </w:tcPr>
          <w:p w:rsidR="00980747" w:rsidRPr="00E32946" w:rsidRDefault="00980747" w:rsidP="00900F95">
            <w:pPr>
              <w:jc w:val="center"/>
              <w:rPr>
                <w:rFonts w:ascii="Times New Roman" w:hAnsi="Times New Roman" w:cs="Times New Roman"/>
                <w:sz w:val="24"/>
                <w:szCs w:val="24"/>
                <w:lang w:val="en-US"/>
              </w:rPr>
            </w:pPr>
          </w:p>
        </w:tc>
      </w:tr>
      <w:tr w:rsidR="00875FF7" w:rsidRPr="00E32946" w:rsidTr="00875FF7">
        <w:trPr>
          <w:trHeight w:val="206"/>
        </w:trPr>
        <w:tc>
          <w:tcPr>
            <w:tcW w:w="1219" w:type="dxa"/>
            <w:shd w:val="clear" w:color="auto" w:fill="auto"/>
            <w:vAlign w:val="center"/>
          </w:tcPr>
          <w:p w:rsidR="00980747" w:rsidRPr="00E32946" w:rsidRDefault="00980747" w:rsidP="00900F95">
            <w:pPr>
              <w:jc w:val="center"/>
              <w:rPr>
                <w:rFonts w:ascii="Times New Roman" w:hAnsi="Times New Roman" w:cs="Times New Roman"/>
                <w:sz w:val="24"/>
                <w:szCs w:val="24"/>
                <w:vertAlign w:val="subscript"/>
              </w:rPr>
            </w:pPr>
            <w:r w:rsidRPr="00E32946">
              <w:rPr>
                <w:rFonts w:ascii="Times New Roman" w:hAnsi="Times New Roman" w:cs="Times New Roman"/>
                <w:sz w:val="24"/>
                <w:szCs w:val="24"/>
              </w:rPr>
              <w:t>hPrP</w:t>
            </w:r>
            <w:r w:rsidRPr="00E32946">
              <w:rPr>
                <w:rFonts w:ascii="Times New Roman" w:hAnsi="Times New Roman" w:cs="Times New Roman"/>
                <w:sz w:val="24"/>
                <w:szCs w:val="24"/>
                <w:vertAlign w:val="subscript"/>
              </w:rPr>
              <w:t>23-98</w:t>
            </w:r>
          </w:p>
        </w:tc>
        <w:tc>
          <w:tcPr>
            <w:tcW w:w="1380" w:type="dxa"/>
            <w:vMerge w:val="restart"/>
            <w:shd w:val="clear" w:color="auto" w:fill="auto"/>
            <w:vAlign w:val="center"/>
          </w:tcPr>
          <w:p w:rsidR="00980747" w:rsidRPr="00E32946" w:rsidRDefault="00980747" w:rsidP="00900F95">
            <w:pPr>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Pr="00E32946">
              <w:rPr>
                <w:rFonts w:ascii="Times New Roman" w:hAnsi="Times New Roman" w:cs="Times New Roman"/>
                <w:sz w:val="24"/>
                <w:szCs w:val="24"/>
                <w:lang w:val="en-US"/>
              </w:rPr>
              <w:t>2 C</w:t>
            </w:r>
            <w:r w:rsidRPr="00E32946">
              <w:rPr>
                <w:rFonts w:ascii="Times New Roman" w:hAnsi="Times New Roman" w:cs="Times New Roman"/>
                <w:sz w:val="24"/>
                <w:szCs w:val="24"/>
                <w:lang w:val="en-US"/>
              </w:rPr>
              <w:noBreakHyphen/>
              <w:t>term</w:t>
            </w:r>
          </w:p>
          <w:p w:rsidR="00980747" w:rsidRPr="00E32946" w:rsidRDefault="00980747" w:rsidP="00900F95">
            <w:pPr>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Pr="00E32946">
              <w:rPr>
                <w:rFonts w:ascii="Times New Roman" w:hAnsi="Times New Roman" w:cs="Times New Roman"/>
                <w:sz w:val="24"/>
                <w:szCs w:val="24"/>
                <w:lang w:val="en-US"/>
              </w:rPr>
              <w:t>6 Octa</w:t>
            </w:r>
            <w:r w:rsidRPr="00E32946">
              <w:rPr>
                <w:rFonts w:ascii="Times New Roman" w:hAnsi="Times New Roman" w:cs="Times New Roman"/>
                <w:sz w:val="24"/>
                <w:szCs w:val="24"/>
                <w:vertAlign w:val="subscript"/>
                <w:lang w:val="en-US"/>
              </w:rPr>
              <w:t>4</w:t>
            </w:r>
          </w:p>
        </w:tc>
        <w:tc>
          <w:tcPr>
            <w:tcW w:w="1053" w:type="dxa"/>
          </w:tcPr>
          <w:p w:rsidR="00980747" w:rsidRPr="00E32946" w:rsidRDefault="00980747" w:rsidP="00900F95">
            <w:pPr>
              <w:jc w:val="center"/>
              <w:rPr>
                <w:rFonts w:ascii="Times New Roman" w:hAnsi="Times New Roman" w:cs="Times New Roman"/>
                <w:sz w:val="24"/>
                <w:szCs w:val="24"/>
                <w:lang w:val="en-US"/>
              </w:rPr>
            </w:pPr>
          </w:p>
        </w:tc>
        <w:tc>
          <w:tcPr>
            <w:tcW w:w="1701" w:type="dxa"/>
            <w:vMerge w:val="restart"/>
            <w:shd w:val="clear" w:color="auto" w:fill="auto"/>
            <w:vAlign w:val="center"/>
          </w:tcPr>
          <w:p w:rsidR="00980747" w:rsidRPr="00E32946" w:rsidRDefault="00980747" w:rsidP="00900F95">
            <w:pPr>
              <w:jc w:val="center"/>
              <w:rPr>
                <w:rFonts w:ascii="Times New Roman" w:hAnsi="Times New Roman" w:cs="Times New Roman"/>
                <w:sz w:val="24"/>
                <w:szCs w:val="24"/>
                <w:lang w:val="en-US"/>
              </w:rPr>
            </w:pPr>
            <w:r w:rsidRPr="00E32946">
              <w:rPr>
                <w:rFonts w:ascii="Times New Roman" w:hAnsi="Times New Roman" w:cs="Times New Roman"/>
                <w:sz w:val="24"/>
                <w:szCs w:val="24"/>
                <w:lang w:val="en-US"/>
              </w:rPr>
              <w:t>fluorescence, ESI</w:t>
            </w:r>
            <w:r w:rsidRPr="00E32946">
              <w:rPr>
                <w:rFonts w:ascii="Times New Roman" w:hAnsi="Times New Roman" w:cs="Times New Roman"/>
                <w:sz w:val="24"/>
                <w:szCs w:val="24"/>
                <w:lang w:val="en-US"/>
              </w:rPr>
              <w:noBreakHyphen/>
              <w:t>MS</w:t>
            </w:r>
          </w:p>
        </w:tc>
        <w:tc>
          <w:tcPr>
            <w:tcW w:w="2098" w:type="dxa"/>
            <w:vMerge w:val="restart"/>
            <w:shd w:val="clear" w:color="auto" w:fill="auto"/>
            <w:vAlign w:val="center"/>
          </w:tcPr>
          <w:p w:rsidR="00980747" w:rsidRPr="00E32946" w:rsidRDefault="00980747" w:rsidP="00E32946">
            <w:pPr>
              <w:jc w:val="center"/>
              <w:rPr>
                <w:rFonts w:ascii="Times New Roman" w:hAnsi="Times New Roman" w:cs="Times New Roman"/>
                <w:sz w:val="24"/>
                <w:szCs w:val="24"/>
                <w:lang w:val="en-US"/>
              </w:rPr>
            </w:pPr>
            <w:r w:rsidRPr="00E32946">
              <w:rPr>
                <w:rFonts w:ascii="Times New Roman" w:hAnsi="Times New Roman" w:cs="Times New Roman"/>
                <w:sz w:val="24"/>
                <w:szCs w:val="24"/>
                <w:lang w:val="en-US"/>
              </w:rPr>
              <w:t>MOPS 20 mM, NaCl 100 mM, DTAC 1mM</w:t>
            </w:r>
            <w:r>
              <w:rPr>
                <w:rFonts w:ascii="Times New Roman" w:hAnsi="Times New Roman" w:cs="Times New Roman"/>
                <w:sz w:val="24"/>
                <w:szCs w:val="24"/>
                <w:lang w:val="en-US"/>
              </w:rPr>
              <w:t xml:space="preserve"> / 7.</w:t>
            </w:r>
            <w:r w:rsidRPr="00E32946">
              <w:rPr>
                <w:rFonts w:ascii="Times New Roman" w:hAnsi="Times New Roman" w:cs="Times New Roman"/>
                <w:sz w:val="24"/>
                <w:szCs w:val="24"/>
                <w:lang w:val="en-US"/>
              </w:rPr>
              <w:t>2</w:t>
            </w:r>
          </w:p>
        </w:tc>
        <w:tc>
          <w:tcPr>
            <w:tcW w:w="964" w:type="dxa"/>
            <w:vMerge w:val="restart"/>
            <w:shd w:val="clear" w:color="auto" w:fill="auto"/>
            <w:vAlign w:val="center"/>
          </w:tcPr>
          <w:p w:rsidR="00980747" w:rsidRPr="00E32946" w:rsidRDefault="00980747" w:rsidP="00900F95">
            <w:pPr>
              <w:jc w:val="center"/>
              <w:rPr>
                <w:rFonts w:ascii="Times New Roman" w:hAnsi="Times New Roman" w:cs="Times New Roman"/>
                <w:sz w:val="24"/>
                <w:szCs w:val="24"/>
                <w:lang w:val="en-US"/>
              </w:rPr>
            </w:pPr>
          </w:p>
        </w:tc>
        <w:tc>
          <w:tcPr>
            <w:tcW w:w="737" w:type="dxa"/>
            <w:vMerge w:val="restart"/>
            <w:shd w:val="clear" w:color="auto" w:fill="auto"/>
            <w:vAlign w:val="center"/>
          </w:tcPr>
          <w:p w:rsidR="00980747" w:rsidRPr="00E32946" w:rsidRDefault="00980747" w:rsidP="0031667B">
            <w:pPr>
              <w:jc w:val="center"/>
              <w:rPr>
                <w:rFonts w:ascii="Times New Roman" w:hAnsi="Times New Roman" w:cs="Times New Roman"/>
                <w:sz w:val="24"/>
                <w:szCs w:val="24"/>
                <w:lang w:val="en-US"/>
              </w:rPr>
            </w:pPr>
            <w:r w:rsidRPr="00E32946">
              <w:rPr>
                <w:rFonts w:ascii="Times New Roman" w:hAnsi="Times New Roman" w:cs="Times New Roman"/>
                <w:sz w:val="24"/>
                <w:szCs w:val="24"/>
                <w:lang w:val="en-US"/>
              </w:rPr>
              <w:t>[</w:t>
            </w:r>
            <w:r w:rsidR="00624796">
              <w:rPr>
                <w:rFonts w:ascii="Times New Roman" w:hAnsi="Times New Roman" w:cs="Times New Roman"/>
                <w:sz w:val="24"/>
                <w:szCs w:val="24"/>
              </w:rPr>
              <w:t>97</w:t>
            </w:r>
            <w:r w:rsidRPr="00E32946">
              <w:rPr>
                <w:rFonts w:ascii="Times New Roman" w:hAnsi="Times New Roman" w:cs="Times New Roman"/>
                <w:sz w:val="24"/>
                <w:szCs w:val="24"/>
                <w:lang w:val="en-US"/>
              </w:rPr>
              <w:t>]</w:t>
            </w:r>
          </w:p>
        </w:tc>
      </w:tr>
      <w:tr w:rsidR="00875FF7" w:rsidRPr="00E32946" w:rsidTr="00875FF7">
        <w:trPr>
          <w:trHeight w:val="268"/>
        </w:trPr>
        <w:tc>
          <w:tcPr>
            <w:tcW w:w="1219" w:type="dxa"/>
            <w:shd w:val="clear" w:color="auto" w:fill="auto"/>
            <w:vAlign w:val="center"/>
          </w:tcPr>
          <w:p w:rsidR="00980747" w:rsidRPr="00E32946" w:rsidRDefault="00980747" w:rsidP="00900F95">
            <w:pPr>
              <w:jc w:val="center"/>
              <w:rPr>
                <w:rFonts w:ascii="Times New Roman" w:hAnsi="Times New Roman" w:cs="Times New Roman"/>
                <w:sz w:val="24"/>
                <w:szCs w:val="24"/>
                <w:vertAlign w:val="subscript"/>
              </w:rPr>
            </w:pPr>
            <w:r w:rsidRPr="00E32946">
              <w:rPr>
                <w:rFonts w:ascii="Times New Roman" w:hAnsi="Times New Roman" w:cs="Times New Roman"/>
                <w:sz w:val="24"/>
                <w:szCs w:val="24"/>
              </w:rPr>
              <w:t>hPrP</w:t>
            </w:r>
            <w:r w:rsidRPr="00E32946">
              <w:rPr>
                <w:rFonts w:ascii="Times New Roman" w:hAnsi="Times New Roman" w:cs="Times New Roman"/>
                <w:sz w:val="24"/>
                <w:szCs w:val="24"/>
                <w:vertAlign w:val="subscript"/>
              </w:rPr>
              <w:t>23-112</w:t>
            </w:r>
          </w:p>
        </w:tc>
        <w:tc>
          <w:tcPr>
            <w:tcW w:w="1380" w:type="dxa"/>
            <w:vMerge/>
            <w:shd w:val="clear" w:color="auto" w:fill="auto"/>
            <w:vAlign w:val="center"/>
          </w:tcPr>
          <w:p w:rsidR="00980747" w:rsidRPr="00E32946" w:rsidRDefault="00980747" w:rsidP="00900F95">
            <w:pPr>
              <w:jc w:val="center"/>
              <w:rPr>
                <w:rFonts w:ascii="Times New Roman" w:hAnsi="Times New Roman" w:cs="Times New Roman"/>
                <w:sz w:val="24"/>
                <w:szCs w:val="24"/>
              </w:rPr>
            </w:pPr>
          </w:p>
        </w:tc>
        <w:tc>
          <w:tcPr>
            <w:tcW w:w="1053" w:type="dxa"/>
          </w:tcPr>
          <w:p w:rsidR="00980747" w:rsidRPr="00E32946" w:rsidRDefault="00980747" w:rsidP="00900F95">
            <w:pPr>
              <w:jc w:val="center"/>
              <w:rPr>
                <w:rFonts w:ascii="Times New Roman" w:hAnsi="Times New Roman" w:cs="Times New Roman"/>
                <w:sz w:val="24"/>
                <w:szCs w:val="24"/>
                <w:lang w:val="en-US"/>
              </w:rPr>
            </w:pPr>
          </w:p>
        </w:tc>
        <w:tc>
          <w:tcPr>
            <w:tcW w:w="1701" w:type="dxa"/>
            <w:vMerge/>
            <w:shd w:val="clear" w:color="auto" w:fill="auto"/>
            <w:vAlign w:val="center"/>
          </w:tcPr>
          <w:p w:rsidR="00980747" w:rsidRPr="00E32946" w:rsidRDefault="00980747" w:rsidP="00900F95">
            <w:pPr>
              <w:jc w:val="center"/>
              <w:rPr>
                <w:rFonts w:ascii="Times New Roman" w:hAnsi="Times New Roman" w:cs="Times New Roman"/>
                <w:sz w:val="24"/>
                <w:szCs w:val="24"/>
                <w:lang w:val="en-US"/>
              </w:rPr>
            </w:pPr>
          </w:p>
        </w:tc>
        <w:tc>
          <w:tcPr>
            <w:tcW w:w="2098" w:type="dxa"/>
            <w:vMerge/>
            <w:shd w:val="clear" w:color="auto" w:fill="auto"/>
            <w:vAlign w:val="center"/>
          </w:tcPr>
          <w:p w:rsidR="00980747" w:rsidRPr="00E32946" w:rsidRDefault="00980747" w:rsidP="00900F95">
            <w:pPr>
              <w:jc w:val="center"/>
              <w:rPr>
                <w:rFonts w:ascii="Times New Roman" w:hAnsi="Times New Roman" w:cs="Times New Roman"/>
                <w:sz w:val="24"/>
                <w:szCs w:val="24"/>
                <w:lang w:val="en-US"/>
              </w:rPr>
            </w:pPr>
          </w:p>
        </w:tc>
        <w:tc>
          <w:tcPr>
            <w:tcW w:w="964" w:type="dxa"/>
            <w:vMerge/>
            <w:shd w:val="clear" w:color="auto" w:fill="auto"/>
            <w:vAlign w:val="center"/>
          </w:tcPr>
          <w:p w:rsidR="00980747" w:rsidRPr="00E32946" w:rsidRDefault="00980747" w:rsidP="00900F95">
            <w:pPr>
              <w:jc w:val="center"/>
              <w:rPr>
                <w:rFonts w:ascii="Times New Roman" w:hAnsi="Times New Roman" w:cs="Times New Roman"/>
                <w:sz w:val="24"/>
                <w:szCs w:val="24"/>
                <w:lang w:val="en-US"/>
              </w:rPr>
            </w:pPr>
          </w:p>
        </w:tc>
        <w:tc>
          <w:tcPr>
            <w:tcW w:w="737" w:type="dxa"/>
            <w:vMerge/>
            <w:shd w:val="clear" w:color="auto" w:fill="auto"/>
            <w:vAlign w:val="center"/>
          </w:tcPr>
          <w:p w:rsidR="00980747" w:rsidRPr="00E32946" w:rsidRDefault="00980747" w:rsidP="00900F95">
            <w:pPr>
              <w:jc w:val="center"/>
              <w:rPr>
                <w:rFonts w:ascii="Times New Roman" w:hAnsi="Times New Roman" w:cs="Times New Roman"/>
                <w:sz w:val="24"/>
                <w:szCs w:val="24"/>
                <w:lang w:val="en-US"/>
              </w:rPr>
            </w:pPr>
          </w:p>
        </w:tc>
      </w:tr>
      <w:tr w:rsidR="00875FF7" w:rsidRPr="00E32946" w:rsidTr="00875FF7">
        <w:trPr>
          <w:trHeight w:val="232"/>
        </w:trPr>
        <w:tc>
          <w:tcPr>
            <w:tcW w:w="1219" w:type="dxa"/>
            <w:shd w:val="clear" w:color="auto" w:fill="auto"/>
            <w:vAlign w:val="center"/>
          </w:tcPr>
          <w:p w:rsidR="00980747" w:rsidRDefault="00980747" w:rsidP="00900F95">
            <w:pPr>
              <w:jc w:val="center"/>
              <w:rPr>
                <w:rFonts w:ascii="Times New Roman" w:hAnsi="Times New Roman" w:cs="Times New Roman"/>
                <w:sz w:val="24"/>
                <w:szCs w:val="24"/>
                <w:vertAlign w:val="subscript"/>
                <w:lang w:val="en-US"/>
              </w:rPr>
            </w:pPr>
            <w:r w:rsidRPr="00E32946">
              <w:rPr>
                <w:rFonts w:ascii="Times New Roman" w:hAnsi="Times New Roman" w:cs="Times New Roman"/>
                <w:sz w:val="24"/>
                <w:szCs w:val="24"/>
                <w:lang w:val="en-US"/>
              </w:rPr>
              <w:t>hPrP</w:t>
            </w:r>
            <w:r w:rsidRPr="00E32946">
              <w:rPr>
                <w:rFonts w:ascii="Times New Roman" w:hAnsi="Times New Roman" w:cs="Times New Roman"/>
                <w:sz w:val="24"/>
                <w:szCs w:val="24"/>
                <w:vertAlign w:val="subscript"/>
                <w:lang w:val="en-US"/>
              </w:rPr>
              <w:t>60-91</w:t>
            </w:r>
          </w:p>
          <w:p w:rsidR="00980747" w:rsidRPr="00E32946" w:rsidRDefault="00980747" w:rsidP="00900F95">
            <w:pPr>
              <w:jc w:val="center"/>
              <w:rPr>
                <w:rFonts w:ascii="Times New Roman" w:hAnsi="Times New Roman" w:cs="Times New Roman"/>
                <w:sz w:val="24"/>
                <w:szCs w:val="24"/>
                <w:vertAlign w:val="subscript"/>
                <w:lang w:val="en-US"/>
              </w:rPr>
            </w:pPr>
            <w:r w:rsidRPr="00E32946">
              <w:rPr>
                <w:rFonts w:ascii="Times New Roman" w:hAnsi="Times New Roman" w:cs="Times New Roman"/>
                <w:sz w:val="24"/>
                <w:szCs w:val="24"/>
              </w:rPr>
              <w:t>(Octa</w:t>
            </w:r>
            <w:r w:rsidRPr="00E32946">
              <w:rPr>
                <w:rFonts w:ascii="Times New Roman" w:hAnsi="Times New Roman" w:cs="Times New Roman"/>
                <w:sz w:val="24"/>
                <w:szCs w:val="24"/>
                <w:vertAlign w:val="subscript"/>
              </w:rPr>
              <w:t>4</w:t>
            </w:r>
            <w:r w:rsidRPr="00E32946">
              <w:rPr>
                <w:rFonts w:ascii="Times New Roman" w:hAnsi="Times New Roman" w:cs="Times New Roman"/>
                <w:sz w:val="24"/>
                <w:szCs w:val="24"/>
              </w:rPr>
              <w:t>)</w:t>
            </w:r>
          </w:p>
        </w:tc>
        <w:tc>
          <w:tcPr>
            <w:tcW w:w="1380" w:type="dxa"/>
            <w:vMerge/>
            <w:shd w:val="clear" w:color="auto" w:fill="auto"/>
            <w:vAlign w:val="center"/>
          </w:tcPr>
          <w:p w:rsidR="00980747" w:rsidRPr="00E32946" w:rsidRDefault="00980747" w:rsidP="00900F95">
            <w:pPr>
              <w:jc w:val="center"/>
              <w:rPr>
                <w:rFonts w:ascii="Times New Roman" w:hAnsi="Times New Roman" w:cs="Times New Roman"/>
                <w:sz w:val="24"/>
                <w:szCs w:val="24"/>
              </w:rPr>
            </w:pPr>
          </w:p>
        </w:tc>
        <w:tc>
          <w:tcPr>
            <w:tcW w:w="1053" w:type="dxa"/>
          </w:tcPr>
          <w:p w:rsidR="00980747" w:rsidRPr="00E32946" w:rsidRDefault="00980747" w:rsidP="00900F95">
            <w:pPr>
              <w:jc w:val="center"/>
              <w:rPr>
                <w:rFonts w:ascii="Times New Roman" w:hAnsi="Times New Roman" w:cs="Times New Roman"/>
                <w:sz w:val="24"/>
                <w:szCs w:val="24"/>
                <w:lang w:val="en-US"/>
              </w:rPr>
            </w:pPr>
          </w:p>
        </w:tc>
        <w:tc>
          <w:tcPr>
            <w:tcW w:w="1701" w:type="dxa"/>
            <w:vMerge/>
            <w:shd w:val="clear" w:color="auto" w:fill="auto"/>
            <w:vAlign w:val="center"/>
          </w:tcPr>
          <w:p w:rsidR="00980747" w:rsidRPr="00E32946" w:rsidRDefault="00980747" w:rsidP="00900F95">
            <w:pPr>
              <w:jc w:val="center"/>
              <w:rPr>
                <w:rFonts w:ascii="Times New Roman" w:hAnsi="Times New Roman" w:cs="Times New Roman"/>
                <w:sz w:val="24"/>
                <w:szCs w:val="24"/>
                <w:lang w:val="en-US"/>
              </w:rPr>
            </w:pPr>
          </w:p>
        </w:tc>
        <w:tc>
          <w:tcPr>
            <w:tcW w:w="2098" w:type="dxa"/>
            <w:vMerge w:val="restart"/>
            <w:shd w:val="clear" w:color="auto" w:fill="auto"/>
            <w:vAlign w:val="center"/>
          </w:tcPr>
          <w:p w:rsidR="00980747" w:rsidRPr="00E32946" w:rsidRDefault="00980747" w:rsidP="00E32946">
            <w:pPr>
              <w:jc w:val="center"/>
              <w:rPr>
                <w:rFonts w:ascii="Times New Roman" w:hAnsi="Times New Roman" w:cs="Times New Roman"/>
                <w:sz w:val="24"/>
                <w:szCs w:val="24"/>
                <w:lang w:val="en-US"/>
              </w:rPr>
            </w:pPr>
            <w:r w:rsidRPr="00E32946">
              <w:rPr>
                <w:rFonts w:ascii="Times New Roman" w:hAnsi="Times New Roman" w:cs="Times New Roman"/>
                <w:sz w:val="24"/>
                <w:szCs w:val="24"/>
                <w:lang w:val="en-US"/>
              </w:rPr>
              <w:t>1 mM NEMO/formic acid</w:t>
            </w:r>
            <w:r>
              <w:rPr>
                <w:rFonts w:ascii="Times New Roman" w:hAnsi="Times New Roman" w:cs="Times New Roman"/>
                <w:sz w:val="24"/>
                <w:szCs w:val="24"/>
                <w:lang w:val="en-US"/>
              </w:rPr>
              <w:t xml:space="preserve"> / 7.</w:t>
            </w:r>
            <w:r w:rsidRPr="00E32946">
              <w:rPr>
                <w:rFonts w:ascii="Times New Roman" w:hAnsi="Times New Roman" w:cs="Times New Roman"/>
                <w:sz w:val="24"/>
                <w:szCs w:val="24"/>
                <w:lang w:val="en-US"/>
              </w:rPr>
              <w:t>4</w:t>
            </w:r>
          </w:p>
        </w:tc>
        <w:tc>
          <w:tcPr>
            <w:tcW w:w="964" w:type="dxa"/>
            <w:vMerge/>
            <w:shd w:val="clear" w:color="auto" w:fill="auto"/>
            <w:vAlign w:val="center"/>
          </w:tcPr>
          <w:p w:rsidR="00980747" w:rsidRPr="00E32946" w:rsidRDefault="00980747" w:rsidP="00900F95">
            <w:pPr>
              <w:jc w:val="center"/>
              <w:rPr>
                <w:rFonts w:ascii="Times New Roman" w:hAnsi="Times New Roman" w:cs="Times New Roman"/>
                <w:sz w:val="24"/>
                <w:szCs w:val="24"/>
                <w:lang w:val="en-US"/>
              </w:rPr>
            </w:pPr>
          </w:p>
        </w:tc>
        <w:tc>
          <w:tcPr>
            <w:tcW w:w="737" w:type="dxa"/>
            <w:vMerge/>
            <w:shd w:val="clear" w:color="auto" w:fill="auto"/>
            <w:vAlign w:val="center"/>
          </w:tcPr>
          <w:p w:rsidR="00980747" w:rsidRPr="00E32946" w:rsidRDefault="00980747" w:rsidP="00900F95">
            <w:pPr>
              <w:jc w:val="center"/>
              <w:rPr>
                <w:rFonts w:ascii="Times New Roman" w:hAnsi="Times New Roman" w:cs="Times New Roman"/>
                <w:sz w:val="24"/>
                <w:szCs w:val="24"/>
                <w:lang w:val="en-US"/>
              </w:rPr>
            </w:pPr>
          </w:p>
        </w:tc>
      </w:tr>
      <w:tr w:rsidR="00875FF7" w:rsidRPr="00E32946" w:rsidTr="00875FF7">
        <w:trPr>
          <w:trHeight w:val="187"/>
        </w:trPr>
        <w:tc>
          <w:tcPr>
            <w:tcW w:w="1219" w:type="dxa"/>
            <w:shd w:val="clear" w:color="auto" w:fill="auto"/>
            <w:vAlign w:val="center"/>
          </w:tcPr>
          <w:p w:rsidR="00980747" w:rsidRPr="00E32946" w:rsidRDefault="00980747" w:rsidP="00900F95">
            <w:pPr>
              <w:jc w:val="center"/>
              <w:rPr>
                <w:rFonts w:ascii="Times New Roman" w:hAnsi="Times New Roman" w:cs="Times New Roman"/>
                <w:sz w:val="24"/>
                <w:szCs w:val="24"/>
                <w:vertAlign w:val="subscript"/>
                <w:lang w:val="en-US"/>
              </w:rPr>
            </w:pPr>
            <w:r w:rsidRPr="00E32946">
              <w:rPr>
                <w:rFonts w:ascii="Times New Roman" w:hAnsi="Times New Roman" w:cs="Times New Roman"/>
                <w:sz w:val="24"/>
                <w:szCs w:val="24"/>
                <w:lang w:val="en-US"/>
              </w:rPr>
              <w:t>hPrP</w:t>
            </w:r>
            <w:r w:rsidRPr="00E32946">
              <w:rPr>
                <w:rFonts w:ascii="Times New Roman" w:hAnsi="Times New Roman" w:cs="Times New Roman"/>
                <w:sz w:val="24"/>
                <w:szCs w:val="24"/>
                <w:vertAlign w:val="subscript"/>
                <w:lang w:val="en-US"/>
              </w:rPr>
              <w:t>60-109</w:t>
            </w:r>
          </w:p>
        </w:tc>
        <w:tc>
          <w:tcPr>
            <w:tcW w:w="1380" w:type="dxa"/>
            <w:vMerge/>
            <w:shd w:val="clear" w:color="auto" w:fill="auto"/>
            <w:vAlign w:val="center"/>
          </w:tcPr>
          <w:p w:rsidR="00980747" w:rsidRPr="00E32946" w:rsidRDefault="00980747" w:rsidP="00900F95">
            <w:pPr>
              <w:jc w:val="center"/>
              <w:rPr>
                <w:rFonts w:ascii="Times New Roman" w:hAnsi="Times New Roman" w:cs="Times New Roman"/>
                <w:sz w:val="24"/>
                <w:szCs w:val="24"/>
              </w:rPr>
            </w:pPr>
          </w:p>
        </w:tc>
        <w:tc>
          <w:tcPr>
            <w:tcW w:w="1053" w:type="dxa"/>
          </w:tcPr>
          <w:p w:rsidR="00980747" w:rsidRPr="00E32946" w:rsidRDefault="00980747" w:rsidP="00900F95">
            <w:pPr>
              <w:jc w:val="center"/>
              <w:rPr>
                <w:rFonts w:ascii="Times New Roman" w:hAnsi="Times New Roman" w:cs="Times New Roman"/>
                <w:sz w:val="24"/>
                <w:szCs w:val="24"/>
                <w:lang w:val="en-US"/>
              </w:rPr>
            </w:pPr>
          </w:p>
        </w:tc>
        <w:tc>
          <w:tcPr>
            <w:tcW w:w="1701" w:type="dxa"/>
            <w:vMerge/>
            <w:shd w:val="clear" w:color="auto" w:fill="auto"/>
            <w:vAlign w:val="center"/>
          </w:tcPr>
          <w:p w:rsidR="00980747" w:rsidRPr="00E32946" w:rsidRDefault="00980747" w:rsidP="00900F95">
            <w:pPr>
              <w:jc w:val="center"/>
              <w:rPr>
                <w:rFonts w:ascii="Times New Roman" w:hAnsi="Times New Roman" w:cs="Times New Roman"/>
                <w:sz w:val="24"/>
                <w:szCs w:val="24"/>
                <w:lang w:val="en-US"/>
              </w:rPr>
            </w:pPr>
          </w:p>
        </w:tc>
        <w:tc>
          <w:tcPr>
            <w:tcW w:w="2098" w:type="dxa"/>
            <w:vMerge/>
            <w:shd w:val="clear" w:color="auto" w:fill="auto"/>
            <w:vAlign w:val="center"/>
          </w:tcPr>
          <w:p w:rsidR="00980747" w:rsidRPr="00E32946" w:rsidRDefault="00980747" w:rsidP="00900F95">
            <w:pPr>
              <w:jc w:val="center"/>
              <w:rPr>
                <w:rFonts w:ascii="Times New Roman" w:hAnsi="Times New Roman" w:cs="Times New Roman"/>
                <w:sz w:val="24"/>
                <w:szCs w:val="24"/>
                <w:lang w:val="en-US"/>
              </w:rPr>
            </w:pPr>
          </w:p>
        </w:tc>
        <w:tc>
          <w:tcPr>
            <w:tcW w:w="964" w:type="dxa"/>
            <w:vMerge/>
            <w:shd w:val="clear" w:color="auto" w:fill="auto"/>
            <w:vAlign w:val="center"/>
          </w:tcPr>
          <w:p w:rsidR="00980747" w:rsidRPr="00E32946" w:rsidRDefault="00980747" w:rsidP="00900F95">
            <w:pPr>
              <w:jc w:val="center"/>
              <w:rPr>
                <w:rFonts w:ascii="Times New Roman" w:hAnsi="Times New Roman" w:cs="Times New Roman"/>
                <w:sz w:val="24"/>
                <w:szCs w:val="24"/>
                <w:lang w:val="en-US"/>
              </w:rPr>
            </w:pPr>
          </w:p>
        </w:tc>
        <w:tc>
          <w:tcPr>
            <w:tcW w:w="737" w:type="dxa"/>
            <w:vMerge/>
            <w:shd w:val="clear" w:color="auto" w:fill="auto"/>
            <w:vAlign w:val="center"/>
          </w:tcPr>
          <w:p w:rsidR="00980747" w:rsidRPr="00E32946" w:rsidRDefault="00980747" w:rsidP="00900F95">
            <w:pPr>
              <w:jc w:val="center"/>
              <w:rPr>
                <w:rFonts w:ascii="Times New Roman" w:hAnsi="Times New Roman" w:cs="Times New Roman"/>
                <w:sz w:val="24"/>
                <w:szCs w:val="24"/>
                <w:lang w:val="en-US"/>
              </w:rPr>
            </w:pPr>
          </w:p>
        </w:tc>
      </w:tr>
      <w:tr w:rsidR="00875FF7" w:rsidRPr="00E32946" w:rsidTr="00875FF7">
        <w:trPr>
          <w:trHeight w:val="508"/>
        </w:trPr>
        <w:tc>
          <w:tcPr>
            <w:tcW w:w="1219" w:type="dxa"/>
            <w:vMerge w:val="restart"/>
            <w:shd w:val="clear" w:color="auto" w:fill="auto"/>
            <w:vAlign w:val="center"/>
          </w:tcPr>
          <w:p w:rsidR="00980747" w:rsidRPr="00E32946" w:rsidRDefault="00980747" w:rsidP="00900F95">
            <w:pPr>
              <w:jc w:val="center"/>
              <w:rPr>
                <w:rFonts w:ascii="Times New Roman" w:hAnsi="Times New Roman" w:cs="Times New Roman"/>
                <w:sz w:val="24"/>
                <w:szCs w:val="24"/>
                <w:vertAlign w:val="subscript"/>
                <w:lang w:val="en-US"/>
              </w:rPr>
            </w:pPr>
            <w:r w:rsidRPr="00E32946">
              <w:rPr>
                <w:rFonts w:ascii="Times New Roman" w:hAnsi="Times New Roman" w:cs="Times New Roman"/>
                <w:sz w:val="24"/>
                <w:szCs w:val="24"/>
                <w:lang w:val="en-US"/>
              </w:rPr>
              <w:t>hPrP</w:t>
            </w:r>
            <w:r w:rsidRPr="00E32946">
              <w:rPr>
                <w:rFonts w:ascii="Times New Roman" w:hAnsi="Times New Roman" w:cs="Times New Roman"/>
                <w:sz w:val="24"/>
                <w:szCs w:val="24"/>
                <w:lang w:val="en-US"/>
              </w:rPr>
              <w:br/>
            </w:r>
            <w:r w:rsidRPr="00E32946">
              <w:rPr>
                <w:rFonts w:ascii="Times New Roman" w:hAnsi="Times New Roman" w:cs="Times New Roman"/>
                <w:sz w:val="24"/>
                <w:szCs w:val="24"/>
                <w:vertAlign w:val="subscript"/>
                <w:lang w:val="en-US"/>
              </w:rPr>
              <w:t>(23-28,57</w:t>
            </w:r>
            <w:r w:rsidRPr="00E32946">
              <w:rPr>
                <w:rFonts w:ascii="Times New Roman" w:hAnsi="Times New Roman" w:cs="Times New Roman"/>
                <w:sz w:val="24"/>
                <w:szCs w:val="24"/>
                <w:vertAlign w:val="subscript"/>
                <w:lang w:val="en-US"/>
              </w:rPr>
              <w:noBreakHyphen/>
              <w:t>91)</w:t>
            </w:r>
          </w:p>
          <w:p w:rsidR="00980747" w:rsidRPr="00E32946" w:rsidRDefault="00980747" w:rsidP="00900F95">
            <w:pPr>
              <w:jc w:val="center"/>
              <w:rPr>
                <w:rFonts w:ascii="Times New Roman" w:hAnsi="Times New Roman" w:cs="Times New Roman"/>
                <w:sz w:val="24"/>
                <w:szCs w:val="24"/>
                <w:lang w:val="en-US"/>
              </w:rPr>
            </w:pPr>
            <w:r w:rsidRPr="00E32946">
              <w:rPr>
                <w:rFonts w:ascii="Times New Roman" w:hAnsi="Times New Roman" w:cs="Times New Roman"/>
                <w:sz w:val="24"/>
                <w:szCs w:val="24"/>
                <w:lang w:val="en-US"/>
              </w:rPr>
              <w:t>(contain</w:t>
            </w:r>
            <w:r>
              <w:rPr>
                <w:rFonts w:ascii="Times New Roman" w:hAnsi="Times New Roman" w:cs="Times New Roman"/>
                <w:sz w:val="24"/>
                <w:szCs w:val="24"/>
                <w:lang w:val="en-US"/>
              </w:rPr>
              <w:t>s</w:t>
            </w:r>
            <w:r w:rsidRPr="00E32946">
              <w:rPr>
                <w:rFonts w:ascii="Times New Roman" w:hAnsi="Times New Roman" w:cs="Times New Roman"/>
                <w:sz w:val="24"/>
                <w:szCs w:val="24"/>
                <w:lang w:val="en-US"/>
              </w:rPr>
              <w:t xml:space="preserve"> Octa</w:t>
            </w:r>
            <w:r w:rsidRPr="00E32946">
              <w:rPr>
                <w:rFonts w:ascii="Times New Roman" w:hAnsi="Times New Roman" w:cs="Times New Roman"/>
                <w:sz w:val="24"/>
                <w:szCs w:val="24"/>
                <w:vertAlign w:val="subscript"/>
                <w:lang w:val="en-US"/>
              </w:rPr>
              <w:t>4</w:t>
            </w:r>
            <w:r w:rsidRPr="00E32946">
              <w:rPr>
                <w:rFonts w:ascii="Times New Roman" w:hAnsi="Times New Roman" w:cs="Times New Roman"/>
                <w:sz w:val="24"/>
                <w:szCs w:val="24"/>
                <w:lang w:val="en-US"/>
              </w:rPr>
              <w:t>)</w:t>
            </w:r>
          </w:p>
        </w:tc>
        <w:tc>
          <w:tcPr>
            <w:tcW w:w="1380" w:type="dxa"/>
            <w:shd w:val="clear" w:color="auto" w:fill="auto"/>
            <w:vAlign w:val="center"/>
          </w:tcPr>
          <w:p w:rsidR="00980747" w:rsidRPr="00E32946" w:rsidRDefault="00980747" w:rsidP="00900F95">
            <w:pPr>
              <w:jc w:val="center"/>
              <w:rPr>
                <w:rFonts w:ascii="Times New Roman" w:hAnsi="Times New Roman" w:cs="Times New Roman"/>
                <w:sz w:val="24"/>
                <w:szCs w:val="24"/>
                <w:vertAlign w:val="superscript"/>
                <w:lang w:val="en-US"/>
              </w:rPr>
            </w:pPr>
            <w:r>
              <w:rPr>
                <w:rFonts w:ascii="Times New Roman" w:hAnsi="Times New Roman" w:cs="Times New Roman"/>
                <w:sz w:val="24"/>
                <w:szCs w:val="24"/>
                <w:lang w:val="en-US"/>
              </w:rPr>
              <w:t>1 × 10</w:t>
            </w:r>
            <w:r>
              <w:rPr>
                <w:rFonts w:ascii="Times New Roman" w:hAnsi="Times New Roman" w:cs="Times New Roman"/>
                <w:sz w:val="24"/>
                <w:szCs w:val="24"/>
                <w:vertAlign w:val="superscript"/>
                <w:lang w:val="en-US"/>
              </w:rPr>
              <w:t>-4</w:t>
            </w:r>
          </w:p>
          <w:p w:rsidR="00980747" w:rsidRPr="00E32946" w:rsidRDefault="00980747" w:rsidP="00E32946">
            <w:pPr>
              <w:jc w:val="center"/>
              <w:rPr>
                <w:rFonts w:ascii="Times New Roman" w:hAnsi="Times New Roman" w:cs="Times New Roman"/>
                <w:sz w:val="24"/>
                <w:szCs w:val="24"/>
                <w:lang w:val="en-US"/>
              </w:rPr>
            </w:pPr>
            <w:r w:rsidRPr="00E32946">
              <w:rPr>
                <w:rFonts w:ascii="Times New Roman" w:hAnsi="Times New Roman" w:cs="Times New Roman"/>
                <w:sz w:val="24"/>
                <w:szCs w:val="24"/>
                <w:lang w:val="en-US"/>
              </w:rPr>
              <w:t xml:space="preserve">low </w:t>
            </w:r>
            <w:r w:rsidR="00402210">
              <w:rPr>
                <w:rFonts w:ascii="Times New Roman" w:hAnsi="Times New Roman" w:cs="Times New Roman"/>
                <w:sz w:val="24"/>
                <w:szCs w:val="24"/>
                <w:lang w:val="en-US"/>
              </w:rPr>
              <w:t>occup.</w:t>
            </w:r>
          </w:p>
        </w:tc>
        <w:tc>
          <w:tcPr>
            <w:tcW w:w="1053" w:type="dxa"/>
          </w:tcPr>
          <w:p w:rsidR="00980747" w:rsidRPr="00E32946" w:rsidRDefault="00980747" w:rsidP="00900F95">
            <w:pPr>
              <w:jc w:val="center"/>
              <w:rPr>
                <w:rFonts w:ascii="Times New Roman" w:hAnsi="Times New Roman" w:cs="Times New Roman"/>
                <w:sz w:val="24"/>
                <w:szCs w:val="24"/>
                <w:lang w:val="en-US"/>
              </w:rPr>
            </w:pPr>
          </w:p>
        </w:tc>
        <w:tc>
          <w:tcPr>
            <w:tcW w:w="1701" w:type="dxa"/>
            <w:vMerge w:val="restart"/>
            <w:shd w:val="clear" w:color="auto" w:fill="auto"/>
            <w:vAlign w:val="center"/>
          </w:tcPr>
          <w:p w:rsidR="00980747" w:rsidRPr="00E32946" w:rsidRDefault="00980747" w:rsidP="00900F95">
            <w:pPr>
              <w:jc w:val="center"/>
              <w:rPr>
                <w:rFonts w:ascii="Times New Roman" w:hAnsi="Times New Roman" w:cs="Times New Roman"/>
                <w:sz w:val="24"/>
                <w:szCs w:val="24"/>
                <w:lang w:val="en-US"/>
              </w:rPr>
            </w:pPr>
            <w:r w:rsidRPr="00E32946">
              <w:rPr>
                <w:rFonts w:ascii="Times New Roman" w:hAnsi="Times New Roman" w:cs="Times New Roman"/>
                <w:sz w:val="24"/>
                <w:szCs w:val="24"/>
                <w:lang w:val="en-US"/>
              </w:rPr>
              <w:t>EPR/ fluorescence quenching</w:t>
            </w:r>
          </w:p>
        </w:tc>
        <w:tc>
          <w:tcPr>
            <w:tcW w:w="2098" w:type="dxa"/>
            <w:vMerge w:val="restart"/>
            <w:shd w:val="clear" w:color="auto" w:fill="auto"/>
            <w:vAlign w:val="center"/>
          </w:tcPr>
          <w:p w:rsidR="00980747" w:rsidRPr="00E32946" w:rsidRDefault="00980747" w:rsidP="00E32946">
            <w:pPr>
              <w:jc w:val="center"/>
              <w:rPr>
                <w:rFonts w:ascii="Times New Roman" w:hAnsi="Times New Roman" w:cs="Times New Roman"/>
                <w:sz w:val="24"/>
                <w:szCs w:val="24"/>
              </w:rPr>
            </w:pPr>
            <w:r w:rsidRPr="00E32946">
              <w:rPr>
                <w:rFonts w:ascii="Times New Roman" w:hAnsi="Times New Roman" w:cs="Times New Roman"/>
                <w:sz w:val="24"/>
                <w:szCs w:val="24"/>
              </w:rPr>
              <w:t>NEM 25 mM, NaCl 100 mM, DTAC 1mM</w:t>
            </w:r>
            <w:r>
              <w:rPr>
                <w:rFonts w:ascii="Times New Roman" w:hAnsi="Times New Roman" w:cs="Times New Roman"/>
                <w:sz w:val="24"/>
                <w:szCs w:val="24"/>
              </w:rPr>
              <w:t xml:space="preserve"> </w:t>
            </w:r>
            <w:r w:rsidRPr="00E32946">
              <w:rPr>
                <w:rFonts w:ascii="Times New Roman" w:hAnsi="Times New Roman" w:cs="Times New Roman"/>
                <w:sz w:val="24"/>
                <w:szCs w:val="24"/>
              </w:rPr>
              <w:t xml:space="preserve">/ </w:t>
            </w:r>
            <w:r>
              <w:rPr>
                <w:rFonts w:ascii="Times New Roman" w:hAnsi="Times New Roman" w:cs="Times New Roman"/>
                <w:sz w:val="24"/>
                <w:szCs w:val="24"/>
              </w:rPr>
              <w:t>7.4</w:t>
            </w:r>
          </w:p>
        </w:tc>
        <w:tc>
          <w:tcPr>
            <w:tcW w:w="964" w:type="dxa"/>
            <w:vMerge w:val="restart"/>
            <w:shd w:val="clear" w:color="auto" w:fill="auto"/>
            <w:vAlign w:val="center"/>
          </w:tcPr>
          <w:p w:rsidR="00980747" w:rsidRPr="00E32946" w:rsidRDefault="00B27C83" w:rsidP="00900F95">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various </w:t>
            </w:r>
            <w:r w:rsidR="00980747" w:rsidRPr="00E32946">
              <w:rPr>
                <w:rFonts w:ascii="Times New Roman" w:hAnsi="Times New Roman" w:cs="Times New Roman"/>
                <w:sz w:val="24"/>
                <w:szCs w:val="24"/>
                <w:lang w:val="en-US"/>
              </w:rPr>
              <w:t>amino acids</w:t>
            </w:r>
          </w:p>
        </w:tc>
        <w:tc>
          <w:tcPr>
            <w:tcW w:w="737" w:type="dxa"/>
            <w:vMerge w:val="restart"/>
            <w:shd w:val="clear" w:color="auto" w:fill="auto"/>
            <w:vAlign w:val="center"/>
          </w:tcPr>
          <w:p w:rsidR="00980747" w:rsidRPr="00E32946" w:rsidRDefault="00980747" w:rsidP="00037A8E">
            <w:pPr>
              <w:jc w:val="center"/>
              <w:rPr>
                <w:rFonts w:ascii="Times New Roman" w:hAnsi="Times New Roman" w:cs="Times New Roman"/>
                <w:sz w:val="24"/>
                <w:szCs w:val="24"/>
              </w:rPr>
            </w:pPr>
            <w:r w:rsidRPr="00E32946">
              <w:rPr>
                <w:rFonts w:ascii="Times New Roman" w:hAnsi="Times New Roman" w:cs="Times New Roman"/>
                <w:sz w:val="24"/>
                <w:szCs w:val="24"/>
              </w:rPr>
              <w:t>[</w:t>
            </w:r>
            <w:r w:rsidR="00624796">
              <w:rPr>
                <w:rFonts w:ascii="Times New Roman" w:hAnsi="Times New Roman" w:cs="Times New Roman"/>
                <w:sz w:val="24"/>
                <w:szCs w:val="24"/>
              </w:rPr>
              <w:t>90</w:t>
            </w:r>
            <w:r w:rsidRPr="00E32946">
              <w:rPr>
                <w:rFonts w:ascii="Times New Roman" w:hAnsi="Times New Roman" w:cs="Times New Roman"/>
                <w:sz w:val="24"/>
                <w:szCs w:val="24"/>
              </w:rPr>
              <w:t>]</w:t>
            </w:r>
          </w:p>
        </w:tc>
      </w:tr>
      <w:tr w:rsidR="00875FF7" w:rsidRPr="00E32946" w:rsidTr="00875FF7">
        <w:trPr>
          <w:trHeight w:val="374"/>
        </w:trPr>
        <w:tc>
          <w:tcPr>
            <w:tcW w:w="1219" w:type="dxa"/>
            <w:vMerge/>
            <w:shd w:val="clear" w:color="auto" w:fill="auto"/>
            <w:vAlign w:val="center"/>
          </w:tcPr>
          <w:p w:rsidR="00980747" w:rsidRPr="00E32946" w:rsidRDefault="00980747" w:rsidP="00900F95">
            <w:pPr>
              <w:jc w:val="center"/>
              <w:rPr>
                <w:rFonts w:ascii="Times New Roman" w:hAnsi="Times New Roman" w:cs="Times New Roman"/>
                <w:sz w:val="24"/>
                <w:szCs w:val="24"/>
                <w:lang w:val="en-US"/>
              </w:rPr>
            </w:pPr>
          </w:p>
        </w:tc>
        <w:tc>
          <w:tcPr>
            <w:tcW w:w="1380" w:type="dxa"/>
            <w:shd w:val="clear" w:color="auto" w:fill="auto"/>
            <w:vAlign w:val="center"/>
          </w:tcPr>
          <w:p w:rsidR="00980747" w:rsidRPr="00E32946" w:rsidRDefault="00980747" w:rsidP="00E32946">
            <w:pPr>
              <w:jc w:val="center"/>
              <w:rPr>
                <w:rFonts w:ascii="Times New Roman" w:hAnsi="Times New Roman" w:cs="Times New Roman"/>
                <w:sz w:val="24"/>
                <w:szCs w:val="24"/>
              </w:rPr>
            </w:pPr>
            <w:r>
              <w:rPr>
                <w:rFonts w:ascii="Times New Roman" w:hAnsi="Times New Roman" w:cs="Times New Roman"/>
                <w:sz w:val="24"/>
                <w:szCs w:val="24"/>
              </w:rPr>
              <w:t xml:space="preserve">7.0-12.0 </w:t>
            </w:r>
            <w:r w:rsidR="00402210">
              <w:rPr>
                <w:rFonts w:ascii="Times New Roman" w:hAnsi="Times New Roman" w:cs="Times New Roman"/>
                <w:sz w:val="24"/>
                <w:szCs w:val="24"/>
                <w:lang w:val="en-US"/>
              </w:rPr>
              <w:t>high occup.</w:t>
            </w:r>
          </w:p>
        </w:tc>
        <w:tc>
          <w:tcPr>
            <w:tcW w:w="1053" w:type="dxa"/>
          </w:tcPr>
          <w:p w:rsidR="00980747" w:rsidRPr="00E32946" w:rsidRDefault="00980747" w:rsidP="00900F95">
            <w:pPr>
              <w:jc w:val="center"/>
              <w:rPr>
                <w:rFonts w:ascii="Times New Roman" w:hAnsi="Times New Roman" w:cs="Times New Roman"/>
                <w:sz w:val="24"/>
                <w:szCs w:val="24"/>
              </w:rPr>
            </w:pPr>
          </w:p>
        </w:tc>
        <w:tc>
          <w:tcPr>
            <w:tcW w:w="1701" w:type="dxa"/>
            <w:vMerge/>
            <w:shd w:val="clear" w:color="auto" w:fill="auto"/>
            <w:vAlign w:val="center"/>
          </w:tcPr>
          <w:p w:rsidR="00980747" w:rsidRPr="00E32946" w:rsidRDefault="00980747" w:rsidP="00900F95">
            <w:pPr>
              <w:jc w:val="center"/>
              <w:rPr>
                <w:rFonts w:ascii="Times New Roman" w:hAnsi="Times New Roman" w:cs="Times New Roman"/>
                <w:sz w:val="24"/>
                <w:szCs w:val="24"/>
              </w:rPr>
            </w:pPr>
          </w:p>
        </w:tc>
        <w:tc>
          <w:tcPr>
            <w:tcW w:w="2098" w:type="dxa"/>
            <w:vMerge/>
            <w:shd w:val="clear" w:color="auto" w:fill="auto"/>
            <w:vAlign w:val="center"/>
          </w:tcPr>
          <w:p w:rsidR="00980747" w:rsidRPr="00E32946" w:rsidRDefault="00980747" w:rsidP="00900F95">
            <w:pPr>
              <w:jc w:val="center"/>
              <w:rPr>
                <w:rFonts w:ascii="Times New Roman" w:hAnsi="Times New Roman" w:cs="Times New Roman"/>
                <w:sz w:val="24"/>
                <w:szCs w:val="24"/>
              </w:rPr>
            </w:pPr>
          </w:p>
        </w:tc>
        <w:tc>
          <w:tcPr>
            <w:tcW w:w="964" w:type="dxa"/>
            <w:vMerge/>
            <w:shd w:val="clear" w:color="auto" w:fill="auto"/>
            <w:vAlign w:val="center"/>
          </w:tcPr>
          <w:p w:rsidR="00980747" w:rsidRPr="00E32946" w:rsidRDefault="00980747" w:rsidP="00900F95">
            <w:pPr>
              <w:jc w:val="center"/>
              <w:rPr>
                <w:rFonts w:ascii="Times New Roman" w:hAnsi="Times New Roman" w:cs="Times New Roman"/>
                <w:sz w:val="24"/>
                <w:szCs w:val="24"/>
                <w:lang w:val="en-US"/>
              </w:rPr>
            </w:pPr>
          </w:p>
        </w:tc>
        <w:tc>
          <w:tcPr>
            <w:tcW w:w="737" w:type="dxa"/>
            <w:vMerge/>
            <w:shd w:val="clear" w:color="auto" w:fill="auto"/>
            <w:vAlign w:val="center"/>
          </w:tcPr>
          <w:p w:rsidR="00980747" w:rsidRPr="00E32946" w:rsidRDefault="00980747" w:rsidP="00900F95">
            <w:pPr>
              <w:jc w:val="center"/>
              <w:rPr>
                <w:rFonts w:ascii="Times New Roman" w:hAnsi="Times New Roman" w:cs="Times New Roman"/>
                <w:sz w:val="24"/>
                <w:szCs w:val="24"/>
              </w:rPr>
            </w:pPr>
          </w:p>
        </w:tc>
      </w:tr>
      <w:tr w:rsidR="00875FF7" w:rsidRPr="00E32946" w:rsidTr="00875FF7">
        <w:trPr>
          <w:trHeight w:val="375"/>
        </w:trPr>
        <w:tc>
          <w:tcPr>
            <w:tcW w:w="1219" w:type="dxa"/>
            <w:shd w:val="clear" w:color="auto" w:fill="auto"/>
            <w:vAlign w:val="center"/>
          </w:tcPr>
          <w:p w:rsidR="00980747" w:rsidRPr="00E32946" w:rsidRDefault="00980747" w:rsidP="00900F95">
            <w:pPr>
              <w:jc w:val="center"/>
              <w:rPr>
                <w:rFonts w:ascii="Times New Roman" w:hAnsi="Times New Roman" w:cs="Times New Roman"/>
                <w:sz w:val="24"/>
                <w:szCs w:val="24"/>
                <w:vertAlign w:val="subscript"/>
              </w:rPr>
            </w:pPr>
            <w:r w:rsidRPr="00E32946">
              <w:rPr>
                <w:rFonts w:ascii="Times New Roman" w:hAnsi="Times New Roman" w:cs="Times New Roman"/>
                <w:sz w:val="24"/>
                <w:szCs w:val="24"/>
              </w:rPr>
              <w:t>hPrP</w:t>
            </w:r>
            <w:r w:rsidRPr="00E32946">
              <w:rPr>
                <w:rFonts w:ascii="Times New Roman" w:hAnsi="Times New Roman" w:cs="Times New Roman"/>
                <w:sz w:val="24"/>
                <w:szCs w:val="24"/>
                <w:vertAlign w:val="subscript"/>
              </w:rPr>
              <w:t>52-98</w:t>
            </w:r>
          </w:p>
          <w:p w:rsidR="00980747" w:rsidRPr="00E32946" w:rsidRDefault="00980747" w:rsidP="00900F95">
            <w:pPr>
              <w:jc w:val="center"/>
              <w:rPr>
                <w:rFonts w:ascii="Times New Roman" w:hAnsi="Times New Roman" w:cs="Times New Roman"/>
                <w:sz w:val="24"/>
                <w:szCs w:val="24"/>
              </w:rPr>
            </w:pPr>
            <w:r w:rsidRPr="00E32946">
              <w:rPr>
                <w:rFonts w:ascii="Times New Roman" w:hAnsi="Times New Roman" w:cs="Times New Roman"/>
                <w:sz w:val="24"/>
                <w:szCs w:val="24"/>
              </w:rPr>
              <w:t>(Octa</w:t>
            </w:r>
            <w:r w:rsidRPr="00E32946">
              <w:rPr>
                <w:rFonts w:ascii="Times New Roman" w:hAnsi="Times New Roman" w:cs="Times New Roman"/>
                <w:sz w:val="24"/>
                <w:szCs w:val="24"/>
                <w:vertAlign w:val="subscript"/>
              </w:rPr>
              <w:t>4</w:t>
            </w:r>
            <w:r w:rsidRPr="00E32946">
              <w:rPr>
                <w:rFonts w:ascii="Times New Roman" w:hAnsi="Times New Roman" w:cs="Times New Roman"/>
                <w:sz w:val="24"/>
                <w:szCs w:val="24"/>
              </w:rPr>
              <w:t xml:space="preserve">) </w:t>
            </w:r>
          </w:p>
        </w:tc>
        <w:tc>
          <w:tcPr>
            <w:tcW w:w="1380" w:type="dxa"/>
            <w:shd w:val="clear" w:color="auto" w:fill="auto"/>
            <w:vAlign w:val="center"/>
          </w:tcPr>
          <w:p w:rsidR="00980747" w:rsidRPr="00E32946" w:rsidRDefault="00980747" w:rsidP="00900F95">
            <w:pPr>
              <w:jc w:val="center"/>
              <w:rPr>
                <w:rFonts w:ascii="Times New Roman" w:hAnsi="Times New Roman" w:cs="Times New Roman"/>
                <w:sz w:val="24"/>
                <w:szCs w:val="24"/>
                <w:lang w:val="en-US"/>
              </w:rPr>
            </w:pPr>
            <w:r w:rsidRPr="00E32946">
              <w:rPr>
                <w:rFonts w:ascii="Times New Roman" w:hAnsi="Times New Roman" w:cs="Times New Roman"/>
                <w:sz w:val="24"/>
                <w:szCs w:val="24"/>
                <w:lang w:val="en-US"/>
              </w:rPr>
              <w:t xml:space="preserve">8 </w:t>
            </w:r>
            <w:r>
              <w:rPr>
                <w:rFonts w:ascii="Times New Roman" w:hAnsi="Times New Roman" w:cs="Times New Roman"/>
                <w:sz w:val="24"/>
                <w:szCs w:val="24"/>
                <w:lang w:val="en-US"/>
              </w:rPr>
              <w:t xml:space="preserve">× </w:t>
            </w:r>
            <w:r w:rsidRPr="00E32946">
              <w:rPr>
                <w:rFonts w:ascii="Times New Roman" w:hAnsi="Times New Roman" w:cs="Times New Roman"/>
                <w:sz w:val="24"/>
                <w:szCs w:val="24"/>
                <w:lang w:val="en-US"/>
              </w:rPr>
              <w:t>10</w:t>
            </w:r>
            <w:r w:rsidRPr="00E32946">
              <w:rPr>
                <w:rFonts w:ascii="Times New Roman" w:hAnsi="Times New Roman" w:cs="Times New Roman"/>
                <w:sz w:val="24"/>
                <w:szCs w:val="24"/>
                <w:vertAlign w:val="superscript"/>
                <w:lang w:val="en-US"/>
              </w:rPr>
              <w:t>-9</w:t>
            </w:r>
          </w:p>
        </w:tc>
        <w:tc>
          <w:tcPr>
            <w:tcW w:w="1053" w:type="dxa"/>
          </w:tcPr>
          <w:p w:rsidR="00980747" w:rsidRPr="00E32946" w:rsidRDefault="00980747" w:rsidP="00900F95">
            <w:pPr>
              <w:jc w:val="center"/>
              <w:rPr>
                <w:rFonts w:ascii="Times New Roman" w:hAnsi="Times New Roman" w:cs="Times New Roman"/>
                <w:sz w:val="24"/>
                <w:szCs w:val="24"/>
                <w:lang w:val="en-US"/>
              </w:rPr>
            </w:pPr>
          </w:p>
        </w:tc>
        <w:tc>
          <w:tcPr>
            <w:tcW w:w="1701" w:type="dxa"/>
            <w:vMerge w:val="restart"/>
            <w:shd w:val="clear" w:color="auto" w:fill="auto"/>
            <w:vAlign w:val="center"/>
          </w:tcPr>
          <w:p w:rsidR="00980747" w:rsidRPr="00E32946" w:rsidRDefault="00980747" w:rsidP="00900F95">
            <w:pPr>
              <w:jc w:val="center"/>
              <w:rPr>
                <w:rFonts w:ascii="Times New Roman" w:hAnsi="Times New Roman" w:cs="Times New Roman"/>
                <w:sz w:val="24"/>
                <w:szCs w:val="24"/>
                <w:lang w:val="en-US"/>
              </w:rPr>
            </w:pPr>
            <w:r w:rsidRPr="00E32946">
              <w:rPr>
                <w:rFonts w:ascii="Times New Roman" w:hAnsi="Times New Roman" w:cs="Times New Roman"/>
                <w:sz w:val="24"/>
                <w:szCs w:val="24"/>
                <w:lang w:val="en-US"/>
              </w:rPr>
              <w:t>fluorescence</w:t>
            </w:r>
          </w:p>
        </w:tc>
        <w:tc>
          <w:tcPr>
            <w:tcW w:w="2098" w:type="dxa"/>
            <w:vMerge w:val="restart"/>
            <w:shd w:val="clear" w:color="auto" w:fill="auto"/>
            <w:vAlign w:val="center"/>
          </w:tcPr>
          <w:p w:rsidR="00980747" w:rsidRPr="00E32946" w:rsidRDefault="00980747" w:rsidP="00E32946">
            <w:pPr>
              <w:jc w:val="center"/>
              <w:rPr>
                <w:rFonts w:ascii="Times New Roman" w:hAnsi="Times New Roman" w:cs="Times New Roman"/>
                <w:sz w:val="24"/>
                <w:szCs w:val="24"/>
                <w:lang w:val="en-US"/>
              </w:rPr>
            </w:pPr>
            <w:r w:rsidRPr="00E32946">
              <w:rPr>
                <w:rFonts w:ascii="Times New Roman" w:hAnsi="Times New Roman" w:cs="Times New Roman"/>
                <w:sz w:val="24"/>
                <w:szCs w:val="24"/>
                <w:lang w:val="en-US"/>
              </w:rPr>
              <w:t>MOPS 5mM</w:t>
            </w:r>
            <w:r>
              <w:rPr>
                <w:rFonts w:ascii="Times New Roman" w:hAnsi="Times New Roman" w:cs="Times New Roman"/>
                <w:sz w:val="24"/>
                <w:szCs w:val="24"/>
                <w:lang w:val="en-US"/>
              </w:rPr>
              <w:t xml:space="preserve"> / </w:t>
            </w:r>
            <w:r w:rsidRPr="00E32946">
              <w:rPr>
                <w:rFonts w:ascii="Times New Roman" w:hAnsi="Times New Roman" w:cs="Times New Roman"/>
                <w:sz w:val="24"/>
                <w:szCs w:val="24"/>
                <w:lang w:val="en-US"/>
              </w:rPr>
              <w:t>8</w:t>
            </w:r>
            <w:r>
              <w:rPr>
                <w:rFonts w:ascii="Times New Roman" w:hAnsi="Times New Roman" w:cs="Times New Roman"/>
                <w:sz w:val="24"/>
                <w:szCs w:val="24"/>
                <w:lang w:val="en-US"/>
              </w:rPr>
              <w:t>.0</w:t>
            </w:r>
          </w:p>
        </w:tc>
        <w:tc>
          <w:tcPr>
            <w:tcW w:w="964" w:type="dxa"/>
            <w:vMerge w:val="restart"/>
            <w:shd w:val="clear" w:color="auto" w:fill="auto"/>
            <w:vAlign w:val="center"/>
          </w:tcPr>
          <w:p w:rsidR="00980747" w:rsidRPr="00E32946" w:rsidRDefault="00980747" w:rsidP="00955D55">
            <w:pPr>
              <w:jc w:val="center"/>
              <w:rPr>
                <w:rFonts w:ascii="Times New Roman" w:hAnsi="Times New Roman" w:cs="Times New Roman"/>
                <w:sz w:val="24"/>
                <w:szCs w:val="24"/>
                <w:lang w:val="en-US"/>
              </w:rPr>
            </w:pPr>
            <w:r w:rsidRPr="00E32946">
              <w:rPr>
                <w:rFonts w:ascii="Times New Roman" w:hAnsi="Times New Roman" w:cs="Times New Roman"/>
                <w:sz w:val="24"/>
                <w:szCs w:val="24"/>
                <w:lang w:val="en-US"/>
              </w:rPr>
              <w:t>Gly</w:t>
            </w:r>
          </w:p>
        </w:tc>
        <w:tc>
          <w:tcPr>
            <w:tcW w:w="737" w:type="dxa"/>
            <w:vMerge w:val="restart"/>
            <w:shd w:val="clear" w:color="auto" w:fill="auto"/>
            <w:vAlign w:val="center"/>
          </w:tcPr>
          <w:p w:rsidR="00980747" w:rsidRPr="00E32946" w:rsidRDefault="00980747" w:rsidP="0031667B">
            <w:pPr>
              <w:jc w:val="center"/>
              <w:rPr>
                <w:rFonts w:ascii="Times New Roman" w:hAnsi="Times New Roman" w:cs="Times New Roman"/>
                <w:sz w:val="24"/>
                <w:szCs w:val="24"/>
                <w:lang w:val="en-US"/>
              </w:rPr>
            </w:pPr>
            <w:r w:rsidRPr="00E32946">
              <w:rPr>
                <w:rFonts w:ascii="Times New Roman" w:hAnsi="Times New Roman" w:cs="Times New Roman"/>
                <w:sz w:val="24"/>
                <w:szCs w:val="24"/>
                <w:lang w:val="en-US"/>
              </w:rPr>
              <w:t>[</w:t>
            </w:r>
            <w:r w:rsidR="00624796">
              <w:rPr>
                <w:rFonts w:ascii="Times New Roman" w:hAnsi="Times New Roman" w:cs="Times New Roman"/>
                <w:sz w:val="24"/>
                <w:szCs w:val="24"/>
                <w:lang w:val="en-US"/>
              </w:rPr>
              <w:t>98</w:t>
            </w:r>
            <w:r>
              <w:rPr>
                <w:rFonts w:ascii="Times New Roman" w:hAnsi="Times New Roman" w:cs="Times New Roman"/>
                <w:sz w:val="24"/>
                <w:szCs w:val="24"/>
                <w:lang w:val="en-US"/>
              </w:rPr>
              <w:t>]</w:t>
            </w:r>
          </w:p>
        </w:tc>
      </w:tr>
      <w:tr w:rsidR="00875FF7" w:rsidRPr="00E32946" w:rsidTr="00875FF7">
        <w:trPr>
          <w:trHeight w:val="374"/>
        </w:trPr>
        <w:tc>
          <w:tcPr>
            <w:tcW w:w="1219" w:type="dxa"/>
            <w:shd w:val="clear" w:color="auto" w:fill="auto"/>
            <w:vAlign w:val="center"/>
          </w:tcPr>
          <w:p w:rsidR="00980747" w:rsidRPr="005567F6" w:rsidRDefault="00980747" w:rsidP="005567F6">
            <w:pPr>
              <w:jc w:val="center"/>
              <w:rPr>
                <w:rFonts w:ascii="Times New Roman" w:hAnsi="Times New Roman" w:cs="Times New Roman"/>
                <w:sz w:val="24"/>
                <w:szCs w:val="24"/>
                <w:vertAlign w:val="subscript"/>
                <w:lang w:val="en-US"/>
              </w:rPr>
            </w:pPr>
            <w:r w:rsidRPr="00E32946">
              <w:rPr>
                <w:rFonts w:ascii="Times New Roman" w:hAnsi="Times New Roman" w:cs="Times New Roman"/>
                <w:sz w:val="24"/>
                <w:szCs w:val="24"/>
                <w:lang w:val="en-US"/>
              </w:rPr>
              <w:t>hPrP</w:t>
            </w:r>
            <w:r>
              <w:rPr>
                <w:rFonts w:ascii="Times New Roman" w:hAnsi="Times New Roman" w:cs="Times New Roman"/>
                <w:sz w:val="24"/>
                <w:szCs w:val="24"/>
                <w:vertAlign w:val="subscript"/>
                <w:lang w:val="en-US"/>
              </w:rPr>
              <w:t>91-231</w:t>
            </w:r>
          </w:p>
        </w:tc>
        <w:tc>
          <w:tcPr>
            <w:tcW w:w="1380" w:type="dxa"/>
            <w:shd w:val="clear" w:color="auto" w:fill="auto"/>
            <w:vAlign w:val="center"/>
          </w:tcPr>
          <w:p w:rsidR="00980747" w:rsidRPr="00E32946" w:rsidRDefault="00980747" w:rsidP="00037A8E">
            <w:pPr>
              <w:jc w:val="center"/>
              <w:rPr>
                <w:rFonts w:ascii="Times New Roman" w:hAnsi="Times New Roman" w:cs="Times New Roman"/>
                <w:sz w:val="24"/>
                <w:szCs w:val="24"/>
                <w:lang w:val="en-US"/>
              </w:rPr>
            </w:pPr>
            <w:r>
              <w:rPr>
                <w:rFonts w:ascii="Times New Roman" w:hAnsi="Times New Roman" w:cs="Times New Roman"/>
                <w:sz w:val="24"/>
                <w:szCs w:val="24"/>
                <w:lang w:val="en-US"/>
              </w:rPr>
              <w:t>4</w:t>
            </w:r>
            <w:r w:rsidRPr="00E32946">
              <w:rPr>
                <w:rFonts w:ascii="Times New Roman" w:hAnsi="Times New Roman" w:cs="Times New Roman"/>
                <w:sz w:val="24"/>
                <w:szCs w:val="24"/>
                <w:lang w:val="en-US"/>
              </w:rPr>
              <w:t xml:space="preserve">0 </w:t>
            </w:r>
            <w:r>
              <w:rPr>
                <w:rFonts w:ascii="Times New Roman" w:hAnsi="Times New Roman" w:cs="Times New Roman"/>
                <w:sz w:val="24"/>
                <w:szCs w:val="24"/>
                <w:lang w:val="en-US"/>
              </w:rPr>
              <w:t xml:space="preserve">× </w:t>
            </w:r>
            <w:r w:rsidRPr="00E32946">
              <w:rPr>
                <w:rFonts w:ascii="Times New Roman" w:hAnsi="Times New Roman" w:cs="Times New Roman"/>
                <w:sz w:val="24"/>
                <w:szCs w:val="24"/>
                <w:lang w:val="en-US"/>
              </w:rPr>
              <w:t>10</w:t>
            </w:r>
            <w:r w:rsidRPr="00E32946">
              <w:rPr>
                <w:rFonts w:ascii="Times New Roman" w:hAnsi="Times New Roman" w:cs="Times New Roman"/>
                <w:sz w:val="24"/>
                <w:szCs w:val="24"/>
                <w:vertAlign w:val="superscript"/>
                <w:lang w:val="en-US"/>
              </w:rPr>
              <w:t>-9</w:t>
            </w:r>
          </w:p>
        </w:tc>
        <w:tc>
          <w:tcPr>
            <w:tcW w:w="1053" w:type="dxa"/>
          </w:tcPr>
          <w:p w:rsidR="00980747" w:rsidRPr="00E32946" w:rsidRDefault="00980747" w:rsidP="00900F95">
            <w:pPr>
              <w:jc w:val="center"/>
              <w:rPr>
                <w:rFonts w:ascii="Times New Roman" w:hAnsi="Times New Roman" w:cs="Times New Roman"/>
                <w:sz w:val="24"/>
                <w:szCs w:val="24"/>
                <w:lang w:val="en-US"/>
              </w:rPr>
            </w:pPr>
          </w:p>
        </w:tc>
        <w:tc>
          <w:tcPr>
            <w:tcW w:w="1701" w:type="dxa"/>
            <w:vMerge/>
            <w:shd w:val="clear" w:color="auto" w:fill="auto"/>
            <w:vAlign w:val="center"/>
          </w:tcPr>
          <w:p w:rsidR="00980747" w:rsidRPr="00E32946" w:rsidRDefault="00980747" w:rsidP="00900F95">
            <w:pPr>
              <w:jc w:val="center"/>
              <w:rPr>
                <w:rFonts w:ascii="Times New Roman" w:hAnsi="Times New Roman" w:cs="Times New Roman"/>
                <w:sz w:val="24"/>
                <w:szCs w:val="24"/>
                <w:lang w:val="en-US"/>
              </w:rPr>
            </w:pPr>
          </w:p>
        </w:tc>
        <w:tc>
          <w:tcPr>
            <w:tcW w:w="2098" w:type="dxa"/>
            <w:vMerge/>
            <w:shd w:val="clear" w:color="auto" w:fill="auto"/>
            <w:vAlign w:val="center"/>
          </w:tcPr>
          <w:p w:rsidR="00980747" w:rsidRPr="00E32946" w:rsidRDefault="00980747" w:rsidP="00900F95">
            <w:pPr>
              <w:jc w:val="center"/>
              <w:rPr>
                <w:rFonts w:ascii="Times New Roman" w:hAnsi="Times New Roman" w:cs="Times New Roman"/>
                <w:sz w:val="24"/>
                <w:szCs w:val="24"/>
                <w:lang w:val="en-US"/>
              </w:rPr>
            </w:pPr>
          </w:p>
        </w:tc>
        <w:tc>
          <w:tcPr>
            <w:tcW w:w="964" w:type="dxa"/>
            <w:vMerge/>
            <w:shd w:val="clear" w:color="auto" w:fill="auto"/>
            <w:vAlign w:val="center"/>
          </w:tcPr>
          <w:p w:rsidR="00980747" w:rsidRPr="00E32946" w:rsidRDefault="00980747" w:rsidP="00900F95">
            <w:pPr>
              <w:jc w:val="center"/>
              <w:rPr>
                <w:rFonts w:ascii="Times New Roman" w:hAnsi="Times New Roman" w:cs="Times New Roman"/>
                <w:sz w:val="24"/>
                <w:szCs w:val="24"/>
                <w:lang w:val="en-US"/>
              </w:rPr>
            </w:pPr>
          </w:p>
        </w:tc>
        <w:tc>
          <w:tcPr>
            <w:tcW w:w="737" w:type="dxa"/>
            <w:vMerge/>
            <w:shd w:val="clear" w:color="auto" w:fill="auto"/>
            <w:vAlign w:val="center"/>
          </w:tcPr>
          <w:p w:rsidR="00980747" w:rsidRPr="00E32946" w:rsidRDefault="00980747" w:rsidP="00900F95">
            <w:pPr>
              <w:jc w:val="center"/>
              <w:rPr>
                <w:rFonts w:ascii="Times New Roman" w:hAnsi="Times New Roman" w:cs="Times New Roman"/>
                <w:sz w:val="24"/>
                <w:szCs w:val="24"/>
                <w:lang w:val="en-US"/>
              </w:rPr>
            </w:pPr>
          </w:p>
        </w:tc>
      </w:tr>
      <w:tr w:rsidR="00875FF7" w:rsidRPr="00E32946" w:rsidTr="00875FF7">
        <w:tc>
          <w:tcPr>
            <w:tcW w:w="1219" w:type="dxa"/>
            <w:shd w:val="clear" w:color="auto" w:fill="auto"/>
            <w:vAlign w:val="center"/>
          </w:tcPr>
          <w:p w:rsidR="00980747" w:rsidRPr="00E32946" w:rsidRDefault="00980747" w:rsidP="00900F95">
            <w:pPr>
              <w:jc w:val="center"/>
              <w:rPr>
                <w:rFonts w:ascii="Times New Roman" w:hAnsi="Times New Roman" w:cs="Times New Roman"/>
                <w:sz w:val="24"/>
                <w:szCs w:val="24"/>
                <w:lang w:val="en-US"/>
              </w:rPr>
            </w:pPr>
            <w:r w:rsidRPr="00E32946">
              <w:rPr>
                <w:rFonts w:ascii="Times New Roman" w:hAnsi="Times New Roman" w:cs="Times New Roman"/>
                <w:sz w:val="24"/>
                <w:szCs w:val="24"/>
                <w:lang w:val="en-US"/>
              </w:rPr>
              <w:t>hPrP</w:t>
            </w:r>
            <w:r w:rsidR="00E15EE1">
              <w:rPr>
                <w:rFonts w:ascii="Times New Roman" w:hAnsi="Times New Roman" w:cs="Times New Roman"/>
                <w:sz w:val="24"/>
                <w:szCs w:val="24"/>
                <w:vertAlign w:val="subscript"/>
                <w:lang w:val="en-US"/>
              </w:rPr>
              <w:t>23-231</w:t>
            </w:r>
          </w:p>
        </w:tc>
        <w:tc>
          <w:tcPr>
            <w:tcW w:w="1380" w:type="dxa"/>
            <w:shd w:val="clear" w:color="auto" w:fill="auto"/>
            <w:vAlign w:val="center"/>
          </w:tcPr>
          <w:p w:rsidR="00980747" w:rsidRPr="00E32946" w:rsidRDefault="00980747" w:rsidP="00900F95">
            <w:pPr>
              <w:jc w:val="center"/>
              <w:rPr>
                <w:rFonts w:ascii="Times New Roman" w:hAnsi="Times New Roman" w:cs="Times New Roman"/>
                <w:sz w:val="24"/>
                <w:szCs w:val="24"/>
                <w:vertAlign w:val="superscript"/>
                <w:lang w:val="en-US"/>
              </w:rPr>
            </w:pPr>
            <w:r w:rsidRPr="00E32946">
              <w:rPr>
                <w:rFonts w:ascii="Times New Roman" w:hAnsi="Times New Roman" w:cs="Times New Roman"/>
                <w:sz w:val="24"/>
                <w:szCs w:val="24"/>
                <w:lang w:val="en-US"/>
              </w:rPr>
              <w:t>10</w:t>
            </w:r>
            <w:r w:rsidRPr="00E32946">
              <w:rPr>
                <w:rFonts w:ascii="Times New Roman" w:hAnsi="Times New Roman" w:cs="Times New Roman"/>
                <w:sz w:val="24"/>
                <w:szCs w:val="24"/>
                <w:vertAlign w:val="superscript"/>
                <w:lang w:val="en-US"/>
              </w:rPr>
              <w:t>-6</w:t>
            </w:r>
            <w:r w:rsidRPr="00E32946">
              <w:rPr>
                <w:rFonts w:ascii="Times New Roman" w:hAnsi="Times New Roman" w:cs="Times New Roman"/>
                <w:sz w:val="24"/>
                <w:szCs w:val="24"/>
                <w:lang w:val="en-US"/>
              </w:rPr>
              <w:t>-10</w:t>
            </w:r>
            <w:r w:rsidRPr="00E32946">
              <w:rPr>
                <w:rFonts w:ascii="Times New Roman" w:hAnsi="Times New Roman" w:cs="Times New Roman"/>
                <w:sz w:val="24"/>
                <w:szCs w:val="24"/>
                <w:vertAlign w:val="superscript"/>
                <w:lang w:val="en-US"/>
              </w:rPr>
              <w:t>-9</w:t>
            </w:r>
          </w:p>
        </w:tc>
        <w:tc>
          <w:tcPr>
            <w:tcW w:w="1053" w:type="dxa"/>
          </w:tcPr>
          <w:p w:rsidR="00980747" w:rsidRPr="00E32946" w:rsidRDefault="00980747" w:rsidP="00900F95">
            <w:pPr>
              <w:jc w:val="center"/>
              <w:rPr>
                <w:rFonts w:ascii="Times New Roman" w:hAnsi="Times New Roman" w:cs="Times New Roman"/>
                <w:sz w:val="24"/>
                <w:szCs w:val="24"/>
                <w:lang w:val="en-US"/>
              </w:rPr>
            </w:pPr>
          </w:p>
        </w:tc>
        <w:tc>
          <w:tcPr>
            <w:tcW w:w="1701" w:type="dxa"/>
            <w:shd w:val="clear" w:color="auto" w:fill="auto"/>
            <w:vAlign w:val="center"/>
          </w:tcPr>
          <w:p w:rsidR="00980747" w:rsidRPr="00E32946" w:rsidRDefault="00980747" w:rsidP="00900F95">
            <w:pPr>
              <w:jc w:val="center"/>
              <w:rPr>
                <w:rFonts w:ascii="Times New Roman" w:hAnsi="Times New Roman" w:cs="Times New Roman"/>
                <w:sz w:val="24"/>
                <w:szCs w:val="24"/>
                <w:lang w:val="en-US"/>
              </w:rPr>
            </w:pPr>
            <w:r w:rsidRPr="00E32946">
              <w:rPr>
                <w:rFonts w:ascii="Times New Roman" w:hAnsi="Times New Roman" w:cs="Times New Roman"/>
                <w:sz w:val="24"/>
                <w:szCs w:val="24"/>
                <w:lang w:val="en-US"/>
              </w:rPr>
              <w:t>ITC/CMCA</w:t>
            </w:r>
          </w:p>
        </w:tc>
        <w:tc>
          <w:tcPr>
            <w:tcW w:w="2098" w:type="dxa"/>
            <w:shd w:val="clear" w:color="auto" w:fill="auto"/>
            <w:vAlign w:val="center"/>
          </w:tcPr>
          <w:p w:rsidR="00980747" w:rsidRPr="00E32946" w:rsidRDefault="00980747" w:rsidP="00E32946">
            <w:pPr>
              <w:jc w:val="center"/>
              <w:rPr>
                <w:rFonts w:ascii="Times New Roman" w:hAnsi="Times New Roman" w:cs="Times New Roman"/>
                <w:sz w:val="24"/>
                <w:szCs w:val="24"/>
                <w:lang w:val="en-US"/>
              </w:rPr>
            </w:pPr>
            <w:r>
              <w:rPr>
                <w:rFonts w:ascii="Times New Roman" w:hAnsi="Times New Roman" w:cs="Times New Roman"/>
                <w:sz w:val="24"/>
                <w:szCs w:val="24"/>
                <w:lang w:val="en-US"/>
              </w:rPr>
              <w:t>no buffer / 7.</w:t>
            </w:r>
            <w:r w:rsidRPr="00E32946">
              <w:rPr>
                <w:rFonts w:ascii="Times New Roman" w:hAnsi="Times New Roman" w:cs="Times New Roman"/>
                <w:sz w:val="24"/>
                <w:szCs w:val="24"/>
                <w:lang w:val="en-US"/>
              </w:rPr>
              <w:t>0</w:t>
            </w:r>
          </w:p>
        </w:tc>
        <w:tc>
          <w:tcPr>
            <w:tcW w:w="964" w:type="dxa"/>
            <w:shd w:val="clear" w:color="auto" w:fill="auto"/>
            <w:vAlign w:val="center"/>
          </w:tcPr>
          <w:p w:rsidR="00980747" w:rsidRPr="00E32946" w:rsidRDefault="00980747" w:rsidP="004B0615">
            <w:pPr>
              <w:jc w:val="center"/>
              <w:rPr>
                <w:rFonts w:ascii="Times New Roman" w:hAnsi="Times New Roman" w:cs="Times New Roman"/>
                <w:sz w:val="24"/>
                <w:szCs w:val="24"/>
                <w:lang w:val="en-US"/>
              </w:rPr>
            </w:pPr>
            <w:r w:rsidRPr="00E32946">
              <w:rPr>
                <w:rFonts w:ascii="Times New Roman" w:hAnsi="Times New Roman" w:cs="Times New Roman"/>
                <w:sz w:val="24"/>
                <w:szCs w:val="24"/>
                <w:lang w:val="en-US"/>
              </w:rPr>
              <w:t>Gly</w:t>
            </w:r>
          </w:p>
        </w:tc>
        <w:tc>
          <w:tcPr>
            <w:tcW w:w="737" w:type="dxa"/>
            <w:shd w:val="clear" w:color="auto" w:fill="auto"/>
            <w:vAlign w:val="center"/>
          </w:tcPr>
          <w:p w:rsidR="00980747" w:rsidRPr="00E32946" w:rsidRDefault="00980747" w:rsidP="0031667B">
            <w:pPr>
              <w:jc w:val="center"/>
              <w:rPr>
                <w:rFonts w:ascii="Times New Roman" w:hAnsi="Times New Roman" w:cs="Times New Roman"/>
                <w:sz w:val="24"/>
                <w:szCs w:val="24"/>
                <w:lang w:val="en-US"/>
              </w:rPr>
            </w:pPr>
            <w:r w:rsidRPr="00E32946">
              <w:rPr>
                <w:rFonts w:ascii="Times New Roman" w:hAnsi="Times New Roman" w:cs="Times New Roman"/>
                <w:sz w:val="24"/>
                <w:szCs w:val="24"/>
                <w:lang w:val="en-US"/>
              </w:rPr>
              <w:t>[</w:t>
            </w:r>
            <w:r w:rsidR="00624796">
              <w:rPr>
                <w:rFonts w:ascii="Times New Roman" w:hAnsi="Times New Roman" w:cs="Times New Roman"/>
                <w:sz w:val="24"/>
                <w:szCs w:val="24"/>
                <w:lang w:val="en-US"/>
              </w:rPr>
              <w:t>99</w:t>
            </w:r>
            <w:r w:rsidRPr="00E32946">
              <w:rPr>
                <w:rFonts w:ascii="Times New Roman" w:hAnsi="Times New Roman" w:cs="Times New Roman"/>
                <w:sz w:val="24"/>
                <w:szCs w:val="24"/>
                <w:lang w:val="en-US"/>
              </w:rPr>
              <w:t>]</w:t>
            </w:r>
          </w:p>
        </w:tc>
      </w:tr>
      <w:tr w:rsidR="00875FF7" w:rsidRPr="00E32946" w:rsidTr="00875FF7">
        <w:trPr>
          <w:trHeight w:val="375"/>
        </w:trPr>
        <w:tc>
          <w:tcPr>
            <w:tcW w:w="1219" w:type="dxa"/>
            <w:shd w:val="clear" w:color="auto" w:fill="auto"/>
            <w:vAlign w:val="center"/>
          </w:tcPr>
          <w:p w:rsidR="00980747" w:rsidRPr="00E32946" w:rsidRDefault="00980747" w:rsidP="00900F95">
            <w:pPr>
              <w:jc w:val="center"/>
              <w:rPr>
                <w:rFonts w:ascii="Times New Roman" w:hAnsi="Times New Roman" w:cs="Times New Roman"/>
                <w:sz w:val="24"/>
                <w:szCs w:val="24"/>
                <w:vertAlign w:val="subscript"/>
                <w:lang w:val="en-US"/>
              </w:rPr>
            </w:pPr>
            <w:r w:rsidRPr="00E32946">
              <w:rPr>
                <w:rFonts w:ascii="Times New Roman" w:hAnsi="Times New Roman" w:cs="Times New Roman"/>
                <w:sz w:val="24"/>
                <w:szCs w:val="24"/>
                <w:lang w:val="en-US"/>
              </w:rPr>
              <w:t>hPrP</w:t>
            </w:r>
            <w:r w:rsidRPr="00E32946">
              <w:rPr>
                <w:rFonts w:ascii="Times New Roman" w:hAnsi="Times New Roman" w:cs="Times New Roman"/>
                <w:sz w:val="24"/>
                <w:szCs w:val="24"/>
                <w:vertAlign w:val="subscript"/>
                <w:lang w:val="en-US"/>
              </w:rPr>
              <w:t>57-91</w:t>
            </w:r>
          </w:p>
          <w:p w:rsidR="00980747" w:rsidRPr="00E32946" w:rsidRDefault="00980747" w:rsidP="00900F95">
            <w:pPr>
              <w:jc w:val="center"/>
              <w:rPr>
                <w:rFonts w:ascii="Times New Roman" w:hAnsi="Times New Roman" w:cs="Times New Roman"/>
                <w:sz w:val="24"/>
                <w:szCs w:val="24"/>
                <w:lang w:val="en-US"/>
              </w:rPr>
            </w:pPr>
            <w:r w:rsidRPr="00E32946">
              <w:rPr>
                <w:rFonts w:ascii="Times New Roman" w:hAnsi="Times New Roman" w:cs="Times New Roman"/>
                <w:sz w:val="24"/>
                <w:szCs w:val="24"/>
                <w:lang w:val="en-US"/>
              </w:rPr>
              <w:t>(Octa</w:t>
            </w:r>
            <w:r w:rsidRPr="00E32946">
              <w:rPr>
                <w:rFonts w:ascii="Times New Roman" w:hAnsi="Times New Roman" w:cs="Times New Roman"/>
                <w:sz w:val="24"/>
                <w:szCs w:val="24"/>
                <w:vertAlign w:val="subscript"/>
                <w:lang w:val="en-US"/>
              </w:rPr>
              <w:t>4</w:t>
            </w:r>
            <w:r w:rsidRPr="00E32946">
              <w:rPr>
                <w:rFonts w:ascii="Times New Roman" w:hAnsi="Times New Roman" w:cs="Times New Roman"/>
                <w:sz w:val="24"/>
                <w:szCs w:val="24"/>
                <w:lang w:val="en-US"/>
              </w:rPr>
              <w:t>)</w:t>
            </w:r>
          </w:p>
        </w:tc>
        <w:tc>
          <w:tcPr>
            <w:tcW w:w="1380" w:type="dxa"/>
            <w:shd w:val="clear" w:color="auto" w:fill="auto"/>
            <w:vAlign w:val="center"/>
          </w:tcPr>
          <w:p w:rsidR="00980747" w:rsidRPr="00E32946" w:rsidRDefault="00980747" w:rsidP="00900F95">
            <w:pPr>
              <w:jc w:val="center"/>
              <w:rPr>
                <w:rFonts w:ascii="Times New Roman" w:hAnsi="Times New Roman" w:cs="Times New Roman"/>
                <w:sz w:val="24"/>
                <w:szCs w:val="24"/>
                <w:lang w:val="en-US"/>
              </w:rPr>
            </w:pPr>
            <w:r w:rsidRPr="00E32946">
              <w:rPr>
                <w:rFonts w:ascii="Times New Roman" w:hAnsi="Times New Roman" w:cs="Times New Roman"/>
                <w:sz w:val="24"/>
                <w:szCs w:val="24"/>
                <w:lang w:val="en-US"/>
              </w:rPr>
              <w:t xml:space="preserve">3 </w:t>
            </w:r>
            <w:r>
              <w:rPr>
                <w:rFonts w:ascii="Times New Roman" w:hAnsi="Times New Roman" w:cs="Times New Roman"/>
                <w:sz w:val="24"/>
                <w:szCs w:val="24"/>
                <w:lang w:val="en-US"/>
              </w:rPr>
              <w:t xml:space="preserve">× </w:t>
            </w:r>
            <w:r w:rsidRPr="00E32946">
              <w:rPr>
                <w:rFonts w:ascii="Times New Roman" w:hAnsi="Times New Roman" w:cs="Times New Roman"/>
                <w:sz w:val="24"/>
                <w:szCs w:val="24"/>
                <w:lang w:val="en-US"/>
              </w:rPr>
              <w:t>10</w:t>
            </w:r>
            <w:r>
              <w:rPr>
                <w:rFonts w:ascii="Times New Roman" w:hAnsi="Times New Roman" w:cs="Times New Roman"/>
                <w:sz w:val="24"/>
                <w:szCs w:val="24"/>
                <w:vertAlign w:val="superscript"/>
                <w:lang w:val="en-US"/>
              </w:rPr>
              <w:t>-3</w:t>
            </w:r>
          </w:p>
        </w:tc>
        <w:tc>
          <w:tcPr>
            <w:tcW w:w="1053" w:type="dxa"/>
          </w:tcPr>
          <w:p w:rsidR="00980747" w:rsidRPr="00E32946" w:rsidRDefault="00980747" w:rsidP="00900F95">
            <w:pPr>
              <w:jc w:val="center"/>
              <w:rPr>
                <w:rFonts w:ascii="Times New Roman" w:hAnsi="Times New Roman" w:cs="Times New Roman"/>
                <w:sz w:val="24"/>
                <w:szCs w:val="24"/>
                <w:lang w:val="en-US"/>
              </w:rPr>
            </w:pPr>
          </w:p>
        </w:tc>
        <w:tc>
          <w:tcPr>
            <w:tcW w:w="1701" w:type="dxa"/>
            <w:vMerge w:val="restart"/>
            <w:shd w:val="clear" w:color="auto" w:fill="auto"/>
            <w:vAlign w:val="center"/>
          </w:tcPr>
          <w:p w:rsidR="00980747" w:rsidRPr="00E32946" w:rsidRDefault="00980747" w:rsidP="00900F95">
            <w:pPr>
              <w:jc w:val="center"/>
              <w:rPr>
                <w:rFonts w:ascii="Times New Roman" w:hAnsi="Times New Roman" w:cs="Times New Roman"/>
                <w:sz w:val="24"/>
                <w:szCs w:val="24"/>
                <w:lang w:val="en-US"/>
              </w:rPr>
            </w:pPr>
            <w:r w:rsidRPr="00E32946">
              <w:rPr>
                <w:rFonts w:ascii="Times New Roman" w:hAnsi="Times New Roman" w:cs="Times New Roman"/>
                <w:sz w:val="24"/>
                <w:szCs w:val="24"/>
                <w:lang w:val="en-US"/>
              </w:rPr>
              <w:t>equilibrium dialysis</w:t>
            </w:r>
          </w:p>
        </w:tc>
        <w:tc>
          <w:tcPr>
            <w:tcW w:w="2098" w:type="dxa"/>
            <w:vMerge w:val="restart"/>
            <w:shd w:val="clear" w:color="auto" w:fill="auto"/>
            <w:vAlign w:val="center"/>
          </w:tcPr>
          <w:p w:rsidR="00980747" w:rsidRPr="00E32946" w:rsidRDefault="00980747" w:rsidP="00E32946">
            <w:pPr>
              <w:jc w:val="center"/>
              <w:rPr>
                <w:rFonts w:ascii="Times New Roman" w:hAnsi="Times New Roman" w:cs="Times New Roman"/>
                <w:sz w:val="24"/>
                <w:szCs w:val="24"/>
                <w:lang w:val="en-US"/>
              </w:rPr>
            </w:pPr>
            <w:r w:rsidRPr="00E32946">
              <w:rPr>
                <w:rFonts w:ascii="Times New Roman" w:hAnsi="Times New Roman" w:cs="Times New Roman"/>
                <w:sz w:val="24"/>
                <w:szCs w:val="24"/>
                <w:lang w:val="en-US"/>
              </w:rPr>
              <w:t xml:space="preserve">Tris/HCl </w:t>
            </w:r>
            <w:r>
              <w:rPr>
                <w:rFonts w:ascii="Times New Roman" w:hAnsi="Times New Roman" w:cs="Times New Roman"/>
                <w:sz w:val="24"/>
                <w:szCs w:val="24"/>
                <w:lang w:val="en-US"/>
              </w:rPr>
              <w:t>/ 7.</w:t>
            </w:r>
            <w:r w:rsidRPr="00E32946">
              <w:rPr>
                <w:rFonts w:ascii="Times New Roman" w:hAnsi="Times New Roman" w:cs="Times New Roman"/>
                <w:sz w:val="24"/>
                <w:szCs w:val="24"/>
                <w:lang w:val="en-US"/>
              </w:rPr>
              <w:t>4</w:t>
            </w:r>
          </w:p>
        </w:tc>
        <w:tc>
          <w:tcPr>
            <w:tcW w:w="964" w:type="dxa"/>
            <w:vMerge w:val="restart"/>
            <w:shd w:val="clear" w:color="auto" w:fill="auto"/>
            <w:vAlign w:val="center"/>
          </w:tcPr>
          <w:p w:rsidR="00980747" w:rsidRPr="00E32946" w:rsidRDefault="00980747" w:rsidP="004B0615">
            <w:pPr>
              <w:jc w:val="center"/>
              <w:rPr>
                <w:rFonts w:ascii="Times New Roman" w:hAnsi="Times New Roman" w:cs="Times New Roman"/>
                <w:sz w:val="24"/>
                <w:szCs w:val="24"/>
                <w:lang w:val="en-US"/>
              </w:rPr>
            </w:pPr>
            <w:r w:rsidRPr="00E32946">
              <w:rPr>
                <w:rFonts w:ascii="Times New Roman" w:hAnsi="Times New Roman" w:cs="Times New Roman"/>
                <w:sz w:val="24"/>
                <w:szCs w:val="24"/>
                <w:lang w:val="en-US"/>
              </w:rPr>
              <w:t xml:space="preserve">Gly </w:t>
            </w:r>
          </w:p>
        </w:tc>
        <w:tc>
          <w:tcPr>
            <w:tcW w:w="737" w:type="dxa"/>
            <w:vMerge w:val="restart"/>
            <w:shd w:val="clear" w:color="auto" w:fill="auto"/>
            <w:vAlign w:val="center"/>
          </w:tcPr>
          <w:p w:rsidR="00980747" w:rsidRPr="00E32946" w:rsidRDefault="00980747" w:rsidP="0031667B">
            <w:pPr>
              <w:jc w:val="center"/>
              <w:rPr>
                <w:rFonts w:ascii="Times New Roman" w:hAnsi="Times New Roman" w:cs="Times New Roman"/>
                <w:sz w:val="24"/>
                <w:szCs w:val="24"/>
                <w:lang w:val="en-US"/>
              </w:rPr>
            </w:pPr>
            <w:r w:rsidRPr="00E32946">
              <w:rPr>
                <w:rFonts w:ascii="Times New Roman" w:hAnsi="Times New Roman" w:cs="Times New Roman"/>
                <w:sz w:val="24"/>
                <w:szCs w:val="24"/>
                <w:lang w:val="en-US"/>
              </w:rPr>
              <w:t>[</w:t>
            </w:r>
            <w:r w:rsidR="00624796">
              <w:rPr>
                <w:rFonts w:ascii="Times New Roman" w:hAnsi="Times New Roman" w:cs="Times New Roman"/>
                <w:sz w:val="24"/>
                <w:szCs w:val="24"/>
                <w:lang w:val="en-US"/>
              </w:rPr>
              <w:t>10</w:t>
            </w:r>
            <w:r>
              <w:rPr>
                <w:rFonts w:ascii="Times New Roman" w:hAnsi="Times New Roman" w:cs="Times New Roman"/>
                <w:sz w:val="24"/>
                <w:szCs w:val="24"/>
                <w:lang w:val="en-US"/>
              </w:rPr>
              <w:t>2</w:t>
            </w:r>
            <w:r w:rsidRPr="00E32946">
              <w:rPr>
                <w:rFonts w:ascii="Times New Roman" w:hAnsi="Times New Roman" w:cs="Times New Roman"/>
                <w:sz w:val="24"/>
                <w:szCs w:val="24"/>
                <w:lang w:val="en-US"/>
              </w:rPr>
              <w:t>]</w:t>
            </w:r>
          </w:p>
        </w:tc>
      </w:tr>
      <w:tr w:rsidR="00875FF7" w:rsidRPr="00E32946" w:rsidTr="00875FF7">
        <w:trPr>
          <w:trHeight w:val="374"/>
        </w:trPr>
        <w:tc>
          <w:tcPr>
            <w:tcW w:w="1219" w:type="dxa"/>
            <w:shd w:val="clear" w:color="auto" w:fill="auto"/>
            <w:vAlign w:val="center"/>
          </w:tcPr>
          <w:p w:rsidR="00980747" w:rsidRPr="005567F6" w:rsidRDefault="00980747" w:rsidP="005567F6">
            <w:pPr>
              <w:jc w:val="center"/>
              <w:rPr>
                <w:rFonts w:ascii="Times New Roman" w:hAnsi="Times New Roman" w:cs="Times New Roman"/>
                <w:sz w:val="24"/>
                <w:szCs w:val="24"/>
                <w:vertAlign w:val="subscript"/>
                <w:lang w:val="en-US"/>
              </w:rPr>
            </w:pPr>
            <w:r w:rsidRPr="00E32946">
              <w:rPr>
                <w:rFonts w:ascii="Times New Roman" w:hAnsi="Times New Roman" w:cs="Times New Roman"/>
                <w:sz w:val="24"/>
                <w:szCs w:val="24"/>
                <w:lang w:val="en-US"/>
              </w:rPr>
              <w:t>hPrP</w:t>
            </w:r>
            <w:r>
              <w:rPr>
                <w:rFonts w:ascii="Times New Roman" w:hAnsi="Times New Roman" w:cs="Times New Roman"/>
                <w:sz w:val="24"/>
                <w:szCs w:val="24"/>
                <w:vertAlign w:val="subscript"/>
                <w:lang w:val="en-US"/>
              </w:rPr>
              <w:t>91-115</w:t>
            </w:r>
          </w:p>
        </w:tc>
        <w:tc>
          <w:tcPr>
            <w:tcW w:w="1380" w:type="dxa"/>
            <w:shd w:val="clear" w:color="auto" w:fill="auto"/>
            <w:vAlign w:val="center"/>
          </w:tcPr>
          <w:p w:rsidR="00980747" w:rsidRPr="00E32946" w:rsidRDefault="00980747" w:rsidP="00900F95">
            <w:pPr>
              <w:jc w:val="center"/>
              <w:rPr>
                <w:rFonts w:ascii="Times New Roman" w:hAnsi="Times New Roman" w:cs="Times New Roman"/>
                <w:sz w:val="24"/>
                <w:szCs w:val="24"/>
                <w:lang w:val="en-US"/>
              </w:rPr>
            </w:pPr>
            <w:r w:rsidRPr="00E32946">
              <w:rPr>
                <w:rFonts w:ascii="Times New Roman" w:hAnsi="Times New Roman" w:cs="Times New Roman"/>
                <w:sz w:val="24"/>
                <w:szCs w:val="24"/>
                <w:lang w:val="en-US"/>
              </w:rPr>
              <w:t>K</w:t>
            </w:r>
            <w:r w:rsidRPr="00E32946">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 xml:space="preserve"> ~0.1</w:t>
            </w:r>
          </w:p>
          <w:p w:rsidR="00980747" w:rsidRPr="00E32946" w:rsidRDefault="00980747" w:rsidP="00E32946">
            <w:pPr>
              <w:jc w:val="center"/>
              <w:rPr>
                <w:rFonts w:ascii="Times New Roman" w:hAnsi="Times New Roman" w:cs="Times New Roman"/>
                <w:sz w:val="24"/>
                <w:szCs w:val="24"/>
                <w:lang w:val="en-US"/>
              </w:rPr>
            </w:pPr>
            <w:r w:rsidRPr="00E32946">
              <w:rPr>
                <w:rFonts w:ascii="Times New Roman" w:hAnsi="Times New Roman" w:cs="Times New Roman"/>
                <w:sz w:val="24"/>
                <w:szCs w:val="24"/>
                <w:lang w:val="en-US"/>
              </w:rPr>
              <w:t>K</w:t>
            </w:r>
            <w:r w:rsidRPr="00E32946">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~0.14</w:t>
            </w:r>
          </w:p>
        </w:tc>
        <w:tc>
          <w:tcPr>
            <w:tcW w:w="1053" w:type="dxa"/>
          </w:tcPr>
          <w:p w:rsidR="00980747" w:rsidRPr="00E32946" w:rsidRDefault="00980747" w:rsidP="00900F95">
            <w:pPr>
              <w:jc w:val="center"/>
              <w:rPr>
                <w:rFonts w:ascii="Times New Roman" w:hAnsi="Times New Roman" w:cs="Times New Roman"/>
                <w:sz w:val="24"/>
                <w:szCs w:val="24"/>
                <w:lang w:val="en-US"/>
              </w:rPr>
            </w:pPr>
          </w:p>
        </w:tc>
        <w:tc>
          <w:tcPr>
            <w:tcW w:w="1701" w:type="dxa"/>
            <w:vMerge/>
            <w:shd w:val="clear" w:color="auto" w:fill="auto"/>
            <w:vAlign w:val="center"/>
          </w:tcPr>
          <w:p w:rsidR="00980747" w:rsidRPr="00E32946" w:rsidRDefault="00980747" w:rsidP="00900F95">
            <w:pPr>
              <w:jc w:val="center"/>
              <w:rPr>
                <w:rFonts w:ascii="Times New Roman" w:hAnsi="Times New Roman" w:cs="Times New Roman"/>
                <w:sz w:val="24"/>
                <w:szCs w:val="24"/>
                <w:lang w:val="en-US"/>
              </w:rPr>
            </w:pPr>
          </w:p>
        </w:tc>
        <w:tc>
          <w:tcPr>
            <w:tcW w:w="2098" w:type="dxa"/>
            <w:vMerge/>
            <w:shd w:val="clear" w:color="auto" w:fill="auto"/>
            <w:vAlign w:val="center"/>
          </w:tcPr>
          <w:p w:rsidR="00980747" w:rsidRPr="00E32946" w:rsidRDefault="00980747" w:rsidP="00900F95">
            <w:pPr>
              <w:jc w:val="center"/>
              <w:rPr>
                <w:rFonts w:ascii="Times New Roman" w:hAnsi="Times New Roman" w:cs="Times New Roman"/>
                <w:sz w:val="24"/>
                <w:szCs w:val="24"/>
                <w:lang w:val="en-US"/>
              </w:rPr>
            </w:pPr>
          </w:p>
        </w:tc>
        <w:tc>
          <w:tcPr>
            <w:tcW w:w="964" w:type="dxa"/>
            <w:vMerge/>
            <w:shd w:val="clear" w:color="auto" w:fill="auto"/>
            <w:vAlign w:val="center"/>
          </w:tcPr>
          <w:p w:rsidR="00980747" w:rsidRPr="00E32946" w:rsidRDefault="00980747" w:rsidP="00900F95">
            <w:pPr>
              <w:jc w:val="center"/>
              <w:rPr>
                <w:rFonts w:ascii="Times New Roman" w:hAnsi="Times New Roman" w:cs="Times New Roman"/>
                <w:sz w:val="24"/>
                <w:szCs w:val="24"/>
                <w:lang w:val="en-US"/>
              </w:rPr>
            </w:pPr>
          </w:p>
        </w:tc>
        <w:tc>
          <w:tcPr>
            <w:tcW w:w="737" w:type="dxa"/>
            <w:vMerge/>
            <w:shd w:val="clear" w:color="auto" w:fill="auto"/>
            <w:vAlign w:val="center"/>
          </w:tcPr>
          <w:p w:rsidR="00980747" w:rsidRPr="00E32946" w:rsidRDefault="00980747" w:rsidP="00900F95">
            <w:pPr>
              <w:jc w:val="center"/>
              <w:rPr>
                <w:rFonts w:ascii="Times New Roman" w:hAnsi="Times New Roman" w:cs="Times New Roman"/>
                <w:sz w:val="24"/>
                <w:szCs w:val="24"/>
                <w:lang w:val="en-US"/>
              </w:rPr>
            </w:pPr>
          </w:p>
        </w:tc>
      </w:tr>
      <w:tr w:rsidR="00875FF7" w:rsidRPr="00E32946" w:rsidTr="00875FF7">
        <w:trPr>
          <w:trHeight w:val="375"/>
        </w:trPr>
        <w:tc>
          <w:tcPr>
            <w:tcW w:w="1219" w:type="dxa"/>
            <w:shd w:val="clear" w:color="auto" w:fill="auto"/>
            <w:vAlign w:val="center"/>
          </w:tcPr>
          <w:p w:rsidR="00980747" w:rsidRPr="00571610" w:rsidRDefault="00980747" w:rsidP="00571610">
            <w:pPr>
              <w:jc w:val="center"/>
              <w:rPr>
                <w:rFonts w:ascii="Times New Roman" w:hAnsi="Times New Roman" w:cs="Times New Roman"/>
                <w:sz w:val="24"/>
                <w:szCs w:val="24"/>
                <w:vertAlign w:val="subscript"/>
                <w:lang w:val="en-US"/>
              </w:rPr>
            </w:pPr>
            <w:r w:rsidRPr="00E32946">
              <w:rPr>
                <w:rFonts w:ascii="Times New Roman" w:hAnsi="Times New Roman" w:cs="Times New Roman"/>
                <w:sz w:val="24"/>
                <w:szCs w:val="24"/>
                <w:lang w:val="en-US"/>
              </w:rPr>
              <w:t>hPrP</w:t>
            </w:r>
            <w:r>
              <w:rPr>
                <w:rFonts w:ascii="Times New Roman" w:hAnsi="Times New Roman" w:cs="Times New Roman"/>
                <w:sz w:val="24"/>
                <w:szCs w:val="24"/>
                <w:vertAlign w:val="subscript"/>
                <w:lang w:val="en-US"/>
              </w:rPr>
              <w:t>23-231</w:t>
            </w:r>
          </w:p>
        </w:tc>
        <w:tc>
          <w:tcPr>
            <w:tcW w:w="1380" w:type="dxa"/>
            <w:vMerge w:val="restart"/>
            <w:shd w:val="clear" w:color="auto" w:fill="auto"/>
            <w:vAlign w:val="center"/>
          </w:tcPr>
          <w:p w:rsidR="00980747" w:rsidRPr="00E32946" w:rsidRDefault="00980747" w:rsidP="0031667B">
            <w:pPr>
              <w:jc w:val="center"/>
              <w:rPr>
                <w:rFonts w:ascii="Times New Roman" w:hAnsi="Times New Roman" w:cs="Times New Roman"/>
                <w:sz w:val="24"/>
                <w:szCs w:val="24"/>
                <w:lang w:val="en-US"/>
              </w:rPr>
            </w:pPr>
            <w:r w:rsidRPr="00E32946">
              <w:rPr>
                <w:rFonts w:ascii="Times New Roman" w:hAnsi="Times New Roman" w:cs="Times New Roman"/>
                <w:sz w:val="24"/>
                <w:szCs w:val="24"/>
                <w:lang w:val="en-US"/>
              </w:rPr>
              <w:t>̴</w:t>
            </w:r>
            <w:r>
              <w:rPr>
                <w:rFonts w:ascii="Times New Roman" w:hAnsi="Times New Roman" w:cs="Times New Roman"/>
                <w:sz w:val="24"/>
                <w:szCs w:val="24"/>
                <w:lang w:val="en-US"/>
              </w:rPr>
              <w:t>~</w:t>
            </w:r>
            <w:r w:rsidRPr="00E32946">
              <w:rPr>
                <w:rFonts w:ascii="Times New Roman" w:hAnsi="Times New Roman" w:cs="Times New Roman"/>
                <w:sz w:val="24"/>
                <w:szCs w:val="24"/>
                <w:lang w:val="en-US"/>
              </w:rPr>
              <w:t>10</w:t>
            </w:r>
            <w:r>
              <w:rPr>
                <w:rFonts w:ascii="Times New Roman" w:hAnsi="Times New Roman" w:cs="Times New Roman"/>
                <w:sz w:val="24"/>
                <w:szCs w:val="24"/>
                <w:vertAlign w:val="superscript"/>
                <w:lang w:val="en-US"/>
              </w:rPr>
              <w:t>-3</w:t>
            </w:r>
          </w:p>
        </w:tc>
        <w:tc>
          <w:tcPr>
            <w:tcW w:w="1053" w:type="dxa"/>
          </w:tcPr>
          <w:p w:rsidR="00980747" w:rsidRPr="00E32946" w:rsidRDefault="00980747" w:rsidP="00900F95">
            <w:pPr>
              <w:jc w:val="center"/>
              <w:rPr>
                <w:rFonts w:ascii="Times New Roman" w:hAnsi="Times New Roman" w:cs="Times New Roman"/>
                <w:sz w:val="24"/>
                <w:szCs w:val="24"/>
                <w:lang w:val="en-US"/>
              </w:rPr>
            </w:pPr>
          </w:p>
        </w:tc>
        <w:tc>
          <w:tcPr>
            <w:tcW w:w="1701" w:type="dxa"/>
            <w:vMerge w:val="restart"/>
            <w:shd w:val="clear" w:color="auto" w:fill="auto"/>
            <w:vAlign w:val="center"/>
          </w:tcPr>
          <w:p w:rsidR="00980747" w:rsidRPr="00E32946" w:rsidRDefault="00980747" w:rsidP="00900F95">
            <w:pPr>
              <w:jc w:val="center"/>
              <w:rPr>
                <w:rFonts w:ascii="Times New Roman" w:hAnsi="Times New Roman" w:cs="Times New Roman"/>
                <w:sz w:val="24"/>
                <w:szCs w:val="24"/>
                <w:lang w:val="en-US"/>
              </w:rPr>
            </w:pPr>
            <w:r w:rsidRPr="00E32946">
              <w:rPr>
                <w:rFonts w:ascii="Times New Roman" w:hAnsi="Times New Roman" w:cs="Times New Roman"/>
                <w:sz w:val="24"/>
                <w:szCs w:val="24"/>
                <w:lang w:val="en-US"/>
              </w:rPr>
              <w:t>fluorescence, NMR</w:t>
            </w:r>
          </w:p>
        </w:tc>
        <w:tc>
          <w:tcPr>
            <w:tcW w:w="2098" w:type="dxa"/>
            <w:vMerge w:val="restart"/>
            <w:shd w:val="clear" w:color="auto" w:fill="auto"/>
            <w:vAlign w:val="center"/>
          </w:tcPr>
          <w:p w:rsidR="00980747" w:rsidRPr="00E32946" w:rsidRDefault="00980747" w:rsidP="00E32946">
            <w:pPr>
              <w:jc w:val="center"/>
              <w:rPr>
                <w:rFonts w:ascii="Times New Roman" w:hAnsi="Times New Roman" w:cs="Times New Roman"/>
                <w:sz w:val="24"/>
                <w:szCs w:val="24"/>
                <w:lang w:val="en-US"/>
              </w:rPr>
            </w:pPr>
            <w:r w:rsidRPr="00E32946">
              <w:rPr>
                <w:rFonts w:ascii="Times New Roman" w:hAnsi="Times New Roman" w:cs="Times New Roman"/>
                <w:sz w:val="24"/>
                <w:szCs w:val="24"/>
                <w:lang w:val="en-US"/>
              </w:rPr>
              <w:t>MES 5mM</w:t>
            </w:r>
            <w:r>
              <w:rPr>
                <w:rFonts w:ascii="Times New Roman" w:hAnsi="Times New Roman" w:cs="Times New Roman"/>
                <w:sz w:val="24"/>
                <w:szCs w:val="24"/>
                <w:lang w:val="en-US"/>
              </w:rPr>
              <w:t xml:space="preserve"> / 5.5</w:t>
            </w:r>
          </w:p>
        </w:tc>
        <w:tc>
          <w:tcPr>
            <w:tcW w:w="964" w:type="dxa"/>
            <w:vMerge w:val="restart"/>
            <w:shd w:val="clear" w:color="auto" w:fill="auto"/>
            <w:vAlign w:val="center"/>
          </w:tcPr>
          <w:p w:rsidR="00980747" w:rsidRPr="00E32946" w:rsidRDefault="00980747" w:rsidP="00900F95">
            <w:pPr>
              <w:jc w:val="center"/>
              <w:rPr>
                <w:rFonts w:ascii="Times New Roman" w:hAnsi="Times New Roman" w:cs="Times New Roman"/>
                <w:sz w:val="24"/>
                <w:szCs w:val="24"/>
                <w:lang w:val="en-US"/>
              </w:rPr>
            </w:pPr>
            <w:r w:rsidRPr="00E32946">
              <w:rPr>
                <w:rFonts w:ascii="Times New Roman" w:hAnsi="Times New Roman" w:cs="Times New Roman"/>
                <w:sz w:val="24"/>
                <w:szCs w:val="24"/>
                <w:lang w:val="en-US"/>
              </w:rPr>
              <w:t>Gly</w:t>
            </w:r>
          </w:p>
        </w:tc>
        <w:tc>
          <w:tcPr>
            <w:tcW w:w="737" w:type="dxa"/>
            <w:vMerge w:val="restart"/>
            <w:shd w:val="clear" w:color="auto" w:fill="auto"/>
            <w:vAlign w:val="center"/>
          </w:tcPr>
          <w:p w:rsidR="00980747" w:rsidRPr="00E32946" w:rsidRDefault="00980747" w:rsidP="0031667B">
            <w:pPr>
              <w:jc w:val="center"/>
              <w:rPr>
                <w:rFonts w:ascii="Times New Roman" w:hAnsi="Times New Roman" w:cs="Times New Roman"/>
                <w:sz w:val="24"/>
                <w:szCs w:val="24"/>
                <w:lang w:val="en-US"/>
              </w:rPr>
            </w:pPr>
            <w:r w:rsidRPr="00E32946">
              <w:rPr>
                <w:rFonts w:ascii="Times New Roman" w:hAnsi="Times New Roman" w:cs="Times New Roman"/>
                <w:sz w:val="24"/>
                <w:szCs w:val="24"/>
                <w:lang w:val="en-US"/>
              </w:rPr>
              <w:t>[</w:t>
            </w:r>
            <w:r w:rsidR="00624796">
              <w:rPr>
                <w:rFonts w:ascii="Times New Roman" w:hAnsi="Times New Roman" w:cs="Times New Roman"/>
                <w:sz w:val="24"/>
                <w:szCs w:val="24"/>
                <w:lang w:val="en-US"/>
              </w:rPr>
              <w:t>101</w:t>
            </w:r>
            <w:r w:rsidRPr="00E32946">
              <w:rPr>
                <w:rFonts w:ascii="Times New Roman" w:hAnsi="Times New Roman" w:cs="Times New Roman"/>
                <w:sz w:val="24"/>
                <w:szCs w:val="24"/>
                <w:lang w:val="en-US"/>
              </w:rPr>
              <w:t>]</w:t>
            </w:r>
          </w:p>
        </w:tc>
      </w:tr>
      <w:tr w:rsidR="00875FF7" w:rsidRPr="00E32946" w:rsidTr="00875FF7">
        <w:trPr>
          <w:trHeight w:val="374"/>
        </w:trPr>
        <w:tc>
          <w:tcPr>
            <w:tcW w:w="1219" w:type="dxa"/>
            <w:shd w:val="clear" w:color="auto" w:fill="auto"/>
            <w:vAlign w:val="center"/>
          </w:tcPr>
          <w:p w:rsidR="00980747" w:rsidRPr="00E32946" w:rsidRDefault="00980747" w:rsidP="00900F95">
            <w:pPr>
              <w:jc w:val="center"/>
              <w:rPr>
                <w:rFonts w:ascii="Times New Roman" w:hAnsi="Times New Roman" w:cs="Times New Roman"/>
                <w:sz w:val="24"/>
                <w:szCs w:val="24"/>
                <w:vertAlign w:val="subscript"/>
                <w:lang w:val="en-US"/>
              </w:rPr>
            </w:pPr>
            <w:r w:rsidRPr="00E32946">
              <w:rPr>
                <w:rFonts w:ascii="Times New Roman" w:hAnsi="Times New Roman" w:cs="Times New Roman"/>
                <w:sz w:val="24"/>
                <w:szCs w:val="24"/>
                <w:lang w:val="en-US"/>
              </w:rPr>
              <w:t>hPrP</w:t>
            </w:r>
            <w:r w:rsidRPr="00E32946">
              <w:rPr>
                <w:rFonts w:ascii="Times New Roman" w:hAnsi="Times New Roman" w:cs="Times New Roman"/>
                <w:sz w:val="24"/>
                <w:szCs w:val="24"/>
                <w:vertAlign w:val="subscript"/>
                <w:lang w:val="en-US"/>
              </w:rPr>
              <w:t>91-231</w:t>
            </w:r>
          </w:p>
        </w:tc>
        <w:tc>
          <w:tcPr>
            <w:tcW w:w="1380" w:type="dxa"/>
            <w:vMerge/>
            <w:shd w:val="clear" w:color="auto" w:fill="auto"/>
            <w:vAlign w:val="center"/>
          </w:tcPr>
          <w:p w:rsidR="00980747" w:rsidRPr="00E32946" w:rsidRDefault="00980747" w:rsidP="00900F95">
            <w:pPr>
              <w:jc w:val="center"/>
              <w:rPr>
                <w:rFonts w:ascii="Times New Roman" w:hAnsi="Times New Roman" w:cs="Times New Roman"/>
                <w:sz w:val="24"/>
                <w:szCs w:val="24"/>
                <w:lang w:val="en-US"/>
              </w:rPr>
            </w:pPr>
          </w:p>
        </w:tc>
        <w:tc>
          <w:tcPr>
            <w:tcW w:w="1053" w:type="dxa"/>
          </w:tcPr>
          <w:p w:rsidR="00980747" w:rsidRPr="00E32946" w:rsidRDefault="00980747" w:rsidP="00900F95">
            <w:pPr>
              <w:jc w:val="center"/>
              <w:rPr>
                <w:rFonts w:ascii="Times New Roman" w:hAnsi="Times New Roman" w:cs="Times New Roman"/>
                <w:sz w:val="24"/>
                <w:szCs w:val="24"/>
                <w:lang w:val="en-US"/>
              </w:rPr>
            </w:pPr>
          </w:p>
        </w:tc>
        <w:tc>
          <w:tcPr>
            <w:tcW w:w="1701" w:type="dxa"/>
            <w:vMerge/>
            <w:shd w:val="clear" w:color="auto" w:fill="auto"/>
            <w:vAlign w:val="center"/>
          </w:tcPr>
          <w:p w:rsidR="00980747" w:rsidRPr="00E32946" w:rsidRDefault="00980747" w:rsidP="00900F95">
            <w:pPr>
              <w:jc w:val="center"/>
              <w:rPr>
                <w:rFonts w:ascii="Times New Roman" w:hAnsi="Times New Roman" w:cs="Times New Roman"/>
                <w:sz w:val="24"/>
                <w:szCs w:val="24"/>
                <w:lang w:val="en-US"/>
              </w:rPr>
            </w:pPr>
          </w:p>
        </w:tc>
        <w:tc>
          <w:tcPr>
            <w:tcW w:w="2098" w:type="dxa"/>
            <w:vMerge/>
            <w:shd w:val="clear" w:color="auto" w:fill="auto"/>
            <w:vAlign w:val="center"/>
          </w:tcPr>
          <w:p w:rsidR="00980747" w:rsidRPr="00E32946" w:rsidRDefault="00980747" w:rsidP="00900F95">
            <w:pPr>
              <w:jc w:val="center"/>
              <w:rPr>
                <w:rFonts w:ascii="Times New Roman" w:hAnsi="Times New Roman" w:cs="Times New Roman"/>
                <w:sz w:val="24"/>
                <w:szCs w:val="24"/>
                <w:lang w:val="en-US"/>
              </w:rPr>
            </w:pPr>
          </w:p>
        </w:tc>
        <w:tc>
          <w:tcPr>
            <w:tcW w:w="964" w:type="dxa"/>
            <w:vMerge/>
            <w:shd w:val="clear" w:color="auto" w:fill="auto"/>
            <w:vAlign w:val="center"/>
          </w:tcPr>
          <w:p w:rsidR="00980747" w:rsidRPr="00E32946" w:rsidRDefault="00980747" w:rsidP="00900F95">
            <w:pPr>
              <w:jc w:val="center"/>
              <w:rPr>
                <w:rFonts w:ascii="Times New Roman" w:hAnsi="Times New Roman" w:cs="Times New Roman"/>
                <w:sz w:val="24"/>
                <w:szCs w:val="24"/>
                <w:lang w:val="en-US"/>
              </w:rPr>
            </w:pPr>
          </w:p>
        </w:tc>
        <w:tc>
          <w:tcPr>
            <w:tcW w:w="737" w:type="dxa"/>
            <w:vMerge/>
            <w:shd w:val="clear" w:color="auto" w:fill="auto"/>
            <w:vAlign w:val="center"/>
          </w:tcPr>
          <w:p w:rsidR="00980747" w:rsidRPr="00E32946" w:rsidRDefault="00980747" w:rsidP="00900F95">
            <w:pPr>
              <w:jc w:val="center"/>
              <w:rPr>
                <w:rFonts w:ascii="Times New Roman" w:hAnsi="Times New Roman" w:cs="Times New Roman"/>
                <w:sz w:val="24"/>
                <w:szCs w:val="24"/>
                <w:lang w:val="en-US"/>
              </w:rPr>
            </w:pPr>
          </w:p>
        </w:tc>
      </w:tr>
      <w:tr w:rsidR="00875FF7" w:rsidRPr="00E32946" w:rsidTr="00875FF7">
        <w:trPr>
          <w:trHeight w:val="190"/>
        </w:trPr>
        <w:tc>
          <w:tcPr>
            <w:tcW w:w="1219" w:type="dxa"/>
            <w:shd w:val="clear" w:color="auto" w:fill="auto"/>
            <w:vAlign w:val="center"/>
          </w:tcPr>
          <w:p w:rsidR="00980747" w:rsidRPr="00E32946" w:rsidRDefault="00980747" w:rsidP="00900F95">
            <w:pPr>
              <w:jc w:val="center"/>
              <w:rPr>
                <w:rFonts w:ascii="Times New Roman" w:hAnsi="Times New Roman" w:cs="Times New Roman"/>
                <w:sz w:val="24"/>
                <w:szCs w:val="24"/>
                <w:vertAlign w:val="subscript"/>
                <w:lang w:val="en-US"/>
              </w:rPr>
            </w:pPr>
            <w:r w:rsidRPr="00E32946">
              <w:rPr>
                <w:rFonts w:ascii="Times New Roman" w:hAnsi="Times New Roman" w:cs="Times New Roman"/>
                <w:sz w:val="24"/>
                <w:szCs w:val="24"/>
                <w:lang w:val="en-US"/>
              </w:rPr>
              <w:t>hPrP</w:t>
            </w:r>
            <w:r w:rsidRPr="00E32946">
              <w:rPr>
                <w:rFonts w:ascii="Times New Roman" w:hAnsi="Times New Roman" w:cs="Times New Roman"/>
                <w:sz w:val="24"/>
                <w:szCs w:val="24"/>
                <w:vertAlign w:val="subscript"/>
                <w:lang w:val="en-US"/>
              </w:rPr>
              <w:t>91-126</w:t>
            </w:r>
          </w:p>
        </w:tc>
        <w:tc>
          <w:tcPr>
            <w:tcW w:w="1380" w:type="dxa"/>
            <w:shd w:val="clear" w:color="auto" w:fill="auto"/>
            <w:vAlign w:val="center"/>
          </w:tcPr>
          <w:p w:rsidR="00980747" w:rsidRPr="00E32946" w:rsidRDefault="00980747" w:rsidP="00E32946">
            <w:pPr>
              <w:jc w:val="center"/>
              <w:rPr>
                <w:rFonts w:ascii="Times New Roman" w:hAnsi="Times New Roman" w:cs="Times New Roman"/>
                <w:sz w:val="24"/>
                <w:szCs w:val="24"/>
                <w:lang w:val="en-US"/>
              </w:rPr>
            </w:pPr>
            <w:r>
              <w:rPr>
                <w:rFonts w:ascii="Times New Roman" w:hAnsi="Times New Roman" w:cs="Times New Roman"/>
                <w:sz w:val="24"/>
                <w:szCs w:val="24"/>
                <w:lang w:val="en-US"/>
              </w:rPr>
              <w:t>90</w:t>
            </w:r>
          </w:p>
        </w:tc>
        <w:tc>
          <w:tcPr>
            <w:tcW w:w="1053" w:type="dxa"/>
          </w:tcPr>
          <w:p w:rsidR="00980747" w:rsidRPr="00E32946" w:rsidRDefault="00980747" w:rsidP="00900F95">
            <w:pPr>
              <w:jc w:val="center"/>
              <w:rPr>
                <w:rFonts w:ascii="Times New Roman" w:hAnsi="Times New Roman" w:cs="Times New Roman"/>
                <w:sz w:val="24"/>
                <w:szCs w:val="24"/>
                <w:lang w:val="en-US"/>
              </w:rPr>
            </w:pPr>
          </w:p>
        </w:tc>
        <w:tc>
          <w:tcPr>
            <w:tcW w:w="1701" w:type="dxa"/>
            <w:shd w:val="clear" w:color="auto" w:fill="auto"/>
            <w:vAlign w:val="center"/>
          </w:tcPr>
          <w:p w:rsidR="00980747" w:rsidRPr="00E32946" w:rsidRDefault="00980747" w:rsidP="00900F95">
            <w:pPr>
              <w:jc w:val="center"/>
              <w:rPr>
                <w:rFonts w:ascii="Times New Roman" w:hAnsi="Times New Roman" w:cs="Times New Roman"/>
                <w:sz w:val="24"/>
                <w:szCs w:val="24"/>
                <w:lang w:val="en-US"/>
              </w:rPr>
            </w:pPr>
            <w:r w:rsidRPr="00E32946">
              <w:rPr>
                <w:rFonts w:ascii="Times New Roman" w:hAnsi="Times New Roman" w:cs="Times New Roman"/>
                <w:sz w:val="24"/>
                <w:szCs w:val="24"/>
                <w:lang w:val="en-US"/>
              </w:rPr>
              <w:t>fluorescence</w:t>
            </w:r>
          </w:p>
        </w:tc>
        <w:tc>
          <w:tcPr>
            <w:tcW w:w="2098" w:type="dxa"/>
            <w:shd w:val="clear" w:color="auto" w:fill="auto"/>
            <w:vAlign w:val="center"/>
          </w:tcPr>
          <w:p w:rsidR="00980747" w:rsidRPr="00E32946" w:rsidRDefault="00980747" w:rsidP="00E32946">
            <w:pPr>
              <w:jc w:val="center"/>
              <w:rPr>
                <w:rFonts w:ascii="Times New Roman" w:hAnsi="Times New Roman" w:cs="Times New Roman"/>
                <w:sz w:val="24"/>
                <w:szCs w:val="24"/>
                <w:lang w:val="en-US"/>
              </w:rPr>
            </w:pPr>
            <w:r w:rsidRPr="00E32946">
              <w:rPr>
                <w:rFonts w:ascii="Times New Roman" w:hAnsi="Times New Roman" w:cs="Times New Roman"/>
                <w:sz w:val="24"/>
                <w:szCs w:val="24"/>
                <w:lang w:val="en-US"/>
              </w:rPr>
              <w:t>NEM 50 mM</w:t>
            </w:r>
            <w:r>
              <w:rPr>
                <w:rFonts w:ascii="Times New Roman" w:hAnsi="Times New Roman" w:cs="Times New Roman"/>
                <w:sz w:val="24"/>
                <w:szCs w:val="24"/>
                <w:lang w:val="en-US"/>
              </w:rPr>
              <w:t xml:space="preserve"> / 7.4</w:t>
            </w:r>
          </w:p>
        </w:tc>
        <w:tc>
          <w:tcPr>
            <w:tcW w:w="964" w:type="dxa"/>
            <w:shd w:val="clear" w:color="auto" w:fill="auto"/>
            <w:vAlign w:val="center"/>
          </w:tcPr>
          <w:p w:rsidR="00980747" w:rsidRPr="00E32946" w:rsidRDefault="00980747" w:rsidP="00900F95">
            <w:pPr>
              <w:jc w:val="center"/>
              <w:rPr>
                <w:rFonts w:ascii="Times New Roman" w:hAnsi="Times New Roman" w:cs="Times New Roman"/>
                <w:sz w:val="24"/>
                <w:szCs w:val="24"/>
                <w:lang w:val="en-US"/>
              </w:rPr>
            </w:pPr>
            <w:r w:rsidRPr="00E32946">
              <w:rPr>
                <w:rFonts w:ascii="Times New Roman" w:hAnsi="Times New Roman" w:cs="Times New Roman"/>
                <w:sz w:val="24"/>
                <w:szCs w:val="24"/>
                <w:lang w:val="en-US"/>
              </w:rPr>
              <w:t>Gly</w:t>
            </w:r>
          </w:p>
        </w:tc>
        <w:tc>
          <w:tcPr>
            <w:tcW w:w="737" w:type="dxa"/>
            <w:shd w:val="clear" w:color="auto" w:fill="auto"/>
            <w:vAlign w:val="center"/>
          </w:tcPr>
          <w:p w:rsidR="00980747" w:rsidRPr="00E32946" w:rsidRDefault="00980747" w:rsidP="0031667B">
            <w:pPr>
              <w:jc w:val="center"/>
              <w:rPr>
                <w:rFonts w:ascii="Times New Roman" w:hAnsi="Times New Roman" w:cs="Times New Roman"/>
                <w:sz w:val="24"/>
                <w:szCs w:val="24"/>
                <w:lang w:val="en-US"/>
              </w:rPr>
            </w:pPr>
            <w:r w:rsidRPr="00E32946">
              <w:rPr>
                <w:rFonts w:ascii="Times New Roman" w:hAnsi="Times New Roman" w:cs="Times New Roman"/>
                <w:sz w:val="24"/>
                <w:szCs w:val="24"/>
                <w:lang w:val="en-US"/>
              </w:rPr>
              <w:t>[</w:t>
            </w:r>
            <w:r w:rsidR="00624796">
              <w:rPr>
                <w:rFonts w:ascii="Times New Roman" w:hAnsi="Times New Roman" w:cs="Times New Roman"/>
                <w:sz w:val="24"/>
                <w:szCs w:val="24"/>
                <w:lang w:val="en-US"/>
              </w:rPr>
              <w:t>102</w:t>
            </w:r>
            <w:r w:rsidRPr="00E32946">
              <w:rPr>
                <w:rFonts w:ascii="Times New Roman" w:hAnsi="Times New Roman" w:cs="Times New Roman"/>
                <w:sz w:val="24"/>
                <w:szCs w:val="24"/>
                <w:lang w:val="en-US"/>
              </w:rPr>
              <w:t>]</w:t>
            </w:r>
          </w:p>
        </w:tc>
      </w:tr>
      <w:tr w:rsidR="005A7EE8" w:rsidRPr="00875FF7" w:rsidTr="00875FF7">
        <w:trPr>
          <w:trHeight w:val="190"/>
        </w:trPr>
        <w:tc>
          <w:tcPr>
            <w:tcW w:w="1219" w:type="dxa"/>
            <w:shd w:val="clear" w:color="auto" w:fill="auto"/>
            <w:vAlign w:val="center"/>
          </w:tcPr>
          <w:p w:rsidR="005A7EE8" w:rsidRPr="00E32946" w:rsidRDefault="005A7EE8" w:rsidP="00900F95">
            <w:pPr>
              <w:jc w:val="center"/>
              <w:rPr>
                <w:rFonts w:ascii="Times New Roman" w:hAnsi="Times New Roman" w:cs="Times New Roman"/>
                <w:sz w:val="24"/>
                <w:szCs w:val="24"/>
                <w:lang w:val="en-US"/>
              </w:rPr>
            </w:pPr>
            <w:r>
              <w:rPr>
                <w:rFonts w:ascii="Times New Roman" w:hAnsi="Times New Roman" w:cs="Times New Roman"/>
                <w:sz w:val="24"/>
                <w:szCs w:val="24"/>
                <w:lang w:val="en-US"/>
              </w:rPr>
              <w:t>hPrP</w:t>
            </w:r>
            <w:r>
              <w:rPr>
                <w:rFonts w:ascii="Times New Roman" w:hAnsi="Times New Roman" w:cs="Times New Roman"/>
                <w:sz w:val="24"/>
                <w:szCs w:val="24"/>
                <w:vertAlign w:val="subscript"/>
                <w:lang w:val="en-US"/>
              </w:rPr>
              <w:t>106-114</w:t>
            </w:r>
          </w:p>
        </w:tc>
        <w:tc>
          <w:tcPr>
            <w:tcW w:w="1380" w:type="dxa"/>
            <w:shd w:val="clear" w:color="auto" w:fill="auto"/>
            <w:vAlign w:val="center"/>
          </w:tcPr>
          <w:p w:rsidR="005A7EE8" w:rsidRPr="00E32946" w:rsidRDefault="005A7EE8" w:rsidP="00E32946">
            <w:pPr>
              <w:jc w:val="center"/>
              <w:rPr>
                <w:rFonts w:ascii="Times New Roman" w:hAnsi="Times New Roman" w:cs="Times New Roman"/>
                <w:sz w:val="24"/>
                <w:szCs w:val="24"/>
                <w:lang w:val="en-US"/>
              </w:rPr>
            </w:pPr>
          </w:p>
        </w:tc>
        <w:tc>
          <w:tcPr>
            <w:tcW w:w="1053" w:type="dxa"/>
          </w:tcPr>
          <w:p w:rsidR="005A7EE8" w:rsidRDefault="00875FF7" w:rsidP="00900F95">
            <w:pPr>
              <w:jc w:val="center"/>
              <w:rPr>
                <w:rFonts w:ascii="Times New Roman" w:hAnsi="Times New Roman" w:cs="Times New Roman"/>
                <w:sz w:val="24"/>
                <w:szCs w:val="24"/>
                <w:lang w:val="en-US"/>
              </w:rPr>
            </w:pPr>
            <w:r>
              <w:rPr>
                <w:rFonts w:ascii="Times New Roman" w:hAnsi="Times New Roman" w:cs="Times New Roman"/>
                <w:sz w:val="24"/>
                <w:szCs w:val="24"/>
                <w:lang w:val="en-US"/>
              </w:rPr>
              <w:t>7</w:t>
            </w:r>
            <w:r w:rsidRPr="0055626C">
              <w:rPr>
                <w:rFonts w:ascii="Times New Roman" w:hAnsi="Times New Roman" w:cs="Times New Roman"/>
                <w:sz w:val="24"/>
                <w:szCs w:val="24"/>
                <w:lang w:val="en-US"/>
              </w:rPr>
              <w:t>×10</w:t>
            </w:r>
            <w:r>
              <w:rPr>
                <w:rFonts w:ascii="Times New Roman" w:hAnsi="Times New Roman" w:cs="Times New Roman"/>
                <w:sz w:val="24"/>
                <w:szCs w:val="24"/>
                <w:vertAlign w:val="superscript"/>
                <w:lang w:val="en-US"/>
              </w:rPr>
              <w:t>6</w:t>
            </w:r>
          </w:p>
        </w:tc>
        <w:tc>
          <w:tcPr>
            <w:tcW w:w="1701" w:type="dxa"/>
            <w:shd w:val="clear" w:color="auto" w:fill="auto"/>
            <w:vAlign w:val="center"/>
          </w:tcPr>
          <w:p w:rsidR="005A7EE8" w:rsidRPr="00E32946" w:rsidRDefault="005A7EE8" w:rsidP="00900F95">
            <w:pPr>
              <w:jc w:val="center"/>
              <w:rPr>
                <w:rFonts w:ascii="Times New Roman" w:hAnsi="Times New Roman" w:cs="Times New Roman"/>
                <w:sz w:val="24"/>
                <w:szCs w:val="24"/>
                <w:lang w:val="en-US"/>
              </w:rPr>
            </w:pPr>
            <w:r>
              <w:rPr>
                <w:rFonts w:ascii="Times New Roman" w:hAnsi="Times New Roman" w:cs="Times New Roman"/>
                <w:sz w:val="24"/>
                <w:szCs w:val="24"/>
                <w:lang w:val="en-US"/>
              </w:rPr>
              <w:t>potentiometry</w:t>
            </w:r>
          </w:p>
        </w:tc>
        <w:tc>
          <w:tcPr>
            <w:tcW w:w="2098" w:type="dxa"/>
            <w:shd w:val="clear" w:color="auto" w:fill="auto"/>
            <w:vAlign w:val="center"/>
          </w:tcPr>
          <w:p w:rsidR="005A7EE8" w:rsidRPr="00E32946" w:rsidRDefault="005A7EE8" w:rsidP="00E32946">
            <w:pPr>
              <w:jc w:val="center"/>
              <w:rPr>
                <w:rFonts w:ascii="Times New Roman" w:hAnsi="Times New Roman" w:cs="Times New Roman"/>
                <w:sz w:val="24"/>
                <w:szCs w:val="24"/>
                <w:lang w:val="en-US"/>
              </w:rPr>
            </w:pPr>
          </w:p>
        </w:tc>
        <w:tc>
          <w:tcPr>
            <w:tcW w:w="964" w:type="dxa"/>
            <w:shd w:val="clear" w:color="auto" w:fill="auto"/>
            <w:vAlign w:val="center"/>
          </w:tcPr>
          <w:p w:rsidR="005A7EE8" w:rsidRPr="00E32946" w:rsidRDefault="005A7EE8" w:rsidP="00900F95">
            <w:pPr>
              <w:jc w:val="center"/>
              <w:rPr>
                <w:rFonts w:ascii="Times New Roman" w:hAnsi="Times New Roman" w:cs="Times New Roman"/>
                <w:sz w:val="24"/>
                <w:szCs w:val="24"/>
                <w:lang w:val="en-US"/>
              </w:rPr>
            </w:pPr>
          </w:p>
        </w:tc>
        <w:tc>
          <w:tcPr>
            <w:tcW w:w="737" w:type="dxa"/>
            <w:shd w:val="clear" w:color="auto" w:fill="auto"/>
            <w:vAlign w:val="center"/>
          </w:tcPr>
          <w:p w:rsidR="005A7EE8" w:rsidRPr="00571610" w:rsidRDefault="00624796" w:rsidP="0031667B">
            <w:pPr>
              <w:jc w:val="center"/>
              <w:rPr>
                <w:rFonts w:ascii="Times New Roman" w:hAnsi="Times New Roman" w:cs="Times New Roman"/>
                <w:sz w:val="24"/>
                <w:szCs w:val="24"/>
                <w:highlight w:val="yellow"/>
                <w:lang w:val="en-US"/>
              </w:rPr>
            </w:pPr>
            <w:r w:rsidRPr="00624796">
              <w:rPr>
                <w:rFonts w:ascii="Times New Roman" w:hAnsi="Times New Roman" w:cs="Times New Roman"/>
                <w:sz w:val="24"/>
                <w:szCs w:val="24"/>
                <w:lang w:val="en-US"/>
              </w:rPr>
              <w:t>[103]</w:t>
            </w:r>
          </w:p>
        </w:tc>
      </w:tr>
      <w:tr w:rsidR="00875FF7" w:rsidRPr="00875FF7" w:rsidTr="00875FF7">
        <w:trPr>
          <w:trHeight w:val="190"/>
        </w:trPr>
        <w:tc>
          <w:tcPr>
            <w:tcW w:w="1219" w:type="dxa"/>
            <w:shd w:val="clear" w:color="auto" w:fill="auto"/>
            <w:vAlign w:val="center"/>
          </w:tcPr>
          <w:p w:rsidR="005A7EE8" w:rsidRPr="00E32946" w:rsidRDefault="005A7EE8" w:rsidP="00900F95">
            <w:pPr>
              <w:jc w:val="center"/>
              <w:rPr>
                <w:rFonts w:ascii="Times New Roman" w:hAnsi="Times New Roman" w:cs="Times New Roman"/>
                <w:sz w:val="24"/>
                <w:szCs w:val="24"/>
                <w:lang w:val="en-US"/>
              </w:rPr>
            </w:pPr>
            <w:r>
              <w:rPr>
                <w:rFonts w:ascii="Times New Roman" w:hAnsi="Times New Roman" w:cs="Times New Roman"/>
                <w:sz w:val="24"/>
                <w:szCs w:val="24"/>
                <w:lang w:val="en-US"/>
              </w:rPr>
              <w:t>hPrP</w:t>
            </w:r>
            <w:r>
              <w:rPr>
                <w:rFonts w:ascii="Times New Roman" w:hAnsi="Times New Roman" w:cs="Times New Roman"/>
                <w:sz w:val="24"/>
                <w:szCs w:val="24"/>
                <w:vertAlign w:val="subscript"/>
                <w:lang w:val="en-US"/>
              </w:rPr>
              <w:t>84-114</w:t>
            </w:r>
          </w:p>
        </w:tc>
        <w:tc>
          <w:tcPr>
            <w:tcW w:w="1380" w:type="dxa"/>
            <w:shd w:val="clear" w:color="auto" w:fill="auto"/>
            <w:vAlign w:val="center"/>
          </w:tcPr>
          <w:p w:rsidR="005A7EE8" w:rsidRPr="00E32946" w:rsidRDefault="005A7EE8" w:rsidP="00E32946">
            <w:pPr>
              <w:jc w:val="center"/>
              <w:rPr>
                <w:rFonts w:ascii="Times New Roman" w:hAnsi="Times New Roman" w:cs="Times New Roman"/>
                <w:sz w:val="24"/>
                <w:szCs w:val="24"/>
                <w:lang w:val="en-US"/>
              </w:rPr>
            </w:pPr>
          </w:p>
        </w:tc>
        <w:tc>
          <w:tcPr>
            <w:tcW w:w="1053" w:type="dxa"/>
          </w:tcPr>
          <w:p w:rsidR="005A7EE8" w:rsidRDefault="00875FF7" w:rsidP="004C463C">
            <w:pPr>
              <w:jc w:val="center"/>
              <w:rPr>
                <w:rFonts w:ascii="Times New Roman" w:hAnsi="Times New Roman" w:cs="Times New Roman"/>
                <w:sz w:val="24"/>
                <w:szCs w:val="24"/>
                <w:lang w:val="en-US"/>
              </w:rPr>
            </w:pPr>
            <w:r>
              <w:rPr>
                <w:rFonts w:ascii="Times New Roman" w:hAnsi="Times New Roman" w:cs="Times New Roman"/>
                <w:sz w:val="24"/>
                <w:szCs w:val="24"/>
                <w:lang w:val="en-US"/>
              </w:rPr>
              <w:t>3</w:t>
            </w:r>
            <w:r w:rsidRPr="0055626C">
              <w:rPr>
                <w:rFonts w:ascii="Times New Roman" w:hAnsi="Times New Roman" w:cs="Times New Roman"/>
                <w:sz w:val="24"/>
                <w:szCs w:val="24"/>
                <w:lang w:val="en-US"/>
              </w:rPr>
              <w:t>×10</w:t>
            </w:r>
            <w:r>
              <w:rPr>
                <w:rFonts w:ascii="Times New Roman" w:hAnsi="Times New Roman" w:cs="Times New Roman"/>
                <w:sz w:val="24"/>
                <w:szCs w:val="24"/>
                <w:vertAlign w:val="superscript"/>
                <w:lang w:val="en-US"/>
              </w:rPr>
              <w:t>6</w:t>
            </w:r>
          </w:p>
        </w:tc>
        <w:tc>
          <w:tcPr>
            <w:tcW w:w="1701" w:type="dxa"/>
            <w:shd w:val="clear" w:color="auto" w:fill="auto"/>
            <w:vAlign w:val="center"/>
          </w:tcPr>
          <w:p w:rsidR="005A7EE8" w:rsidRPr="00E32946" w:rsidRDefault="005A7EE8" w:rsidP="004C463C">
            <w:pPr>
              <w:jc w:val="center"/>
              <w:rPr>
                <w:rFonts w:ascii="Times New Roman" w:hAnsi="Times New Roman" w:cs="Times New Roman"/>
                <w:sz w:val="24"/>
                <w:szCs w:val="24"/>
                <w:lang w:val="en-US"/>
              </w:rPr>
            </w:pPr>
            <w:r>
              <w:rPr>
                <w:rFonts w:ascii="Times New Roman" w:hAnsi="Times New Roman" w:cs="Times New Roman"/>
                <w:sz w:val="24"/>
                <w:szCs w:val="24"/>
                <w:lang w:val="en-US"/>
              </w:rPr>
              <w:t>potentiometry</w:t>
            </w:r>
          </w:p>
        </w:tc>
        <w:tc>
          <w:tcPr>
            <w:tcW w:w="2098" w:type="dxa"/>
            <w:shd w:val="clear" w:color="auto" w:fill="auto"/>
            <w:vAlign w:val="center"/>
          </w:tcPr>
          <w:p w:rsidR="005A7EE8" w:rsidRPr="00E32946" w:rsidRDefault="005A7EE8" w:rsidP="00E32946">
            <w:pPr>
              <w:jc w:val="center"/>
              <w:rPr>
                <w:rFonts w:ascii="Times New Roman" w:hAnsi="Times New Roman" w:cs="Times New Roman"/>
                <w:sz w:val="24"/>
                <w:szCs w:val="24"/>
                <w:lang w:val="en-US"/>
              </w:rPr>
            </w:pPr>
          </w:p>
        </w:tc>
        <w:tc>
          <w:tcPr>
            <w:tcW w:w="964" w:type="dxa"/>
            <w:shd w:val="clear" w:color="auto" w:fill="auto"/>
            <w:vAlign w:val="center"/>
          </w:tcPr>
          <w:p w:rsidR="005A7EE8" w:rsidRPr="00E32946" w:rsidRDefault="005A7EE8" w:rsidP="00900F95">
            <w:pPr>
              <w:jc w:val="center"/>
              <w:rPr>
                <w:rFonts w:ascii="Times New Roman" w:hAnsi="Times New Roman" w:cs="Times New Roman"/>
                <w:sz w:val="24"/>
                <w:szCs w:val="24"/>
                <w:lang w:val="en-US"/>
              </w:rPr>
            </w:pPr>
          </w:p>
        </w:tc>
        <w:tc>
          <w:tcPr>
            <w:tcW w:w="737" w:type="dxa"/>
            <w:vMerge w:val="restart"/>
            <w:shd w:val="clear" w:color="auto" w:fill="auto"/>
            <w:vAlign w:val="center"/>
          </w:tcPr>
          <w:p w:rsidR="005A7EE8" w:rsidRPr="00624796" w:rsidRDefault="00624796" w:rsidP="00624796">
            <w:pPr>
              <w:rPr>
                <w:rFonts w:ascii="Times New Roman" w:hAnsi="Times New Roman" w:cs="Times New Roman"/>
                <w:sz w:val="24"/>
                <w:szCs w:val="24"/>
                <w:lang w:val="en-US"/>
              </w:rPr>
            </w:pPr>
            <w:r w:rsidRPr="00624796">
              <w:rPr>
                <w:rFonts w:ascii="Times New Roman" w:hAnsi="Times New Roman" w:cs="Times New Roman"/>
                <w:sz w:val="24"/>
                <w:szCs w:val="24"/>
                <w:lang w:val="en-US"/>
              </w:rPr>
              <w:t>[104]</w:t>
            </w:r>
          </w:p>
        </w:tc>
      </w:tr>
      <w:tr w:rsidR="00875FF7" w:rsidRPr="00875FF7" w:rsidTr="00875FF7">
        <w:trPr>
          <w:trHeight w:val="190"/>
        </w:trPr>
        <w:tc>
          <w:tcPr>
            <w:tcW w:w="1219" w:type="dxa"/>
            <w:shd w:val="clear" w:color="auto" w:fill="auto"/>
            <w:vAlign w:val="center"/>
          </w:tcPr>
          <w:p w:rsidR="005A7EE8" w:rsidRPr="005567F6" w:rsidRDefault="005A7EE8" w:rsidP="004C463C">
            <w:pPr>
              <w:jc w:val="center"/>
              <w:rPr>
                <w:rFonts w:ascii="Times New Roman" w:hAnsi="Times New Roman" w:cs="Times New Roman"/>
                <w:sz w:val="24"/>
                <w:szCs w:val="24"/>
                <w:vertAlign w:val="subscript"/>
                <w:lang w:val="en-US"/>
              </w:rPr>
            </w:pPr>
            <w:r w:rsidRPr="00E32946">
              <w:rPr>
                <w:rFonts w:ascii="Times New Roman" w:hAnsi="Times New Roman" w:cs="Times New Roman"/>
                <w:sz w:val="24"/>
                <w:szCs w:val="24"/>
                <w:lang w:val="en-US"/>
              </w:rPr>
              <w:t>hPrP</w:t>
            </w:r>
            <w:r>
              <w:rPr>
                <w:rFonts w:ascii="Times New Roman" w:hAnsi="Times New Roman" w:cs="Times New Roman"/>
                <w:sz w:val="24"/>
                <w:szCs w:val="24"/>
                <w:vertAlign w:val="subscript"/>
                <w:lang w:val="en-US"/>
              </w:rPr>
              <w:t>91-115</w:t>
            </w:r>
          </w:p>
        </w:tc>
        <w:tc>
          <w:tcPr>
            <w:tcW w:w="1380" w:type="dxa"/>
            <w:shd w:val="clear" w:color="auto" w:fill="auto"/>
            <w:vAlign w:val="center"/>
          </w:tcPr>
          <w:p w:rsidR="005A7EE8" w:rsidRPr="00E32946" w:rsidRDefault="005A7EE8" w:rsidP="00E32946">
            <w:pPr>
              <w:jc w:val="center"/>
              <w:rPr>
                <w:rFonts w:ascii="Times New Roman" w:hAnsi="Times New Roman" w:cs="Times New Roman"/>
                <w:sz w:val="24"/>
                <w:szCs w:val="24"/>
                <w:lang w:val="en-US"/>
              </w:rPr>
            </w:pPr>
          </w:p>
        </w:tc>
        <w:tc>
          <w:tcPr>
            <w:tcW w:w="1053" w:type="dxa"/>
          </w:tcPr>
          <w:p w:rsidR="005A7EE8" w:rsidRDefault="00725C4A" w:rsidP="004C463C">
            <w:pPr>
              <w:jc w:val="center"/>
              <w:rPr>
                <w:rFonts w:ascii="Times New Roman" w:hAnsi="Times New Roman" w:cs="Times New Roman"/>
                <w:sz w:val="24"/>
                <w:szCs w:val="24"/>
                <w:lang w:val="en-US"/>
              </w:rPr>
            </w:pPr>
            <w:r>
              <w:rPr>
                <w:rFonts w:ascii="Times New Roman" w:hAnsi="Times New Roman" w:cs="Times New Roman"/>
                <w:sz w:val="24"/>
                <w:szCs w:val="24"/>
                <w:lang w:val="en-US"/>
              </w:rPr>
              <w:t>7</w:t>
            </w:r>
            <w:r w:rsidR="00875FF7" w:rsidRPr="0055626C">
              <w:rPr>
                <w:rFonts w:ascii="Times New Roman" w:hAnsi="Times New Roman" w:cs="Times New Roman"/>
                <w:sz w:val="24"/>
                <w:szCs w:val="24"/>
                <w:lang w:val="en-US"/>
              </w:rPr>
              <w:t>×10</w:t>
            </w:r>
            <w:r w:rsidR="00875FF7">
              <w:rPr>
                <w:rFonts w:ascii="Times New Roman" w:hAnsi="Times New Roman" w:cs="Times New Roman"/>
                <w:sz w:val="24"/>
                <w:szCs w:val="24"/>
                <w:vertAlign w:val="superscript"/>
                <w:lang w:val="en-US"/>
              </w:rPr>
              <w:t>4</w:t>
            </w:r>
          </w:p>
        </w:tc>
        <w:tc>
          <w:tcPr>
            <w:tcW w:w="1701" w:type="dxa"/>
            <w:shd w:val="clear" w:color="auto" w:fill="auto"/>
            <w:vAlign w:val="center"/>
          </w:tcPr>
          <w:p w:rsidR="005A7EE8" w:rsidRPr="00E32946" w:rsidRDefault="005A7EE8" w:rsidP="004C463C">
            <w:pPr>
              <w:jc w:val="center"/>
              <w:rPr>
                <w:rFonts w:ascii="Times New Roman" w:hAnsi="Times New Roman" w:cs="Times New Roman"/>
                <w:sz w:val="24"/>
                <w:szCs w:val="24"/>
                <w:lang w:val="en-US"/>
              </w:rPr>
            </w:pPr>
            <w:r>
              <w:rPr>
                <w:rFonts w:ascii="Times New Roman" w:hAnsi="Times New Roman" w:cs="Times New Roman"/>
                <w:sz w:val="24"/>
                <w:szCs w:val="24"/>
                <w:lang w:val="en-US"/>
              </w:rPr>
              <w:t>potentiometry</w:t>
            </w:r>
          </w:p>
        </w:tc>
        <w:tc>
          <w:tcPr>
            <w:tcW w:w="2098" w:type="dxa"/>
            <w:shd w:val="clear" w:color="auto" w:fill="auto"/>
            <w:vAlign w:val="center"/>
          </w:tcPr>
          <w:p w:rsidR="005A7EE8" w:rsidRPr="00E32946" w:rsidRDefault="005A7EE8" w:rsidP="00E32946">
            <w:pPr>
              <w:jc w:val="center"/>
              <w:rPr>
                <w:rFonts w:ascii="Times New Roman" w:hAnsi="Times New Roman" w:cs="Times New Roman"/>
                <w:sz w:val="24"/>
                <w:szCs w:val="24"/>
                <w:lang w:val="en-US"/>
              </w:rPr>
            </w:pPr>
          </w:p>
        </w:tc>
        <w:tc>
          <w:tcPr>
            <w:tcW w:w="964" w:type="dxa"/>
            <w:shd w:val="clear" w:color="auto" w:fill="auto"/>
            <w:vAlign w:val="center"/>
          </w:tcPr>
          <w:p w:rsidR="005A7EE8" w:rsidRPr="00E32946" w:rsidRDefault="005A7EE8" w:rsidP="00900F95">
            <w:pPr>
              <w:jc w:val="center"/>
              <w:rPr>
                <w:rFonts w:ascii="Times New Roman" w:hAnsi="Times New Roman" w:cs="Times New Roman"/>
                <w:sz w:val="24"/>
                <w:szCs w:val="24"/>
                <w:lang w:val="en-US"/>
              </w:rPr>
            </w:pPr>
          </w:p>
        </w:tc>
        <w:tc>
          <w:tcPr>
            <w:tcW w:w="737" w:type="dxa"/>
            <w:vMerge/>
            <w:shd w:val="clear" w:color="auto" w:fill="auto"/>
            <w:vAlign w:val="center"/>
          </w:tcPr>
          <w:p w:rsidR="005A7EE8" w:rsidRPr="00571610" w:rsidRDefault="005A7EE8" w:rsidP="0031667B">
            <w:pPr>
              <w:jc w:val="center"/>
              <w:rPr>
                <w:rFonts w:ascii="Times New Roman" w:hAnsi="Times New Roman" w:cs="Times New Roman"/>
                <w:sz w:val="24"/>
                <w:szCs w:val="24"/>
                <w:highlight w:val="yellow"/>
                <w:lang w:val="en-US"/>
              </w:rPr>
            </w:pPr>
          </w:p>
        </w:tc>
      </w:tr>
      <w:tr w:rsidR="00875FF7" w:rsidRPr="00E32946" w:rsidTr="00875FF7">
        <w:trPr>
          <w:trHeight w:val="190"/>
        </w:trPr>
        <w:tc>
          <w:tcPr>
            <w:tcW w:w="1219" w:type="dxa"/>
            <w:shd w:val="clear" w:color="auto" w:fill="auto"/>
            <w:vAlign w:val="center"/>
          </w:tcPr>
          <w:p w:rsidR="005A7EE8" w:rsidRPr="005567F6" w:rsidRDefault="005A7EE8" w:rsidP="004C463C">
            <w:pPr>
              <w:jc w:val="center"/>
              <w:rPr>
                <w:rFonts w:ascii="Times New Roman" w:hAnsi="Times New Roman" w:cs="Times New Roman"/>
                <w:sz w:val="24"/>
                <w:szCs w:val="24"/>
                <w:vertAlign w:val="subscript"/>
                <w:lang w:val="en-US"/>
              </w:rPr>
            </w:pPr>
            <w:r w:rsidRPr="00E32946">
              <w:rPr>
                <w:rFonts w:ascii="Times New Roman" w:hAnsi="Times New Roman" w:cs="Times New Roman"/>
                <w:sz w:val="24"/>
                <w:szCs w:val="24"/>
                <w:lang w:val="en-US"/>
              </w:rPr>
              <w:t>hPrP</w:t>
            </w:r>
            <w:r>
              <w:rPr>
                <w:rFonts w:ascii="Times New Roman" w:hAnsi="Times New Roman" w:cs="Times New Roman"/>
                <w:sz w:val="24"/>
                <w:szCs w:val="24"/>
                <w:vertAlign w:val="subscript"/>
                <w:lang w:val="en-US"/>
              </w:rPr>
              <w:t>76-114</w:t>
            </w:r>
          </w:p>
        </w:tc>
        <w:tc>
          <w:tcPr>
            <w:tcW w:w="1380" w:type="dxa"/>
            <w:shd w:val="clear" w:color="auto" w:fill="auto"/>
            <w:vAlign w:val="center"/>
          </w:tcPr>
          <w:p w:rsidR="005A7EE8" w:rsidRPr="00E32946" w:rsidRDefault="005A7EE8" w:rsidP="00E32946">
            <w:pPr>
              <w:jc w:val="center"/>
              <w:rPr>
                <w:rFonts w:ascii="Times New Roman" w:hAnsi="Times New Roman" w:cs="Times New Roman"/>
                <w:sz w:val="24"/>
                <w:szCs w:val="24"/>
                <w:lang w:val="en-US"/>
              </w:rPr>
            </w:pPr>
          </w:p>
        </w:tc>
        <w:tc>
          <w:tcPr>
            <w:tcW w:w="1053" w:type="dxa"/>
          </w:tcPr>
          <w:p w:rsidR="005A7EE8" w:rsidRDefault="00875FF7" w:rsidP="004C463C">
            <w:pPr>
              <w:jc w:val="center"/>
              <w:rPr>
                <w:rFonts w:ascii="Times New Roman" w:hAnsi="Times New Roman" w:cs="Times New Roman"/>
                <w:sz w:val="24"/>
                <w:szCs w:val="24"/>
                <w:lang w:val="en-US"/>
              </w:rPr>
            </w:pPr>
            <w:r>
              <w:rPr>
                <w:rFonts w:ascii="Times New Roman" w:hAnsi="Times New Roman" w:cs="Times New Roman"/>
                <w:sz w:val="24"/>
                <w:szCs w:val="24"/>
                <w:lang w:val="en-US"/>
              </w:rPr>
              <w:t>1.2</w:t>
            </w:r>
            <w:r w:rsidRPr="0055626C">
              <w:rPr>
                <w:rFonts w:ascii="Times New Roman" w:hAnsi="Times New Roman" w:cs="Times New Roman"/>
                <w:sz w:val="24"/>
                <w:szCs w:val="24"/>
                <w:lang w:val="en-US"/>
              </w:rPr>
              <w:t>×10</w:t>
            </w:r>
            <w:r>
              <w:rPr>
                <w:rFonts w:ascii="Times New Roman" w:hAnsi="Times New Roman" w:cs="Times New Roman"/>
                <w:sz w:val="24"/>
                <w:szCs w:val="24"/>
                <w:vertAlign w:val="superscript"/>
                <w:lang w:val="en-US"/>
              </w:rPr>
              <w:t>10</w:t>
            </w:r>
          </w:p>
        </w:tc>
        <w:tc>
          <w:tcPr>
            <w:tcW w:w="1701" w:type="dxa"/>
            <w:shd w:val="clear" w:color="auto" w:fill="auto"/>
            <w:vAlign w:val="center"/>
          </w:tcPr>
          <w:p w:rsidR="005A7EE8" w:rsidRPr="00E32946" w:rsidRDefault="005A7EE8" w:rsidP="004C463C">
            <w:pPr>
              <w:jc w:val="center"/>
              <w:rPr>
                <w:rFonts w:ascii="Times New Roman" w:hAnsi="Times New Roman" w:cs="Times New Roman"/>
                <w:sz w:val="24"/>
                <w:szCs w:val="24"/>
                <w:lang w:val="en-US"/>
              </w:rPr>
            </w:pPr>
            <w:r>
              <w:rPr>
                <w:rFonts w:ascii="Times New Roman" w:hAnsi="Times New Roman" w:cs="Times New Roman"/>
                <w:sz w:val="24"/>
                <w:szCs w:val="24"/>
                <w:lang w:val="en-US"/>
              </w:rPr>
              <w:t>potentiometry</w:t>
            </w:r>
          </w:p>
        </w:tc>
        <w:tc>
          <w:tcPr>
            <w:tcW w:w="2098" w:type="dxa"/>
            <w:shd w:val="clear" w:color="auto" w:fill="auto"/>
            <w:vAlign w:val="center"/>
          </w:tcPr>
          <w:p w:rsidR="005A7EE8" w:rsidRPr="00E32946" w:rsidRDefault="005A7EE8" w:rsidP="00E32946">
            <w:pPr>
              <w:jc w:val="center"/>
              <w:rPr>
                <w:rFonts w:ascii="Times New Roman" w:hAnsi="Times New Roman" w:cs="Times New Roman"/>
                <w:sz w:val="24"/>
                <w:szCs w:val="24"/>
                <w:lang w:val="en-US"/>
              </w:rPr>
            </w:pPr>
          </w:p>
        </w:tc>
        <w:tc>
          <w:tcPr>
            <w:tcW w:w="964" w:type="dxa"/>
            <w:shd w:val="clear" w:color="auto" w:fill="auto"/>
            <w:vAlign w:val="center"/>
          </w:tcPr>
          <w:p w:rsidR="005A7EE8" w:rsidRPr="00E32946" w:rsidRDefault="005A7EE8" w:rsidP="00900F95">
            <w:pPr>
              <w:jc w:val="center"/>
              <w:rPr>
                <w:rFonts w:ascii="Times New Roman" w:hAnsi="Times New Roman" w:cs="Times New Roman"/>
                <w:sz w:val="24"/>
                <w:szCs w:val="24"/>
                <w:lang w:val="en-US"/>
              </w:rPr>
            </w:pPr>
          </w:p>
        </w:tc>
        <w:tc>
          <w:tcPr>
            <w:tcW w:w="737" w:type="dxa"/>
            <w:shd w:val="clear" w:color="auto" w:fill="auto"/>
            <w:vAlign w:val="center"/>
          </w:tcPr>
          <w:p w:rsidR="005A7EE8" w:rsidRPr="00624796" w:rsidRDefault="00624796" w:rsidP="00624796">
            <w:pPr>
              <w:rPr>
                <w:rFonts w:ascii="Times New Roman" w:hAnsi="Times New Roman" w:cs="Times New Roman"/>
                <w:sz w:val="24"/>
                <w:szCs w:val="24"/>
                <w:lang w:val="en-US"/>
              </w:rPr>
            </w:pPr>
            <w:r w:rsidRPr="00624796">
              <w:rPr>
                <w:rFonts w:ascii="Times New Roman" w:hAnsi="Times New Roman" w:cs="Times New Roman"/>
                <w:sz w:val="24"/>
                <w:szCs w:val="24"/>
                <w:lang w:val="en-US"/>
              </w:rPr>
              <w:t>[92]</w:t>
            </w:r>
          </w:p>
        </w:tc>
      </w:tr>
    </w:tbl>
    <w:p w:rsidR="004272EC" w:rsidRPr="00D00AD8" w:rsidRDefault="00A83D6F" w:rsidP="00C726CA">
      <w:pPr>
        <w:spacing w:line="480" w:lineRule="auto"/>
        <w:rPr>
          <w:rFonts w:ascii="Times New Roman" w:hAnsi="Times New Roman" w:cs="Times New Roman"/>
          <w:b/>
          <w:sz w:val="24"/>
          <w:lang w:val="en-US"/>
        </w:rPr>
      </w:pPr>
      <w:r>
        <w:rPr>
          <w:rFonts w:ascii="Times New Roman" w:hAnsi="Times New Roman" w:cs="Times New Roman"/>
          <w:b/>
          <w:sz w:val="24"/>
          <w:lang w:val="en-US"/>
        </w:rPr>
        <w:lastRenderedPageBreak/>
        <w:t>Table 7</w:t>
      </w:r>
      <w:r w:rsidR="004272EC" w:rsidRPr="00D00AD8">
        <w:rPr>
          <w:rFonts w:ascii="Times New Roman" w:hAnsi="Times New Roman" w:cs="Times New Roman"/>
          <w:b/>
          <w:sz w:val="24"/>
          <w:lang w:val="en-US"/>
        </w:rPr>
        <w:t xml:space="preserve">. </w:t>
      </w:r>
    </w:p>
    <w:p w:rsidR="004272EC" w:rsidRPr="00D4491D" w:rsidRDefault="004272EC" w:rsidP="00C726CA">
      <w:pPr>
        <w:spacing w:line="480" w:lineRule="auto"/>
        <w:rPr>
          <w:rFonts w:ascii="Times New Roman" w:hAnsi="Times New Roman" w:cs="Times New Roman"/>
          <w:sz w:val="24"/>
          <w:lang w:val="en-US"/>
        </w:rPr>
      </w:pPr>
      <w:r>
        <w:rPr>
          <w:rFonts w:ascii="Times New Roman" w:hAnsi="Times New Roman" w:cs="Times New Roman"/>
          <w:sz w:val="24"/>
          <w:lang w:val="en-US"/>
        </w:rPr>
        <w:t>Summary of stability constants for Zn(II)-</w:t>
      </w:r>
      <w:r w:rsidRPr="00F863C7">
        <w:rPr>
          <w:rFonts w:ascii="Times New Roman" w:hAnsi="Times New Roman" w:cs="Times New Roman"/>
          <w:sz w:val="24"/>
          <w:lang w:val="en-US"/>
        </w:rPr>
        <w:t>A</w:t>
      </w:r>
      <w:r>
        <w:rPr>
          <w:rFonts w:ascii="Times New Roman" w:hAnsi="Times New Roman" w:cs="Times New Roman"/>
          <w:sz w:val="24"/>
          <w:lang w:val="en-US"/>
        </w:rPr>
        <w:t xml:space="preserve">β complexes. </w:t>
      </w:r>
      <w:r w:rsidR="000C76D2">
        <w:rPr>
          <w:rFonts w:ascii="Times New Roman" w:hAnsi="Times New Roman" w:cs="Times New Roman"/>
          <w:sz w:val="24"/>
          <w:lang w:val="en-US"/>
        </w:rPr>
        <w:t>(</w:t>
      </w:r>
      <w:r>
        <w:rPr>
          <w:rFonts w:ascii="Times New Roman" w:hAnsi="Times New Roman" w:cs="Times New Roman"/>
          <w:sz w:val="24"/>
          <w:lang w:val="en-US"/>
        </w:rPr>
        <w:t>*</w:t>
      </w:r>
      <w:r w:rsidR="000C76D2">
        <w:rPr>
          <w:rFonts w:ascii="Times New Roman" w:hAnsi="Times New Roman" w:cs="Times New Roman"/>
          <w:sz w:val="24"/>
          <w:lang w:val="en-US"/>
        </w:rPr>
        <w:t>)</w:t>
      </w:r>
      <w:r>
        <w:rPr>
          <w:rFonts w:ascii="Times New Roman" w:hAnsi="Times New Roman" w:cs="Times New Roman"/>
          <w:sz w:val="24"/>
          <w:lang w:val="en-US"/>
        </w:rPr>
        <w:t xml:space="preserve"> denotes the initial complex, according to </w:t>
      </w:r>
      <w:r w:rsidRPr="00CC65DA">
        <w:rPr>
          <w:rFonts w:ascii="Times New Roman" w:hAnsi="Times New Roman" w:cs="Times New Roman"/>
          <w:sz w:val="24"/>
          <w:szCs w:val="24"/>
          <w:lang w:val="en-US"/>
        </w:rPr>
        <w:t>Tõugu et al. [</w:t>
      </w:r>
      <w:r w:rsidR="00624796">
        <w:rPr>
          <w:rFonts w:ascii="Times New Roman" w:hAnsi="Times New Roman" w:cs="Times New Roman"/>
          <w:sz w:val="24"/>
          <w:szCs w:val="24"/>
          <w:lang w:val="en-US"/>
        </w:rPr>
        <w:t>68</w:t>
      </w:r>
      <w:r w:rsidRPr="00CC65D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952160">
        <w:rPr>
          <w:rFonts w:ascii="Times New Roman" w:hAnsi="Times New Roman" w:cs="Times New Roman"/>
          <w:i/>
          <w:sz w:val="24"/>
          <w:szCs w:val="24"/>
          <w:lang w:val="en-US"/>
        </w:rPr>
        <w:t>K</w:t>
      </w:r>
      <w:r w:rsidRPr="00CE3D9F">
        <w:rPr>
          <w:rFonts w:ascii="Times New Roman" w:hAnsi="Times New Roman" w:cs="Times New Roman"/>
          <w:sz w:val="24"/>
          <w:szCs w:val="24"/>
          <w:vertAlign w:val="subscript"/>
          <w:lang w:val="en-US"/>
        </w:rPr>
        <w:t>d</w:t>
      </w:r>
      <w:r w:rsidRPr="00E61C51">
        <w:rPr>
          <w:rFonts w:ascii="Times New Roman" w:hAnsi="Times New Roman" w:cs="Times New Roman"/>
          <w:sz w:val="24"/>
          <w:szCs w:val="24"/>
          <w:vertAlign w:val="superscript"/>
          <w:lang w:val="en-US"/>
        </w:rPr>
        <w:t>app</w:t>
      </w:r>
      <w:r>
        <w:rPr>
          <w:rFonts w:ascii="Times New Roman" w:hAnsi="Times New Roman" w:cs="Times New Roman"/>
          <w:sz w:val="24"/>
          <w:szCs w:val="24"/>
          <w:lang w:val="en-US"/>
        </w:rPr>
        <w:t xml:space="preserve"> values were taken from the literature, and recalculated into </w:t>
      </w:r>
      <w:r w:rsidRPr="0039228D">
        <w:rPr>
          <w:rFonts w:ascii="Times New Roman" w:hAnsi="Times New Roman" w:cs="Times New Roman"/>
          <w:sz w:val="24"/>
          <w:szCs w:val="24"/>
          <w:vertAlign w:val="superscript"/>
          <w:lang w:val="en-US"/>
        </w:rPr>
        <w:t>c</w:t>
      </w:r>
      <w:r w:rsidRPr="0039228D">
        <w:rPr>
          <w:rFonts w:ascii="Times New Roman" w:hAnsi="Times New Roman" w:cs="Times New Roman"/>
          <w:i/>
          <w:sz w:val="24"/>
          <w:szCs w:val="24"/>
          <w:lang w:val="en-US"/>
        </w:rPr>
        <w:t>K</w:t>
      </w:r>
      <w:r>
        <w:rPr>
          <w:rFonts w:ascii="Times New Roman" w:hAnsi="Times New Roman" w:cs="Times New Roman"/>
          <w:sz w:val="24"/>
          <w:szCs w:val="24"/>
          <w:vertAlign w:val="subscript"/>
          <w:lang w:val="en-US"/>
        </w:rPr>
        <w:t>ML</w:t>
      </w:r>
      <w:r>
        <w:rPr>
          <w:rFonts w:ascii="Times New Roman" w:hAnsi="Times New Roman" w:cs="Times New Roman"/>
          <w:sz w:val="24"/>
          <w:szCs w:val="24"/>
          <w:lang w:val="en-US"/>
        </w:rPr>
        <w:t xml:space="preserve"> values.</w:t>
      </w:r>
    </w:p>
    <w:p w:rsidR="00CD138B" w:rsidRPr="00F863C7" w:rsidRDefault="00CD138B" w:rsidP="004272EC">
      <w:pPr>
        <w:rPr>
          <w:rFonts w:ascii="Times New Roman" w:hAnsi="Times New Roman" w:cs="Times New Roman"/>
          <w:sz w:val="24"/>
          <w:lang w:val="en-US"/>
        </w:rPr>
      </w:pPr>
    </w:p>
    <w:tbl>
      <w:tblPr>
        <w:tblStyle w:val="Tabela-Siatka"/>
        <w:tblpPr w:leftFromText="142" w:rightFromText="142" w:vertAnchor="text" w:horzAnchor="margin" w:tblpY="1"/>
        <w:tblOverlap w:val="never"/>
        <w:tblW w:w="5000" w:type="pct"/>
        <w:tblLook w:val="04A0" w:firstRow="1" w:lastRow="0" w:firstColumn="1" w:lastColumn="0" w:noHBand="0" w:noVBand="1"/>
      </w:tblPr>
      <w:tblGrid>
        <w:gridCol w:w="1350"/>
        <w:gridCol w:w="1310"/>
        <w:gridCol w:w="1278"/>
        <w:gridCol w:w="2138"/>
        <w:gridCol w:w="2398"/>
        <w:gridCol w:w="814"/>
      </w:tblGrid>
      <w:tr w:rsidR="004272EC" w:rsidRPr="00952160" w:rsidTr="00581E6A">
        <w:tc>
          <w:tcPr>
            <w:tcW w:w="727" w:type="pct"/>
          </w:tcPr>
          <w:p w:rsidR="004272EC" w:rsidRPr="00E61C51" w:rsidRDefault="004272EC" w:rsidP="00581E6A">
            <w:pPr>
              <w:rPr>
                <w:rFonts w:ascii="Times New Roman" w:hAnsi="Times New Roman" w:cs="Times New Roman"/>
                <w:sz w:val="24"/>
                <w:szCs w:val="24"/>
                <w:lang w:val="en-US"/>
              </w:rPr>
            </w:pPr>
            <w:r>
              <w:rPr>
                <w:rFonts w:ascii="Times New Roman" w:hAnsi="Times New Roman" w:cs="Times New Roman"/>
                <w:sz w:val="24"/>
                <w:szCs w:val="24"/>
                <w:lang w:val="en-US"/>
              </w:rPr>
              <w:t>Aβ peptide</w:t>
            </w:r>
          </w:p>
        </w:tc>
        <w:tc>
          <w:tcPr>
            <w:tcW w:w="705" w:type="pct"/>
          </w:tcPr>
          <w:p w:rsidR="004272EC" w:rsidRPr="00E61C51" w:rsidRDefault="004272EC" w:rsidP="00581E6A">
            <w:pPr>
              <w:rPr>
                <w:rFonts w:ascii="Times New Roman" w:hAnsi="Times New Roman" w:cs="Times New Roman"/>
                <w:sz w:val="24"/>
                <w:szCs w:val="24"/>
                <w:lang w:val="en-US"/>
              </w:rPr>
            </w:pPr>
            <w:r w:rsidRPr="00952160">
              <w:rPr>
                <w:rFonts w:ascii="Times New Roman" w:hAnsi="Times New Roman" w:cs="Times New Roman"/>
                <w:i/>
                <w:sz w:val="24"/>
                <w:szCs w:val="24"/>
                <w:lang w:val="en-US"/>
              </w:rPr>
              <w:t>K</w:t>
            </w:r>
            <w:r w:rsidRPr="00CE3D9F">
              <w:rPr>
                <w:rFonts w:ascii="Times New Roman" w:hAnsi="Times New Roman" w:cs="Times New Roman"/>
                <w:sz w:val="24"/>
                <w:szCs w:val="24"/>
                <w:vertAlign w:val="subscript"/>
                <w:lang w:val="en-US"/>
              </w:rPr>
              <w:t>d</w:t>
            </w:r>
            <w:r w:rsidRPr="00E61C51">
              <w:rPr>
                <w:rFonts w:ascii="Times New Roman" w:hAnsi="Times New Roman" w:cs="Times New Roman"/>
                <w:sz w:val="24"/>
                <w:szCs w:val="24"/>
                <w:vertAlign w:val="superscript"/>
                <w:lang w:val="en-US"/>
              </w:rPr>
              <w:t xml:space="preserve">app </w:t>
            </w:r>
            <w:r w:rsidR="00900F95">
              <w:rPr>
                <w:rFonts w:ascii="Times New Roman" w:hAnsi="Times New Roman" w:cs="Times New Roman"/>
                <w:sz w:val="24"/>
                <w:szCs w:val="24"/>
                <w:lang w:val="en-US"/>
              </w:rPr>
              <w:t>(</w:t>
            </w:r>
            <w:r>
              <w:rPr>
                <w:rFonts w:ascii="Times New Roman" w:hAnsi="Times New Roman" w:cs="Times New Roman"/>
                <w:sz w:val="24"/>
                <w:szCs w:val="24"/>
                <w:lang w:val="en-US"/>
              </w:rPr>
              <w:t>µ</w:t>
            </w:r>
            <w:r w:rsidR="00900F95">
              <w:rPr>
                <w:rFonts w:ascii="Times New Roman" w:hAnsi="Times New Roman" w:cs="Times New Roman"/>
                <w:sz w:val="24"/>
                <w:szCs w:val="24"/>
                <w:lang w:val="en-US"/>
              </w:rPr>
              <w:t>M)</w:t>
            </w:r>
            <w:r w:rsidR="00463190">
              <w:rPr>
                <w:rFonts w:ascii="Times New Roman" w:hAnsi="Times New Roman" w:cs="Times New Roman"/>
                <w:sz w:val="24"/>
                <w:szCs w:val="24"/>
                <w:lang w:val="en-US"/>
              </w:rPr>
              <w:t xml:space="preserve"> </w:t>
            </w:r>
          </w:p>
        </w:tc>
        <w:tc>
          <w:tcPr>
            <w:tcW w:w="688" w:type="pct"/>
          </w:tcPr>
          <w:p w:rsidR="004272EC" w:rsidRPr="00952160" w:rsidRDefault="004272EC" w:rsidP="00581E6A">
            <w:pPr>
              <w:rPr>
                <w:rFonts w:ascii="Times New Roman" w:hAnsi="Times New Roman" w:cs="Times New Roman"/>
                <w:sz w:val="24"/>
                <w:szCs w:val="24"/>
                <w:lang w:val="en-US"/>
              </w:rPr>
            </w:pPr>
            <w:r w:rsidRPr="0039228D">
              <w:rPr>
                <w:rFonts w:ascii="Times New Roman" w:hAnsi="Times New Roman" w:cs="Times New Roman"/>
                <w:sz w:val="24"/>
                <w:szCs w:val="24"/>
                <w:vertAlign w:val="superscript"/>
                <w:lang w:val="en-US"/>
              </w:rPr>
              <w:t>c</w:t>
            </w:r>
            <w:r w:rsidRPr="0039228D">
              <w:rPr>
                <w:rFonts w:ascii="Times New Roman" w:hAnsi="Times New Roman" w:cs="Times New Roman"/>
                <w:i/>
                <w:sz w:val="24"/>
                <w:szCs w:val="24"/>
                <w:lang w:val="en-US"/>
              </w:rPr>
              <w:t>K</w:t>
            </w:r>
            <w:r>
              <w:rPr>
                <w:rFonts w:ascii="Times New Roman" w:hAnsi="Times New Roman" w:cs="Times New Roman"/>
                <w:sz w:val="24"/>
                <w:szCs w:val="24"/>
                <w:vertAlign w:val="subscript"/>
                <w:lang w:val="en-US"/>
              </w:rPr>
              <w:t>ML</w:t>
            </w:r>
            <w:r w:rsidR="00900F95">
              <w:rPr>
                <w:rFonts w:ascii="Times New Roman" w:hAnsi="Times New Roman" w:cs="Times New Roman"/>
                <w:sz w:val="24"/>
                <w:szCs w:val="24"/>
                <w:lang w:val="en-US"/>
              </w:rPr>
              <w:t xml:space="preserve"> (</w:t>
            </w:r>
            <w:r>
              <w:rPr>
                <w:rFonts w:ascii="Times New Roman" w:hAnsi="Times New Roman" w:cs="Times New Roman"/>
                <w:sz w:val="24"/>
                <w:szCs w:val="24"/>
                <w:lang w:val="en-US"/>
              </w:rPr>
              <w:t>M</w:t>
            </w:r>
            <w:r w:rsidRPr="00952160">
              <w:rPr>
                <w:rFonts w:ascii="Times New Roman" w:hAnsi="Times New Roman" w:cs="Times New Roman"/>
                <w:sz w:val="24"/>
                <w:szCs w:val="24"/>
                <w:vertAlign w:val="superscript"/>
                <w:lang w:val="en-US"/>
              </w:rPr>
              <w:t>-1</w:t>
            </w:r>
            <w:r w:rsidR="00900F95">
              <w:rPr>
                <w:rFonts w:ascii="Times New Roman" w:hAnsi="Times New Roman" w:cs="Times New Roman"/>
                <w:sz w:val="24"/>
                <w:szCs w:val="24"/>
                <w:lang w:val="en-US"/>
              </w:rPr>
              <w:t>)</w:t>
            </w:r>
          </w:p>
        </w:tc>
        <w:tc>
          <w:tcPr>
            <w:tcW w:w="1151" w:type="pct"/>
          </w:tcPr>
          <w:p w:rsidR="004272EC" w:rsidRPr="00E61C51" w:rsidRDefault="004272EC" w:rsidP="00581E6A">
            <w:pPr>
              <w:rPr>
                <w:rFonts w:ascii="Times New Roman" w:hAnsi="Times New Roman" w:cs="Times New Roman"/>
                <w:sz w:val="24"/>
                <w:szCs w:val="24"/>
                <w:lang w:val="en-US"/>
              </w:rPr>
            </w:pPr>
            <w:r w:rsidRPr="00E61C51">
              <w:rPr>
                <w:rFonts w:ascii="Times New Roman" w:hAnsi="Times New Roman" w:cs="Times New Roman"/>
                <w:sz w:val="24"/>
                <w:szCs w:val="24"/>
                <w:lang w:val="en-US"/>
              </w:rPr>
              <w:t>Buf</w:t>
            </w:r>
            <w:r>
              <w:rPr>
                <w:rFonts w:ascii="Times New Roman" w:hAnsi="Times New Roman" w:cs="Times New Roman"/>
                <w:sz w:val="24"/>
                <w:szCs w:val="24"/>
                <w:lang w:val="en-US"/>
              </w:rPr>
              <w:t>fe</w:t>
            </w:r>
            <w:r w:rsidRPr="00E61C51">
              <w:rPr>
                <w:rFonts w:ascii="Times New Roman" w:hAnsi="Times New Roman" w:cs="Times New Roman"/>
                <w:sz w:val="24"/>
                <w:szCs w:val="24"/>
                <w:lang w:val="en-US"/>
              </w:rPr>
              <w:t>r</w:t>
            </w:r>
            <w:r>
              <w:rPr>
                <w:rFonts w:ascii="Times New Roman" w:hAnsi="Times New Roman" w:cs="Times New Roman"/>
                <w:sz w:val="24"/>
                <w:szCs w:val="24"/>
                <w:lang w:val="en-US"/>
              </w:rPr>
              <w:t xml:space="preserve"> / pH</w:t>
            </w:r>
          </w:p>
        </w:tc>
        <w:tc>
          <w:tcPr>
            <w:tcW w:w="1291" w:type="pct"/>
          </w:tcPr>
          <w:p w:rsidR="004272EC" w:rsidRPr="00E61C51" w:rsidRDefault="004272EC" w:rsidP="00581E6A">
            <w:pPr>
              <w:rPr>
                <w:rFonts w:ascii="Times New Roman" w:hAnsi="Times New Roman" w:cs="Times New Roman"/>
                <w:sz w:val="24"/>
                <w:szCs w:val="24"/>
                <w:lang w:val="en-US"/>
              </w:rPr>
            </w:pPr>
            <w:r>
              <w:rPr>
                <w:rFonts w:ascii="Times New Roman" w:hAnsi="Times New Roman" w:cs="Times New Roman"/>
                <w:sz w:val="24"/>
                <w:szCs w:val="24"/>
                <w:lang w:val="en-US"/>
              </w:rPr>
              <w:t>method</w:t>
            </w:r>
          </w:p>
        </w:tc>
        <w:tc>
          <w:tcPr>
            <w:tcW w:w="438" w:type="pct"/>
          </w:tcPr>
          <w:p w:rsidR="004272EC" w:rsidRPr="00E61C51" w:rsidRDefault="004272EC" w:rsidP="00581E6A">
            <w:pPr>
              <w:rPr>
                <w:rFonts w:ascii="Times New Roman" w:hAnsi="Times New Roman" w:cs="Times New Roman"/>
                <w:sz w:val="24"/>
                <w:szCs w:val="24"/>
                <w:lang w:val="en-US"/>
              </w:rPr>
            </w:pPr>
            <w:r>
              <w:rPr>
                <w:rFonts w:ascii="Times New Roman" w:hAnsi="Times New Roman" w:cs="Times New Roman"/>
                <w:sz w:val="24"/>
                <w:szCs w:val="24"/>
                <w:lang w:val="en-US"/>
              </w:rPr>
              <w:t>ref.</w:t>
            </w:r>
          </w:p>
        </w:tc>
      </w:tr>
      <w:tr w:rsidR="004272EC" w:rsidRPr="00952160" w:rsidTr="00581E6A">
        <w:tc>
          <w:tcPr>
            <w:tcW w:w="727" w:type="pct"/>
          </w:tcPr>
          <w:p w:rsidR="004272EC" w:rsidRPr="00E61C51" w:rsidRDefault="004272EC" w:rsidP="00581E6A">
            <w:pPr>
              <w:rPr>
                <w:rFonts w:ascii="Times New Roman" w:hAnsi="Times New Roman" w:cs="Times New Roman"/>
                <w:sz w:val="24"/>
                <w:szCs w:val="24"/>
                <w:lang w:val="en-US"/>
              </w:rPr>
            </w:pPr>
            <w:r w:rsidRPr="00E61C51">
              <w:rPr>
                <w:rFonts w:ascii="Times New Roman" w:hAnsi="Times New Roman" w:cs="Times New Roman"/>
                <w:sz w:val="24"/>
                <w:szCs w:val="24"/>
                <w:lang w:val="en-US"/>
              </w:rPr>
              <w:t>4</w:t>
            </w:r>
            <w:r>
              <w:rPr>
                <w:rFonts w:ascii="Times New Roman" w:hAnsi="Times New Roman" w:cs="Times New Roman"/>
                <w:sz w:val="24"/>
                <w:szCs w:val="24"/>
                <w:lang w:val="en-US"/>
              </w:rPr>
              <w:t>0</w:t>
            </w:r>
          </w:p>
        </w:tc>
        <w:tc>
          <w:tcPr>
            <w:tcW w:w="705" w:type="pct"/>
          </w:tcPr>
          <w:p w:rsidR="004272EC" w:rsidRPr="00E61C51" w:rsidRDefault="004272EC" w:rsidP="00581E6A">
            <w:pPr>
              <w:rPr>
                <w:rFonts w:ascii="Times New Roman" w:hAnsi="Times New Roman" w:cs="Times New Roman"/>
                <w:sz w:val="24"/>
                <w:szCs w:val="24"/>
                <w:lang w:val="en-US"/>
              </w:rPr>
            </w:pPr>
            <w:r w:rsidRPr="00E61C51">
              <w:rPr>
                <w:rFonts w:ascii="Times New Roman" w:hAnsi="Times New Roman" w:cs="Times New Roman"/>
                <w:sz w:val="24"/>
                <w:szCs w:val="24"/>
                <w:lang w:val="en-US"/>
              </w:rPr>
              <w:t>300</w:t>
            </w:r>
          </w:p>
        </w:tc>
        <w:tc>
          <w:tcPr>
            <w:tcW w:w="688" w:type="pct"/>
          </w:tcPr>
          <w:p w:rsidR="004272EC" w:rsidRPr="00E61C51" w:rsidRDefault="004272EC" w:rsidP="00581E6A">
            <w:pPr>
              <w:rPr>
                <w:rFonts w:ascii="Times New Roman" w:hAnsi="Times New Roman" w:cs="Times New Roman"/>
                <w:sz w:val="24"/>
                <w:szCs w:val="24"/>
                <w:lang w:val="en-US"/>
              </w:rPr>
            </w:pPr>
            <w:r>
              <w:rPr>
                <w:rFonts w:ascii="Times New Roman" w:hAnsi="Times New Roman" w:cs="Times New Roman"/>
                <w:sz w:val="24"/>
                <w:szCs w:val="24"/>
                <w:lang w:val="en-US"/>
              </w:rPr>
              <w:t xml:space="preserve">3.3 </w:t>
            </w:r>
            <w:r w:rsidRPr="00432E6B">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432E6B">
              <w:rPr>
                <w:rFonts w:ascii="Times New Roman" w:hAnsi="Times New Roman" w:cs="Times New Roman"/>
                <w:sz w:val="24"/>
                <w:szCs w:val="24"/>
                <w:lang w:val="en-US"/>
              </w:rPr>
              <w:t>10</w:t>
            </w:r>
            <w:r>
              <w:rPr>
                <w:rFonts w:ascii="Times New Roman" w:hAnsi="Times New Roman" w:cs="Times New Roman"/>
                <w:sz w:val="24"/>
                <w:szCs w:val="24"/>
                <w:vertAlign w:val="superscript"/>
                <w:lang w:val="en-US"/>
              </w:rPr>
              <w:t>3</w:t>
            </w:r>
          </w:p>
        </w:tc>
        <w:tc>
          <w:tcPr>
            <w:tcW w:w="1151" w:type="pct"/>
            <w:vMerge w:val="restart"/>
          </w:tcPr>
          <w:p w:rsidR="004272EC" w:rsidRPr="00571B58" w:rsidRDefault="004272EC" w:rsidP="00581E6A">
            <w:pPr>
              <w:rPr>
                <w:rFonts w:ascii="Times New Roman" w:hAnsi="Times New Roman" w:cs="Times New Roman"/>
                <w:sz w:val="24"/>
                <w:szCs w:val="24"/>
                <w:lang w:val="en-US"/>
              </w:rPr>
            </w:pPr>
            <w:r>
              <w:rPr>
                <w:rFonts w:ascii="Times New Roman" w:hAnsi="Times New Roman" w:cs="Times New Roman"/>
                <w:sz w:val="24"/>
                <w:szCs w:val="24"/>
                <w:lang w:val="en-US"/>
              </w:rPr>
              <w:t>10 mM Tris, 100</w:t>
            </w:r>
            <w:r w:rsidRPr="00571B58">
              <w:rPr>
                <w:rFonts w:ascii="Times New Roman" w:hAnsi="Times New Roman" w:cs="Times New Roman"/>
                <w:sz w:val="24"/>
                <w:szCs w:val="24"/>
                <w:lang w:val="en-US"/>
              </w:rPr>
              <w:t xml:space="preserve"> </w:t>
            </w:r>
            <w:r>
              <w:rPr>
                <w:rFonts w:ascii="Times New Roman" w:hAnsi="Times New Roman" w:cs="Times New Roman"/>
                <w:sz w:val="24"/>
                <w:szCs w:val="24"/>
                <w:lang w:val="en-US"/>
              </w:rPr>
              <w:t>mM NaCl /</w:t>
            </w:r>
            <w:r w:rsidRPr="00571B58">
              <w:rPr>
                <w:rFonts w:ascii="Times New Roman" w:hAnsi="Times New Roman" w:cs="Times New Roman"/>
                <w:sz w:val="24"/>
                <w:szCs w:val="24"/>
                <w:lang w:val="en-US"/>
              </w:rPr>
              <w:t xml:space="preserve"> 7.4</w:t>
            </w:r>
          </w:p>
        </w:tc>
        <w:tc>
          <w:tcPr>
            <w:tcW w:w="1291" w:type="pct"/>
            <w:vMerge w:val="restart"/>
          </w:tcPr>
          <w:p w:rsidR="004272EC" w:rsidRPr="00C759C0" w:rsidRDefault="004272EC" w:rsidP="00581E6A">
            <w:pPr>
              <w:rPr>
                <w:rFonts w:ascii="Times New Roman" w:hAnsi="Times New Roman" w:cs="Times New Roman"/>
                <w:sz w:val="24"/>
                <w:szCs w:val="24"/>
                <w:vertAlign w:val="superscript"/>
                <w:lang w:val="en-US"/>
              </w:rPr>
            </w:pPr>
            <w:r>
              <w:rPr>
                <w:rFonts w:ascii="Times New Roman" w:hAnsi="Times New Roman" w:cs="Times New Roman"/>
                <w:sz w:val="24"/>
                <w:szCs w:val="24"/>
                <w:lang w:val="en-US"/>
              </w:rPr>
              <w:t>Tyr-10 fluorescence</w:t>
            </w:r>
          </w:p>
        </w:tc>
        <w:tc>
          <w:tcPr>
            <w:tcW w:w="438" w:type="pct"/>
            <w:vMerge w:val="restart"/>
          </w:tcPr>
          <w:p w:rsidR="004272EC" w:rsidRPr="00571B58" w:rsidRDefault="00624796" w:rsidP="00581E6A">
            <w:pPr>
              <w:rPr>
                <w:rFonts w:ascii="Times New Roman" w:hAnsi="Times New Roman" w:cs="Times New Roman"/>
                <w:sz w:val="24"/>
                <w:szCs w:val="24"/>
                <w:lang w:val="en-US"/>
              </w:rPr>
            </w:pPr>
            <w:r>
              <w:rPr>
                <w:rFonts w:ascii="Times New Roman" w:hAnsi="Times New Roman" w:cs="Times New Roman"/>
                <w:sz w:val="24"/>
                <w:szCs w:val="24"/>
                <w:lang w:val="en-US"/>
              </w:rPr>
              <w:t>[69</w:t>
            </w:r>
            <w:r w:rsidR="005D2FCD">
              <w:rPr>
                <w:rFonts w:ascii="Times New Roman" w:hAnsi="Times New Roman" w:cs="Times New Roman"/>
                <w:sz w:val="24"/>
                <w:szCs w:val="24"/>
                <w:lang w:val="en-US"/>
              </w:rPr>
              <w:t>]</w:t>
            </w:r>
          </w:p>
        </w:tc>
      </w:tr>
      <w:tr w:rsidR="004272EC" w:rsidRPr="00F141BB" w:rsidTr="00581E6A">
        <w:tc>
          <w:tcPr>
            <w:tcW w:w="727" w:type="pct"/>
          </w:tcPr>
          <w:p w:rsidR="004272EC" w:rsidRPr="00383F1B" w:rsidRDefault="004272EC" w:rsidP="00581E6A">
            <w:pPr>
              <w:rPr>
                <w:rFonts w:ascii="Times New Roman" w:hAnsi="Times New Roman" w:cs="Times New Roman"/>
                <w:sz w:val="24"/>
                <w:szCs w:val="24"/>
                <w:lang w:val="en-US"/>
              </w:rPr>
            </w:pPr>
            <w:r w:rsidRPr="00383F1B">
              <w:rPr>
                <w:rFonts w:ascii="Times New Roman" w:hAnsi="Times New Roman" w:cs="Times New Roman"/>
                <w:sz w:val="24"/>
                <w:szCs w:val="24"/>
                <w:lang w:val="en-US"/>
              </w:rPr>
              <w:t>42</w:t>
            </w:r>
          </w:p>
        </w:tc>
        <w:tc>
          <w:tcPr>
            <w:tcW w:w="705" w:type="pct"/>
          </w:tcPr>
          <w:p w:rsidR="004272EC" w:rsidRPr="00383F1B" w:rsidRDefault="004272EC" w:rsidP="00581E6A">
            <w:pPr>
              <w:rPr>
                <w:rFonts w:ascii="Times New Roman" w:hAnsi="Times New Roman" w:cs="Times New Roman"/>
                <w:sz w:val="24"/>
                <w:szCs w:val="24"/>
                <w:lang w:val="en-US"/>
              </w:rPr>
            </w:pPr>
            <w:r w:rsidRPr="00383F1B">
              <w:rPr>
                <w:rFonts w:ascii="Times New Roman" w:hAnsi="Times New Roman" w:cs="Times New Roman"/>
                <w:sz w:val="24"/>
                <w:szCs w:val="24"/>
                <w:lang w:val="en-US"/>
              </w:rPr>
              <w:t>57</w:t>
            </w:r>
          </w:p>
        </w:tc>
        <w:tc>
          <w:tcPr>
            <w:tcW w:w="688" w:type="pct"/>
          </w:tcPr>
          <w:p w:rsidR="004272EC" w:rsidRPr="00F141BB" w:rsidRDefault="004272EC" w:rsidP="00581E6A">
            <w:pPr>
              <w:rPr>
                <w:rFonts w:ascii="Times New Roman" w:hAnsi="Times New Roman" w:cs="Times New Roman"/>
                <w:sz w:val="24"/>
                <w:szCs w:val="24"/>
              </w:rPr>
            </w:pPr>
            <w:r>
              <w:rPr>
                <w:rFonts w:ascii="Times New Roman" w:hAnsi="Times New Roman" w:cs="Times New Roman"/>
                <w:sz w:val="24"/>
                <w:szCs w:val="24"/>
              </w:rPr>
              <w:t>1.8</w:t>
            </w:r>
            <w:r w:rsidRPr="00F141BB">
              <w:rPr>
                <w:rFonts w:ascii="Times New Roman" w:hAnsi="Times New Roman" w:cs="Times New Roman"/>
                <w:sz w:val="24"/>
                <w:szCs w:val="24"/>
              </w:rPr>
              <w:t xml:space="preserve"> × 10</w:t>
            </w:r>
            <w:r>
              <w:rPr>
                <w:rFonts w:ascii="Times New Roman" w:hAnsi="Times New Roman" w:cs="Times New Roman"/>
                <w:sz w:val="24"/>
                <w:szCs w:val="24"/>
                <w:vertAlign w:val="superscript"/>
              </w:rPr>
              <w:t>4</w:t>
            </w:r>
          </w:p>
        </w:tc>
        <w:tc>
          <w:tcPr>
            <w:tcW w:w="1151" w:type="pct"/>
            <w:vMerge/>
          </w:tcPr>
          <w:p w:rsidR="004272EC" w:rsidRPr="00F141BB" w:rsidRDefault="004272EC" w:rsidP="00581E6A">
            <w:pPr>
              <w:rPr>
                <w:rFonts w:ascii="Times New Roman" w:hAnsi="Times New Roman" w:cs="Times New Roman"/>
                <w:sz w:val="24"/>
                <w:szCs w:val="24"/>
              </w:rPr>
            </w:pPr>
          </w:p>
        </w:tc>
        <w:tc>
          <w:tcPr>
            <w:tcW w:w="1291" w:type="pct"/>
            <w:vMerge/>
          </w:tcPr>
          <w:p w:rsidR="004272EC" w:rsidRPr="00F141BB" w:rsidRDefault="004272EC" w:rsidP="00581E6A">
            <w:pPr>
              <w:rPr>
                <w:rFonts w:ascii="Times New Roman" w:hAnsi="Times New Roman" w:cs="Times New Roman"/>
                <w:sz w:val="24"/>
                <w:szCs w:val="24"/>
              </w:rPr>
            </w:pPr>
          </w:p>
        </w:tc>
        <w:tc>
          <w:tcPr>
            <w:tcW w:w="438" w:type="pct"/>
            <w:vMerge/>
          </w:tcPr>
          <w:p w:rsidR="004272EC" w:rsidRPr="00F141BB" w:rsidRDefault="004272EC" w:rsidP="00581E6A">
            <w:pPr>
              <w:rPr>
                <w:rFonts w:ascii="Times New Roman" w:hAnsi="Times New Roman" w:cs="Times New Roman"/>
                <w:sz w:val="24"/>
                <w:szCs w:val="24"/>
              </w:rPr>
            </w:pPr>
          </w:p>
        </w:tc>
      </w:tr>
      <w:tr w:rsidR="004272EC" w:rsidRPr="00D37402" w:rsidTr="00581E6A">
        <w:trPr>
          <w:trHeight w:val="77"/>
        </w:trPr>
        <w:tc>
          <w:tcPr>
            <w:tcW w:w="727" w:type="pct"/>
          </w:tcPr>
          <w:p w:rsidR="004272EC" w:rsidRPr="00F141BB" w:rsidRDefault="004272EC" w:rsidP="00581E6A">
            <w:pPr>
              <w:rPr>
                <w:rFonts w:ascii="Times New Roman" w:hAnsi="Times New Roman" w:cs="Times New Roman"/>
                <w:sz w:val="24"/>
                <w:szCs w:val="24"/>
              </w:rPr>
            </w:pPr>
            <w:r w:rsidRPr="00F141BB">
              <w:rPr>
                <w:rFonts w:ascii="Times New Roman" w:hAnsi="Times New Roman" w:cs="Times New Roman"/>
                <w:sz w:val="24"/>
                <w:szCs w:val="24"/>
              </w:rPr>
              <w:t>16</w:t>
            </w:r>
          </w:p>
        </w:tc>
        <w:tc>
          <w:tcPr>
            <w:tcW w:w="705" w:type="pct"/>
          </w:tcPr>
          <w:p w:rsidR="004272EC" w:rsidRPr="00F141BB" w:rsidRDefault="00463190" w:rsidP="00581E6A">
            <w:pPr>
              <w:rPr>
                <w:rFonts w:ascii="Times New Roman" w:hAnsi="Times New Roman" w:cs="Times New Roman"/>
                <w:sz w:val="24"/>
                <w:szCs w:val="24"/>
              </w:rPr>
            </w:pPr>
            <w:r>
              <w:rPr>
                <w:rFonts w:ascii="Times New Roman" w:hAnsi="Times New Roman" w:cs="Times New Roman"/>
                <w:sz w:val="24"/>
                <w:szCs w:val="24"/>
              </w:rPr>
              <w:t>22</w:t>
            </w:r>
          </w:p>
        </w:tc>
        <w:tc>
          <w:tcPr>
            <w:tcW w:w="688" w:type="pct"/>
          </w:tcPr>
          <w:p w:rsidR="004272EC" w:rsidRPr="00F141BB" w:rsidRDefault="004272EC" w:rsidP="00581E6A">
            <w:pPr>
              <w:rPr>
                <w:rFonts w:ascii="Times New Roman" w:hAnsi="Times New Roman" w:cs="Times New Roman"/>
                <w:sz w:val="24"/>
                <w:szCs w:val="24"/>
              </w:rPr>
            </w:pPr>
            <w:r>
              <w:rPr>
                <w:rFonts w:ascii="Times New Roman" w:hAnsi="Times New Roman" w:cs="Times New Roman"/>
                <w:sz w:val="24"/>
                <w:szCs w:val="24"/>
              </w:rPr>
              <w:t>4.5</w:t>
            </w:r>
            <w:r w:rsidRPr="00F141BB">
              <w:rPr>
                <w:rFonts w:ascii="Times New Roman" w:hAnsi="Times New Roman" w:cs="Times New Roman"/>
                <w:sz w:val="24"/>
                <w:szCs w:val="24"/>
              </w:rPr>
              <w:t xml:space="preserve"> × 10</w:t>
            </w:r>
            <w:r>
              <w:rPr>
                <w:rFonts w:ascii="Times New Roman" w:hAnsi="Times New Roman" w:cs="Times New Roman"/>
                <w:sz w:val="24"/>
                <w:szCs w:val="24"/>
                <w:vertAlign w:val="superscript"/>
              </w:rPr>
              <w:t>4</w:t>
            </w:r>
          </w:p>
        </w:tc>
        <w:tc>
          <w:tcPr>
            <w:tcW w:w="1151" w:type="pct"/>
            <w:vMerge w:val="restart"/>
          </w:tcPr>
          <w:p w:rsidR="004272EC" w:rsidRPr="00F141BB" w:rsidRDefault="004272EC" w:rsidP="00581E6A">
            <w:pPr>
              <w:rPr>
                <w:rFonts w:ascii="Times New Roman" w:hAnsi="Times New Roman" w:cs="Times New Roman"/>
                <w:sz w:val="24"/>
                <w:szCs w:val="24"/>
              </w:rPr>
            </w:pPr>
            <w:r w:rsidRPr="00F141BB">
              <w:rPr>
                <w:rFonts w:ascii="Times New Roman" w:hAnsi="Times New Roman" w:cs="Times New Roman"/>
                <w:sz w:val="24"/>
                <w:szCs w:val="24"/>
              </w:rPr>
              <w:t>20 mM Tris, 100 mM NaCl / 7.4</w:t>
            </w:r>
          </w:p>
        </w:tc>
        <w:tc>
          <w:tcPr>
            <w:tcW w:w="1291" w:type="pct"/>
            <w:vMerge w:val="restart"/>
          </w:tcPr>
          <w:p w:rsidR="004272EC" w:rsidRPr="00F141BB" w:rsidRDefault="004272EC" w:rsidP="00581E6A">
            <w:pPr>
              <w:rPr>
                <w:rFonts w:ascii="Times New Roman" w:hAnsi="Times New Roman" w:cs="Times New Roman"/>
                <w:sz w:val="24"/>
                <w:szCs w:val="24"/>
              </w:rPr>
            </w:pPr>
            <w:r w:rsidRPr="00F141BB">
              <w:rPr>
                <w:rFonts w:ascii="Times New Roman" w:hAnsi="Times New Roman" w:cs="Times New Roman"/>
                <w:sz w:val="24"/>
                <w:szCs w:val="24"/>
              </w:rPr>
              <w:t>ITC</w:t>
            </w:r>
          </w:p>
        </w:tc>
        <w:tc>
          <w:tcPr>
            <w:tcW w:w="438" w:type="pct"/>
            <w:vMerge w:val="restart"/>
          </w:tcPr>
          <w:p w:rsidR="004272EC" w:rsidRPr="00D37402" w:rsidRDefault="00624796" w:rsidP="00581E6A">
            <w:pPr>
              <w:rPr>
                <w:rFonts w:ascii="Times New Roman" w:hAnsi="Times New Roman" w:cs="Times New Roman"/>
                <w:sz w:val="24"/>
                <w:szCs w:val="24"/>
              </w:rPr>
            </w:pPr>
            <w:r>
              <w:rPr>
                <w:rFonts w:ascii="Times New Roman" w:hAnsi="Times New Roman" w:cs="Times New Roman"/>
                <w:sz w:val="24"/>
                <w:szCs w:val="24"/>
              </w:rPr>
              <w:t>[11</w:t>
            </w:r>
            <w:r w:rsidR="005D2FCD">
              <w:rPr>
                <w:rFonts w:ascii="Times New Roman" w:hAnsi="Times New Roman" w:cs="Times New Roman"/>
                <w:sz w:val="24"/>
                <w:szCs w:val="24"/>
              </w:rPr>
              <w:t>3]</w:t>
            </w:r>
          </w:p>
        </w:tc>
      </w:tr>
      <w:tr w:rsidR="004272EC" w:rsidRPr="00F141BB" w:rsidTr="00581E6A">
        <w:tc>
          <w:tcPr>
            <w:tcW w:w="727" w:type="pct"/>
          </w:tcPr>
          <w:p w:rsidR="004272EC" w:rsidRPr="00D37402" w:rsidRDefault="004272EC" w:rsidP="00581E6A">
            <w:pPr>
              <w:rPr>
                <w:rFonts w:ascii="Times New Roman" w:hAnsi="Times New Roman" w:cs="Times New Roman"/>
                <w:sz w:val="24"/>
                <w:szCs w:val="24"/>
              </w:rPr>
            </w:pPr>
            <w:r w:rsidRPr="00D37402">
              <w:rPr>
                <w:rFonts w:ascii="Times New Roman" w:hAnsi="Times New Roman" w:cs="Times New Roman"/>
                <w:sz w:val="24"/>
                <w:szCs w:val="24"/>
              </w:rPr>
              <w:t>28</w:t>
            </w:r>
          </w:p>
        </w:tc>
        <w:tc>
          <w:tcPr>
            <w:tcW w:w="705" w:type="pct"/>
          </w:tcPr>
          <w:p w:rsidR="004272EC" w:rsidRPr="00D37402" w:rsidRDefault="004272EC" w:rsidP="00463190">
            <w:pPr>
              <w:rPr>
                <w:rFonts w:ascii="Times New Roman" w:hAnsi="Times New Roman" w:cs="Times New Roman"/>
                <w:sz w:val="24"/>
                <w:szCs w:val="24"/>
              </w:rPr>
            </w:pPr>
            <w:r w:rsidRPr="00D37402">
              <w:rPr>
                <w:rFonts w:ascii="Times New Roman" w:hAnsi="Times New Roman" w:cs="Times New Roman"/>
                <w:sz w:val="24"/>
                <w:szCs w:val="24"/>
              </w:rPr>
              <w:t>10</w:t>
            </w:r>
          </w:p>
        </w:tc>
        <w:tc>
          <w:tcPr>
            <w:tcW w:w="688" w:type="pct"/>
          </w:tcPr>
          <w:p w:rsidR="004272EC" w:rsidRPr="00F141BB" w:rsidRDefault="004272EC" w:rsidP="00581E6A">
            <w:pPr>
              <w:rPr>
                <w:rFonts w:ascii="Times New Roman" w:hAnsi="Times New Roman" w:cs="Times New Roman"/>
                <w:sz w:val="24"/>
                <w:szCs w:val="24"/>
                <w:lang w:val="en-US"/>
              </w:rPr>
            </w:pPr>
            <w:r>
              <w:rPr>
                <w:rFonts w:ascii="Times New Roman" w:hAnsi="Times New Roman" w:cs="Times New Roman"/>
                <w:sz w:val="24"/>
                <w:szCs w:val="24"/>
                <w:lang w:val="en-US"/>
              </w:rPr>
              <w:t>1.0</w:t>
            </w:r>
            <w:r w:rsidRPr="00F141BB">
              <w:rPr>
                <w:rFonts w:ascii="Times New Roman" w:hAnsi="Times New Roman" w:cs="Times New Roman"/>
                <w:sz w:val="24"/>
                <w:szCs w:val="24"/>
                <w:lang w:val="en-US"/>
              </w:rPr>
              <w:t xml:space="preserve"> × 10</w:t>
            </w:r>
            <w:r>
              <w:rPr>
                <w:rFonts w:ascii="Times New Roman" w:hAnsi="Times New Roman" w:cs="Times New Roman"/>
                <w:sz w:val="24"/>
                <w:szCs w:val="24"/>
                <w:vertAlign w:val="superscript"/>
                <w:lang w:val="en-US"/>
              </w:rPr>
              <w:t>5</w:t>
            </w:r>
          </w:p>
        </w:tc>
        <w:tc>
          <w:tcPr>
            <w:tcW w:w="1151" w:type="pct"/>
            <w:vMerge/>
          </w:tcPr>
          <w:p w:rsidR="004272EC" w:rsidRPr="00F141BB" w:rsidRDefault="004272EC" w:rsidP="00581E6A">
            <w:pPr>
              <w:rPr>
                <w:rFonts w:ascii="Times New Roman" w:hAnsi="Times New Roman" w:cs="Times New Roman"/>
                <w:sz w:val="24"/>
                <w:szCs w:val="24"/>
                <w:lang w:val="en-US"/>
              </w:rPr>
            </w:pPr>
          </w:p>
        </w:tc>
        <w:tc>
          <w:tcPr>
            <w:tcW w:w="1291" w:type="pct"/>
            <w:vMerge/>
          </w:tcPr>
          <w:p w:rsidR="004272EC" w:rsidRPr="00F141BB" w:rsidRDefault="004272EC" w:rsidP="00581E6A">
            <w:pPr>
              <w:rPr>
                <w:rFonts w:ascii="Times New Roman" w:hAnsi="Times New Roman" w:cs="Times New Roman"/>
                <w:sz w:val="24"/>
                <w:szCs w:val="24"/>
                <w:lang w:val="en-US"/>
              </w:rPr>
            </w:pPr>
          </w:p>
        </w:tc>
        <w:tc>
          <w:tcPr>
            <w:tcW w:w="438" w:type="pct"/>
            <w:vMerge/>
          </w:tcPr>
          <w:p w:rsidR="004272EC" w:rsidRPr="00F141BB" w:rsidRDefault="004272EC" w:rsidP="00581E6A">
            <w:pPr>
              <w:rPr>
                <w:rFonts w:ascii="Times New Roman" w:hAnsi="Times New Roman" w:cs="Times New Roman"/>
                <w:sz w:val="24"/>
                <w:szCs w:val="24"/>
                <w:lang w:val="en-US"/>
              </w:rPr>
            </w:pPr>
          </w:p>
        </w:tc>
      </w:tr>
      <w:tr w:rsidR="004272EC" w:rsidRPr="00F141BB" w:rsidTr="00581E6A">
        <w:tc>
          <w:tcPr>
            <w:tcW w:w="727" w:type="pct"/>
          </w:tcPr>
          <w:p w:rsidR="004272EC" w:rsidRPr="00F141BB" w:rsidRDefault="004272EC" w:rsidP="00581E6A">
            <w:pPr>
              <w:rPr>
                <w:rFonts w:ascii="Times New Roman" w:hAnsi="Times New Roman" w:cs="Times New Roman"/>
                <w:sz w:val="24"/>
                <w:szCs w:val="24"/>
                <w:lang w:val="en-US"/>
              </w:rPr>
            </w:pPr>
            <w:r w:rsidRPr="00F141BB">
              <w:rPr>
                <w:rFonts w:ascii="Times New Roman" w:hAnsi="Times New Roman" w:cs="Times New Roman"/>
                <w:sz w:val="24"/>
                <w:szCs w:val="24"/>
                <w:lang w:val="en-US"/>
              </w:rPr>
              <w:t>40</w:t>
            </w:r>
          </w:p>
        </w:tc>
        <w:tc>
          <w:tcPr>
            <w:tcW w:w="705" w:type="pct"/>
          </w:tcPr>
          <w:p w:rsidR="004272EC" w:rsidRPr="00F141BB" w:rsidRDefault="00463190" w:rsidP="00463190">
            <w:pPr>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688" w:type="pct"/>
          </w:tcPr>
          <w:p w:rsidR="004272EC" w:rsidRPr="00F141BB" w:rsidRDefault="004272EC" w:rsidP="00581E6A">
            <w:pPr>
              <w:rPr>
                <w:rFonts w:ascii="Times New Roman" w:hAnsi="Times New Roman" w:cs="Times New Roman"/>
                <w:sz w:val="24"/>
                <w:szCs w:val="24"/>
                <w:lang w:val="en-US"/>
              </w:rPr>
            </w:pPr>
            <w:r>
              <w:rPr>
                <w:rFonts w:ascii="Times New Roman" w:hAnsi="Times New Roman" w:cs="Times New Roman"/>
                <w:sz w:val="24"/>
                <w:szCs w:val="24"/>
                <w:lang w:val="en-US"/>
              </w:rPr>
              <w:t>1.4</w:t>
            </w:r>
            <w:r w:rsidRPr="00F141BB">
              <w:rPr>
                <w:rFonts w:ascii="Times New Roman" w:hAnsi="Times New Roman" w:cs="Times New Roman"/>
                <w:sz w:val="24"/>
                <w:szCs w:val="24"/>
                <w:lang w:val="en-US"/>
              </w:rPr>
              <w:t xml:space="preserve"> × 10</w:t>
            </w:r>
            <w:r>
              <w:rPr>
                <w:rFonts w:ascii="Times New Roman" w:hAnsi="Times New Roman" w:cs="Times New Roman"/>
                <w:sz w:val="24"/>
                <w:szCs w:val="24"/>
                <w:vertAlign w:val="superscript"/>
                <w:lang w:val="en-US"/>
              </w:rPr>
              <w:t>5</w:t>
            </w:r>
          </w:p>
        </w:tc>
        <w:tc>
          <w:tcPr>
            <w:tcW w:w="1151" w:type="pct"/>
            <w:vMerge/>
          </w:tcPr>
          <w:p w:rsidR="004272EC" w:rsidRPr="00F141BB" w:rsidRDefault="004272EC" w:rsidP="00581E6A">
            <w:pPr>
              <w:rPr>
                <w:rFonts w:ascii="Times New Roman" w:hAnsi="Times New Roman" w:cs="Times New Roman"/>
                <w:sz w:val="24"/>
                <w:szCs w:val="24"/>
                <w:lang w:val="en-US"/>
              </w:rPr>
            </w:pPr>
          </w:p>
        </w:tc>
        <w:tc>
          <w:tcPr>
            <w:tcW w:w="1291" w:type="pct"/>
            <w:vMerge/>
          </w:tcPr>
          <w:p w:rsidR="004272EC" w:rsidRPr="00F141BB" w:rsidRDefault="004272EC" w:rsidP="00581E6A">
            <w:pPr>
              <w:rPr>
                <w:rFonts w:ascii="Times New Roman" w:hAnsi="Times New Roman" w:cs="Times New Roman"/>
                <w:sz w:val="24"/>
                <w:szCs w:val="24"/>
                <w:lang w:val="en-US"/>
              </w:rPr>
            </w:pPr>
          </w:p>
        </w:tc>
        <w:tc>
          <w:tcPr>
            <w:tcW w:w="438" w:type="pct"/>
            <w:vMerge/>
          </w:tcPr>
          <w:p w:rsidR="004272EC" w:rsidRPr="00F141BB" w:rsidRDefault="004272EC" w:rsidP="00581E6A">
            <w:pPr>
              <w:rPr>
                <w:rFonts w:ascii="Times New Roman" w:hAnsi="Times New Roman" w:cs="Times New Roman"/>
                <w:sz w:val="24"/>
                <w:szCs w:val="24"/>
                <w:lang w:val="en-US"/>
              </w:rPr>
            </w:pPr>
          </w:p>
        </w:tc>
      </w:tr>
      <w:tr w:rsidR="004272EC" w:rsidRPr="00C759C0" w:rsidTr="00581E6A">
        <w:tc>
          <w:tcPr>
            <w:tcW w:w="727" w:type="pct"/>
          </w:tcPr>
          <w:p w:rsidR="004272EC" w:rsidRPr="00F141BB" w:rsidRDefault="004272EC" w:rsidP="00581E6A">
            <w:pPr>
              <w:rPr>
                <w:rFonts w:ascii="Times New Roman" w:hAnsi="Times New Roman" w:cs="Times New Roman"/>
                <w:sz w:val="24"/>
                <w:szCs w:val="24"/>
                <w:lang w:val="en-US"/>
              </w:rPr>
            </w:pPr>
            <w:r w:rsidRPr="00F141BB">
              <w:rPr>
                <w:rFonts w:ascii="Times New Roman" w:hAnsi="Times New Roman" w:cs="Times New Roman"/>
                <w:sz w:val="24"/>
                <w:szCs w:val="24"/>
                <w:lang w:val="en-US"/>
              </w:rPr>
              <w:t>16</w:t>
            </w:r>
          </w:p>
        </w:tc>
        <w:tc>
          <w:tcPr>
            <w:tcW w:w="705" w:type="pct"/>
          </w:tcPr>
          <w:p w:rsidR="004272EC" w:rsidRPr="00F141BB" w:rsidRDefault="004272EC" w:rsidP="00463190">
            <w:pPr>
              <w:rPr>
                <w:rFonts w:ascii="Times New Roman" w:hAnsi="Times New Roman" w:cs="Times New Roman"/>
                <w:sz w:val="24"/>
                <w:szCs w:val="24"/>
                <w:lang w:val="en-US"/>
              </w:rPr>
            </w:pPr>
            <w:r w:rsidRPr="00F141BB">
              <w:rPr>
                <w:rFonts w:ascii="Times New Roman" w:hAnsi="Times New Roman" w:cs="Times New Roman"/>
                <w:sz w:val="24"/>
                <w:szCs w:val="24"/>
                <w:lang w:val="en-US"/>
              </w:rPr>
              <w:t>14</w:t>
            </w:r>
          </w:p>
        </w:tc>
        <w:tc>
          <w:tcPr>
            <w:tcW w:w="688" w:type="pct"/>
          </w:tcPr>
          <w:p w:rsidR="004272EC" w:rsidRPr="00F141BB" w:rsidRDefault="004272EC" w:rsidP="00581E6A">
            <w:pPr>
              <w:rPr>
                <w:rFonts w:ascii="Times New Roman" w:hAnsi="Times New Roman" w:cs="Times New Roman"/>
                <w:sz w:val="24"/>
                <w:szCs w:val="24"/>
                <w:lang w:val="en-US"/>
              </w:rPr>
            </w:pPr>
            <w:r>
              <w:rPr>
                <w:rFonts w:ascii="Times New Roman" w:hAnsi="Times New Roman" w:cs="Times New Roman"/>
                <w:sz w:val="24"/>
                <w:szCs w:val="24"/>
                <w:lang w:val="en-US"/>
              </w:rPr>
              <w:t>7.1</w:t>
            </w:r>
            <w:r w:rsidRPr="00F141BB">
              <w:rPr>
                <w:rFonts w:ascii="Times New Roman" w:hAnsi="Times New Roman" w:cs="Times New Roman"/>
                <w:sz w:val="24"/>
                <w:szCs w:val="24"/>
                <w:lang w:val="en-US"/>
              </w:rPr>
              <w:t xml:space="preserve"> × 10</w:t>
            </w:r>
            <w:r w:rsidRPr="00F141BB">
              <w:rPr>
                <w:rFonts w:ascii="Times New Roman" w:hAnsi="Times New Roman" w:cs="Times New Roman"/>
                <w:sz w:val="24"/>
                <w:szCs w:val="24"/>
                <w:vertAlign w:val="superscript"/>
                <w:lang w:val="en-US"/>
              </w:rPr>
              <w:t>4</w:t>
            </w:r>
          </w:p>
        </w:tc>
        <w:tc>
          <w:tcPr>
            <w:tcW w:w="1151" w:type="pct"/>
            <w:vMerge w:val="restart"/>
          </w:tcPr>
          <w:p w:rsidR="004272EC" w:rsidRPr="00F141BB" w:rsidRDefault="004272EC" w:rsidP="00581E6A">
            <w:pPr>
              <w:rPr>
                <w:rFonts w:ascii="Times New Roman" w:hAnsi="Times New Roman" w:cs="Times New Roman"/>
                <w:sz w:val="24"/>
                <w:szCs w:val="24"/>
                <w:lang w:val="en-US"/>
              </w:rPr>
            </w:pPr>
            <w:r w:rsidRPr="00F141BB">
              <w:rPr>
                <w:rFonts w:ascii="Times New Roman" w:hAnsi="Times New Roman" w:cs="Times New Roman"/>
                <w:sz w:val="24"/>
                <w:szCs w:val="24"/>
                <w:lang w:val="en-US"/>
              </w:rPr>
              <w:t>20 mM Hepes, 100 mM NaCl / 7.4</w:t>
            </w:r>
          </w:p>
        </w:tc>
        <w:tc>
          <w:tcPr>
            <w:tcW w:w="1291" w:type="pct"/>
            <w:vMerge w:val="restart"/>
          </w:tcPr>
          <w:p w:rsidR="004272EC" w:rsidRPr="00C759C0" w:rsidRDefault="004272EC" w:rsidP="00581E6A">
            <w:pPr>
              <w:rPr>
                <w:rFonts w:ascii="Times New Roman" w:hAnsi="Times New Roman" w:cs="Times New Roman"/>
                <w:sz w:val="24"/>
                <w:szCs w:val="24"/>
                <w:lang w:val="en-US"/>
              </w:rPr>
            </w:pPr>
            <w:r w:rsidRPr="00F141BB">
              <w:rPr>
                <w:rFonts w:ascii="Times New Roman" w:hAnsi="Times New Roman" w:cs="Times New Roman"/>
                <w:sz w:val="24"/>
                <w:szCs w:val="24"/>
                <w:lang w:val="en-US"/>
              </w:rPr>
              <w:t>Z</w:t>
            </w:r>
            <w:r w:rsidRPr="00C759C0">
              <w:rPr>
                <w:rFonts w:ascii="Times New Roman" w:hAnsi="Times New Roman" w:cs="Times New Roman"/>
                <w:sz w:val="24"/>
                <w:szCs w:val="24"/>
                <w:lang w:val="en-US"/>
              </w:rPr>
              <w:t>incon competition</w:t>
            </w:r>
          </w:p>
        </w:tc>
        <w:tc>
          <w:tcPr>
            <w:tcW w:w="438" w:type="pct"/>
            <w:vMerge/>
          </w:tcPr>
          <w:p w:rsidR="004272EC" w:rsidRPr="00C759C0" w:rsidRDefault="004272EC" w:rsidP="00581E6A">
            <w:pPr>
              <w:rPr>
                <w:rFonts w:ascii="Times New Roman" w:hAnsi="Times New Roman" w:cs="Times New Roman"/>
                <w:sz w:val="24"/>
                <w:szCs w:val="24"/>
                <w:lang w:val="en-US"/>
              </w:rPr>
            </w:pPr>
          </w:p>
        </w:tc>
      </w:tr>
      <w:tr w:rsidR="004272EC" w:rsidRPr="00C759C0" w:rsidTr="00581E6A">
        <w:tc>
          <w:tcPr>
            <w:tcW w:w="727" w:type="pct"/>
          </w:tcPr>
          <w:p w:rsidR="004272EC" w:rsidRPr="00383F1B" w:rsidRDefault="004272EC" w:rsidP="00581E6A">
            <w:pPr>
              <w:rPr>
                <w:rFonts w:ascii="Times New Roman" w:hAnsi="Times New Roman" w:cs="Times New Roman"/>
                <w:sz w:val="24"/>
                <w:szCs w:val="24"/>
                <w:lang w:val="en-US"/>
              </w:rPr>
            </w:pPr>
            <w:r>
              <w:rPr>
                <w:rFonts w:ascii="Times New Roman" w:hAnsi="Times New Roman" w:cs="Times New Roman"/>
                <w:sz w:val="24"/>
                <w:szCs w:val="24"/>
                <w:lang w:val="en-US"/>
              </w:rPr>
              <w:t>28</w:t>
            </w:r>
          </w:p>
        </w:tc>
        <w:tc>
          <w:tcPr>
            <w:tcW w:w="705" w:type="pct"/>
          </w:tcPr>
          <w:p w:rsidR="004272EC" w:rsidRPr="00383F1B" w:rsidRDefault="004272EC" w:rsidP="00463190">
            <w:pPr>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688" w:type="pct"/>
          </w:tcPr>
          <w:p w:rsidR="004272EC" w:rsidRPr="00F141BB" w:rsidRDefault="004272EC" w:rsidP="00581E6A">
            <w:pPr>
              <w:rPr>
                <w:rFonts w:ascii="Times New Roman" w:hAnsi="Times New Roman" w:cs="Times New Roman"/>
                <w:sz w:val="24"/>
                <w:szCs w:val="24"/>
                <w:lang w:val="en-US"/>
              </w:rPr>
            </w:pPr>
            <w:r>
              <w:rPr>
                <w:rFonts w:ascii="Times New Roman" w:hAnsi="Times New Roman" w:cs="Times New Roman"/>
                <w:sz w:val="24"/>
                <w:szCs w:val="24"/>
                <w:lang w:val="en-US"/>
              </w:rPr>
              <w:t>8.3</w:t>
            </w:r>
            <w:r w:rsidRPr="00F141BB">
              <w:rPr>
                <w:rFonts w:ascii="Times New Roman" w:hAnsi="Times New Roman" w:cs="Times New Roman"/>
                <w:sz w:val="24"/>
                <w:szCs w:val="24"/>
                <w:lang w:val="en-US"/>
              </w:rPr>
              <w:t xml:space="preserve"> × 10</w:t>
            </w:r>
            <w:r w:rsidRPr="00F141BB">
              <w:rPr>
                <w:rFonts w:ascii="Times New Roman" w:hAnsi="Times New Roman" w:cs="Times New Roman"/>
                <w:sz w:val="24"/>
                <w:szCs w:val="24"/>
                <w:vertAlign w:val="superscript"/>
                <w:lang w:val="en-US"/>
              </w:rPr>
              <w:t>4</w:t>
            </w:r>
          </w:p>
        </w:tc>
        <w:tc>
          <w:tcPr>
            <w:tcW w:w="1151" w:type="pct"/>
            <w:vMerge/>
          </w:tcPr>
          <w:p w:rsidR="004272EC" w:rsidRPr="00383F1B" w:rsidRDefault="004272EC" w:rsidP="00581E6A">
            <w:pPr>
              <w:rPr>
                <w:rFonts w:ascii="Times New Roman" w:hAnsi="Times New Roman" w:cs="Times New Roman"/>
                <w:sz w:val="24"/>
                <w:szCs w:val="24"/>
                <w:lang w:val="en-US"/>
              </w:rPr>
            </w:pPr>
          </w:p>
        </w:tc>
        <w:tc>
          <w:tcPr>
            <w:tcW w:w="1291" w:type="pct"/>
            <w:vMerge/>
          </w:tcPr>
          <w:p w:rsidR="004272EC" w:rsidRPr="00383F1B" w:rsidRDefault="004272EC" w:rsidP="00581E6A">
            <w:pPr>
              <w:rPr>
                <w:rFonts w:ascii="Times New Roman" w:hAnsi="Times New Roman" w:cs="Times New Roman"/>
                <w:sz w:val="24"/>
                <w:szCs w:val="24"/>
                <w:lang w:val="en-US"/>
              </w:rPr>
            </w:pPr>
          </w:p>
        </w:tc>
        <w:tc>
          <w:tcPr>
            <w:tcW w:w="438" w:type="pct"/>
            <w:vMerge/>
          </w:tcPr>
          <w:p w:rsidR="004272EC" w:rsidRPr="00383F1B" w:rsidRDefault="004272EC" w:rsidP="00581E6A">
            <w:pPr>
              <w:rPr>
                <w:rFonts w:ascii="Times New Roman" w:hAnsi="Times New Roman" w:cs="Times New Roman"/>
                <w:sz w:val="24"/>
                <w:szCs w:val="24"/>
                <w:lang w:val="en-US"/>
              </w:rPr>
            </w:pPr>
          </w:p>
        </w:tc>
      </w:tr>
      <w:tr w:rsidR="004272EC" w:rsidRPr="00C759C0" w:rsidTr="00581E6A">
        <w:tc>
          <w:tcPr>
            <w:tcW w:w="727" w:type="pct"/>
          </w:tcPr>
          <w:p w:rsidR="004272EC" w:rsidRPr="00383F1B" w:rsidRDefault="004272EC" w:rsidP="00581E6A">
            <w:pPr>
              <w:rPr>
                <w:rFonts w:ascii="Times New Roman" w:hAnsi="Times New Roman" w:cs="Times New Roman"/>
                <w:sz w:val="24"/>
                <w:szCs w:val="24"/>
                <w:lang w:val="en-US"/>
              </w:rPr>
            </w:pPr>
            <w:r>
              <w:rPr>
                <w:rFonts w:ascii="Times New Roman" w:hAnsi="Times New Roman" w:cs="Times New Roman"/>
                <w:sz w:val="24"/>
                <w:szCs w:val="24"/>
                <w:lang w:val="en-US"/>
              </w:rPr>
              <w:t>40</w:t>
            </w:r>
          </w:p>
        </w:tc>
        <w:tc>
          <w:tcPr>
            <w:tcW w:w="705" w:type="pct"/>
          </w:tcPr>
          <w:p w:rsidR="004272EC" w:rsidRPr="00383F1B" w:rsidRDefault="00463190" w:rsidP="00463190">
            <w:pPr>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688" w:type="pct"/>
          </w:tcPr>
          <w:p w:rsidR="004272EC" w:rsidRPr="00F141BB" w:rsidRDefault="004272EC" w:rsidP="00581E6A">
            <w:pPr>
              <w:rPr>
                <w:rFonts w:ascii="Times New Roman" w:hAnsi="Times New Roman" w:cs="Times New Roman"/>
                <w:sz w:val="24"/>
                <w:szCs w:val="24"/>
                <w:lang w:val="en-US"/>
              </w:rPr>
            </w:pPr>
            <w:r>
              <w:rPr>
                <w:rFonts w:ascii="Times New Roman" w:hAnsi="Times New Roman" w:cs="Times New Roman"/>
                <w:sz w:val="24"/>
                <w:szCs w:val="24"/>
                <w:lang w:val="en-US"/>
              </w:rPr>
              <w:t>1.4</w:t>
            </w:r>
            <w:r w:rsidRPr="00F141BB">
              <w:rPr>
                <w:rFonts w:ascii="Times New Roman" w:hAnsi="Times New Roman" w:cs="Times New Roman"/>
                <w:sz w:val="24"/>
                <w:szCs w:val="24"/>
                <w:lang w:val="en-US"/>
              </w:rPr>
              <w:t xml:space="preserve"> × 10</w:t>
            </w:r>
            <w:r>
              <w:rPr>
                <w:rFonts w:ascii="Times New Roman" w:hAnsi="Times New Roman" w:cs="Times New Roman"/>
                <w:sz w:val="24"/>
                <w:szCs w:val="24"/>
                <w:vertAlign w:val="superscript"/>
                <w:lang w:val="en-US"/>
              </w:rPr>
              <w:t>5</w:t>
            </w:r>
          </w:p>
        </w:tc>
        <w:tc>
          <w:tcPr>
            <w:tcW w:w="1151" w:type="pct"/>
            <w:vMerge/>
          </w:tcPr>
          <w:p w:rsidR="004272EC" w:rsidRPr="00383F1B" w:rsidRDefault="004272EC" w:rsidP="00581E6A">
            <w:pPr>
              <w:rPr>
                <w:rFonts w:ascii="Times New Roman" w:hAnsi="Times New Roman" w:cs="Times New Roman"/>
                <w:sz w:val="24"/>
                <w:szCs w:val="24"/>
                <w:lang w:val="en-US"/>
              </w:rPr>
            </w:pPr>
          </w:p>
        </w:tc>
        <w:tc>
          <w:tcPr>
            <w:tcW w:w="1291" w:type="pct"/>
            <w:vMerge/>
          </w:tcPr>
          <w:p w:rsidR="004272EC" w:rsidRPr="00383F1B" w:rsidRDefault="004272EC" w:rsidP="00581E6A">
            <w:pPr>
              <w:rPr>
                <w:rFonts w:ascii="Times New Roman" w:hAnsi="Times New Roman" w:cs="Times New Roman"/>
                <w:sz w:val="24"/>
                <w:szCs w:val="24"/>
                <w:lang w:val="en-US"/>
              </w:rPr>
            </w:pPr>
          </w:p>
        </w:tc>
        <w:tc>
          <w:tcPr>
            <w:tcW w:w="438" w:type="pct"/>
            <w:vMerge/>
          </w:tcPr>
          <w:p w:rsidR="004272EC" w:rsidRPr="00383F1B" w:rsidRDefault="004272EC" w:rsidP="00581E6A">
            <w:pPr>
              <w:rPr>
                <w:rFonts w:ascii="Times New Roman" w:hAnsi="Times New Roman" w:cs="Times New Roman"/>
                <w:sz w:val="24"/>
                <w:szCs w:val="24"/>
                <w:lang w:val="en-US"/>
              </w:rPr>
            </w:pPr>
          </w:p>
        </w:tc>
      </w:tr>
      <w:tr w:rsidR="004272EC" w:rsidRPr="00C759C0" w:rsidTr="00581E6A">
        <w:tc>
          <w:tcPr>
            <w:tcW w:w="727" w:type="pct"/>
          </w:tcPr>
          <w:p w:rsidR="004272EC" w:rsidRDefault="004272EC" w:rsidP="00581E6A">
            <w:pPr>
              <w:rPr>
                <w:rFonts w:ascii="Times New Roman" w:hAnsi="Times New Roman" w:cs="Times New Roman"/>
                <w:sz w:val="24"/>
                <w:szCs w:val="24"/>
                <w:lang w:val="en-US"/>
              </w:rPr>
            </w:pPr>
            <w:r>
              <w:rPr>
                <w:rFonts w:ascii="Times New Roman" w:hAnsi="Times New Roman" w:cs="Times New Roman"/>
                <w:sz w:val="24"/>
                <w:szCs w:val="24"/>
                <w:lang w:val="en-US"/>
              </w:rPr>
              <w:t>42</w:t>
            </w:r>
          </w:p>
        </w:tc>
        <w:tc>
          <w:tcPr>
            <w:tcW w:w="705" w:type="pct"/>
          </w:tcPr>
          <w:p w:rsidR="004272EC" w:rsidRPr="00383F1B" w:rsidRDefault="004272EC" w:rsidP="00463190">
            <w:pPr>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688" w:type="pct"/>
          </w:tcPr>
          <w:p w:rsidR="004272EC" w:rsidRPr="00F141BB" w:rsidRDefault="004272EC" w:rsidP="00581E6A">
            <w:pPr>
              <w:rPr>
                <w:rFonts w:ascii="Times New Roman" w:hAnsi="Times New Roman" w:cs="Times New Roman"/>
                <w:sz w:val="24"/>
                <w:szCs w:val="24"/>
                <w:lang w:val="en-US"/>
              </w:rPr>
            </w:pPr>
            <w:r>
              <w:rPr>
                <w:rFonts w:ascii="Times New Roman" w:hAnsi="Times New Roman" w:cs="Times New Roman"/>
                <w:sz w:val="24"/>
                <w:szCs w:val="24"/>
                <w:lang w:val="en-US"/>
              </w:rPr>
              <w:t>1.4</w:t>
            </w:r>
            <w:r w:rsidRPr="00F141BB">
              <w:rPr>
                <w:rFonts w:ascii="Times New Roman" w:hAnsi="Times New Roman" w:cs="Times New Roman"/>
                <w:sz w:val="24"/>
                <w:szCs w:val="24"/>
                <w:lang w:val="en-US"/>
              </w:rPr>
              <w:t xml:space="preserve"> × 10</w:t>
            </w:r>
            <w:r>
              <w:rPr>
                <w:rFonts w:ascii="Times New Roman" w:hAnsi="Times New Roman" w:cs="Times New Roman"/>
                <w:sz w:val="24"/>
                <w:szCs w:val="24"/>
                <w:vertAlign w:val="superscript"/>
                <w:lang w:val="en-US"/>
              </w:rPr>
              <w:t>5</w:t>
            </w:r>
          </w:p>
        </w:tc>
        <w:tc>
          <w:tcPr>
            <w:tcW w:w="1151" w:type="pct"/>
            <w:vMerge/>
          </w:tcPr>
          <w:p w:rsidR="004272EC" w:rsidRPr="00383F1B" w:rsidRDefault="004272EC" w:rsidP="00581E6A">
            <w:pPr>
              <w:rPr>
                <w:rFonts w:ascii="Times New Roman" w:hAnsi="Times New Roman" w:cs="Times New Roman"/>
                <w:sz w:val="24"/>
                <w:szCs w:val="24"/>
                <w:lang w:val="en-US"/>
              </w:rPr>
            </w:pPr>
          </w:p>
        </w:tc>
        <w:tc>
          <w:tcPr>
            <w:tcW w:w="1291" w:type="pct"/>
            <w:vMerge/>
          </w:tcPr>
          <w:p w:rsidR="004272EC" w:rsidRPr="00383F1B" w:rsidRDefault="004272EC" w:rsidP="00581E6A">
            <w:pPr>
              <w:rPr>
                <w:rFonts w:ascii="Times New Roman" w:hAnsi="Times New Roman" w:cs="Times New Roman"/>
                <w:sz w:val="24"/>
                <w:szCs w:val="24"/>
                <w:lang w:val="en-US"/>
              </w:rPr>
            </w:pPr>
          </w:p>
        </w:tc>
        <w:tc>
          <w:tcPr>
            <w:tcW w:w="438" w:type="pct"/>
            <w:vMerge/>
          </w:tcPr>
          <w:p w:rsidR="004272EC" w:rsidRPr="00383F1B" w:rsidRDefault="004272EC" w:rsidP="00581E6A">
            <w:pPr>
              <w:rPr>
                <w:rFonts w:ascii="Times New Roman" w:hAnsi="Times New Roman" w:cs="Times New Roman"/>
                <w:sz w:val="24"/>
                <w:szCs w:val="24"/>
                <w:lang w:val="en-US"/>
              </w:rPr>
            </w:pPr>
          </w:p>
        </w:tc>
      </w:tr>
      <w:tr w:rsidR="004272EC" w:rsidRPr="00C759C0" w:rsidTr="00581E6A">
        <w:tc>
          <w:tcPr>
            <w:tcW w:w="727" w:type="pct"/>
          </w:tcPr>
          <w:p w:rsidR="004272EC" w:rsidRDefault="004272EC" w:rsidP="00581E6A">
            <w:pPr>
              <w:rPr>
                <w:rFonts w:ascii="Times New Roman" w:hAnsi="Times New Roman" w:cs="Times New Roman"/>
                <w:sz w:val="24"/>
                <w:szCs w:val="24"/>
                <w:lang w:val="en-US"/>
              </w:rPr>
            </w:pPr>
            <w:r>
              <w:rPr>
                <w:rFonts w:ascii="Times New Roman" w:hAnsi="Times New Roman" w:cs="Times New Roman"/>
                <w:sz w:val="24"/>
                <w:szCs w:val="24"/>
                <w:lang w:val="en-US"/>
              </w:rPr>
              <w:t>28</w:t>
            </w:r>
          </w:p>
        </w:tc>
        <w:tc>
          <w:tcPr>
            <w:tcW w:w="705" w:type="pct"/>
          </w:tcPr>
          <w:p w:rsidR="004272EC" w:rsidRPr="00383F1B" w:rsidRDefault="004272EC" w:rsidP="00463190">
            <w:pPr>
              <w:rPr>
                <w:rFonts w:ascii="Times New Roman" w:hAnsi="Times New Roman" w:cs="Times New Roman"/>
                <w:sz w:val="24"/>
                <w:szCs w:val="24"/>
                <w:lang w:val="en-US"/>
              </w:rPr>
            </w:pPr>
            <w:r>
              <w:rPr>
                <w:rFonts w:ascii="Times New Roman" w:hAnsi="Times New Roman" w:cs="Times New Roman"/>
                <w:sz w:val="24"/>
                <w:szCs w:val="24"/>
                <w:lang w:val="en-US"/>
              </w:rPr>
              <w:t>6.6</w:t>
            </w:r>
          </w:p>
        </w:tc>
        <w:tc>
          <w:tcPr>
            <w:tcW w:w="688" w:type="pct"/>
          </w:tcPr>
          <w:p w:rsidR="004272EC" w:rsidRPr="00F141BB" w:rsidRDefault="004272EC" w:rsidP="00581E6A">
            <w:pPr>
              <w:rPr>
                <w:rFonts w:ascii="Times New Roman" w:hAnsi="Times New Roman" w:cs="Times New Roman"/>
                <w:sz w:val="24"/>
                <w:szCs w:val="24"/>
                <w:lang w:val="en-US"/>
              </w:rPr>
            </w:pPr>
            <w:r>
              <w:rPr>
                <w:rFonts w:ascii="Times New Roman" w:hAnsi="Times New Roman" w:cs="Times New Roman"/>
                <w:sz w:val="24"/>
                <w:szCs w:val="24"/>
                <w:lang w:val="en-US"/>
              </w:rPr>
              <w:t>1.5</w:t>
            </w:r>
            <w:r w:rsidRPr="00F141BB">
              <w:rPr>
                <w:rFonts w:ascii="Times New Roman" w:hAnsi="Times New Roman" w:cs="Times New Roman"/>
                <w:sz w:val="24"/>
                <w:szCs w:val="24"/>
                <w:lang w:val="en-US"/>
              </w:rPr>
              <w:t xml:space="preserve"> × 10</w:t>
            </w:r>
            <w:r>
              <w:rPr>
                <w:rFonts w:ascii="Times New Roman" w:hAnsi="Times New Roman" w:cs="Times New Roman"/>
                <w:sz w:val="24"/>
                <w:szCs w:val="24"/>
                <w:vertAlign w:val="superscript"/>
                <w:lang w:val="en-US"/>
              </w:rPr>
              <w:t>5</w:t>
            </w:r>
          </w:p>
        </w:tc>
        <w:tc>
          <w:tcPr>
            <w:tcW w:w="1151" w:type="pct"/>
          </w:tcPr>
          <w:p w:rsidR="004272EC" w:rsidRPr="00711683" w:rsidRDefault="004272EC" w:rsidP="00581E6A">
            <w:pPr>
              <w:rPr>
                <w:rFonts w:ascii="Times New Roman" w:hAnsi="Times New Roman" w:cs="Times New Roman"/>
                <w:sz w:val="24"/>
                <w:szCs w:val="24"/>
                <w:lang w:val="en-US"/>
              </w:rPr>
            </w:pPr>
            <w:r w:rsidRPr="00711683">
              <w:rPr>
                <w:rFonts w:ascii="Times New Roman" w:hAnsi="Times New Roman" w:cs="Times New Roman"/>
                <w:sz w:val="24"/>
                <w:szCs w:val="24"/>
                <w:lang w:val="en-US"/>
              </w:rPr>
              <w:t xml:space="preserve">10 mM </w:t>
            </w:r>
            <w:r>
              <w:rPr>
                <w:rFonts w:ascii="Times New Roman" w:hAnsi="Times New Roman" w:cs="Times New Roman"/>
                <w:sz w:val="24"/>
                <w:szCs w:val="24"/>
                <w:lang w:val="en-US"/>
              </w:rPr>
              <w:t>Hepes / 7.2</w:t>
            </w:r>
          </w:p>
        </w:tc>
        <w:tc>
          <w:tcPr>
            <w:tcW w:w="1291" w:type="pct"/>
            <w:vMerge w:val="restart"/>
          </w:tcPr>
          <w:p w:rsidR="004272EC" w:rsidRPr="00C759C0" w:rsidRDefault="004272EC" w:rsidP="00581E6A">
            <w:pPr>
              <w:rPr>
                <w:rFonts w:ascii="Times New Roman" w:hAnsi="Times New Roman" w:cs="Times New Roman"/>
                <w:sz w:val="24"/>
                <w:szCs w:val="24"/>
                <w:lang w:val="en-US"/>
              </w:rPr>
            </w:pPr>
            <w:r>
              <w:rPr>
                <w:rFonts w:ascii="Times New Roman" w:hAnsi="Times New Roman" w:cs="Times New Roman"/>
                <w:sz w:val="24"/>
                <w:szCs w:val="24"/>
                <w:lang w:val="en-US"/>
              </w:rPr>
              <w:t>Tyr-10 fluorescence,</w:t>
            </w:r>
            <w:r w:rsidRPr="00C759C0">
              <w:rPr>
                <w:rFonts w:ascii="Times New Roman" w:hAnsi="Times New Roman" w:cs="Times New Roman"/>
                <w:sz w:val="24"/>
                <w:szCs w:val="24"/>
                <w:lang w:val="en-US"/>
              </w:rPr>
              <w:t xml:space="preserve"> Cu(II) competition</w:t>
            </w:r>
          </w:p>
        </w:tc>
        <w:tc>
          <w:tcPr>
            <w:tcW w:w="438" w:type="pct"/>
            <w:vMerge w:val="restart"/>
          </w:tcPr>
          <w:p w:rsidR="004272EC" w:rsidRPr="00C759C0" w:rsidRDefault="00624796" w:rsidP="00581E6A">
            <w:pPr>
              <w:rPr>
                <w:rFonts w:ascii="Times New Roman" w:hAnsi="Times New Roman" w:cs="Times New Roman"/>
                <w:sz w:val="24"/>
                <w:szCs w:val="24"/>
                <w:lang w:val="en-US"/>
              </w:rPr>
            </w:pPr>
            <w:r>
              <w:rPr>
                <w:rFonts w:ascii="Times New Roman" w:hAnsi="Times New Roman" w:cs="Times New Roman"/>
                <w:sz w:val="24"/>
                <w:szCs w:val="24"/>
                <w:lang w:val="en-US"/>
              </w:rPr>
              <w:t>[74</w:t>
            </w:r>
            <w:r w:rsidR="00420231">
              <w:rPr>
                <w:rFonts w:ascii="Times New Roman" w:hAnsi="Times New Roman" w:cs="Times New Roman"/>
                <w:sz w:val="24"/>
                <w:szCs w:val="24"/>
                <w:lang w:val="en-US"/>
              </w:rPr>
              <w:t>]</w:t>
            </w:r>
          </w:p>
        </w:tc>
      </w:tr>
      <w:tr w:rsidR="004272EC" w:rsidRPr="00C759C0" w:rsidTr="00581E6A">
        <w:tc>
          <w:tcPr>
            <w:tcW w:w="727" w:type="pct"/>
          </w:tcPr>
          <w:p w:rsidR="004272EC" w:rsidRDefault="004272EC" w:rsidP="00581E6A">
            <w:pPr>
              <w:rPr>
                <w:rFonts w:ascii="Times New Roman" w:hAnsi="Times New Roman" w:cs="Times New Roman"/>
                <w:sz w:val="24"/>
                <w:szCs w:val="24"/>
                <w:lang w:val="en-US"/>
              </w:rPr>
            </w:pPr>
            <w:r>
              <w:rPr>
                <w:rFonts w:ascii="Times New Roman" w:hAnsi="Times New Roman" w:cs="Times New Roman"/>
                <w:sz w:val="24"/>
                <w:szCs w:val="24"/>
                <w:lang w:val="en-US"/>
              </w:rPr>
              <w:t>28</w:t>
            </w:r>
          </w:p>
        </w:tc>
        <w:tc>
          <w:tcPr>
            <w:tcW w:w="705" w:type="pct"/>
          </w:tcPr>
          <w:p w:rsidR="004272EC" w:rsidRPr="00383F1B" w:rsidRDefault="004272EC" w:rsidP="00463190">
            <w:pPr>
              <w:rPr>
                <w:rFonts w:ascii="Times New Roman" w:hAnsi="Times New Roman" w:cs="Times New Roman"/>
                <w:sz w:val="24"/>
                <w:szCs w:val="24"/>
                <w:lang w:val="en-US"/>
              </w:rPr>
            </w:pPr>
            <w:r>
              <w:rPr>
                <w:rFonts w:ascii="Times New Roman" w:hAnsi="Times New Roman" w:cs="Times New Roman"/>
                <w:sz w:val="24"/>
                <w:szCs w:val="24"/>
                <w:lang w:val="en-US"/>
              </w:rPr>
              <w:t>3.2</w:t>
            </w:r>
          </w:p>
        </w:tc>
        <w:tc>
          <w:tcPr>
            <w:tcW w:w="688" w:type="pct"/>
          </w:tcPr>
          <w:p w:rsidR="004272EC" w:rsidRPr="00F141BB" w:rsidRDefault="004272EC" w:rsidP="00581E6A">
            <w:pPr>
              <w:rPr>
                <w:rFonts w:ascii="Times New Roman" w:hAnsi="Times New Roman" w:cs="Times New Roman"/>
                <w:sz w:val="24"/>
                <w:szCs w:val="24"/>
                <w:lang w:val="en-US"/>
              </w:rPr>
            </w:pPr>
            <w:r>
              <w:rPr>
                <w:rFonts w:ascii="Times New Roman" w:hAnsi="Times New Roman" w:cs="Times New Roman"/>
                <w:sz w:val="24"/>
                <w:szCs w:val="24"/>
                <w:lang w:val="en-US"/>
              </w:rPr>
              <w:t xml:space="preserve">3.1 </w:t>
            </w:r>
            <w:r w:rsidRPr="00F141BB">
              <w:rPr>
                <w:rFonts w:ascii="Times New Roman" w:hAnsi="Times New Roman" w:cs="Times New Roman"/>
                <w:sz w:val="24"/>
                <w:szCs w:val="24"/>
                <w:lang w:val="en-US"/>
              </w:rPr>
              <w:t>× 10</w:t>
            </w:r>
            <w:r>
              <w:rPr>
                <w:rFonts w:ascii="Times New Roman" w:hAnsi="Times New Roman" w:cs="Times New Roman"/>
                <w:sz w:val="24"/>
                <w:szCs w:val="24"/>
                <w:vertAlign w:val="superscript"/>
                <w:lang w:val="en-US"/>
              </w:rPr>
              <w:t>5</w:t>
            </w:r>
          </w:p>
        </w:tc>
        <w:tc>
          <w:tcPr>
            <w:tcW w:w="1151" w:type="pct"/>
          </w:tcPr>
          <w:p w:rsidR="004272EC" w:rsidRPr="00383F1B" w:rsidRDefault="004272EC" w:rsidP="00581E6A">
            <w:pPr>
              <w:rPr>
                <w:rFonts w:ascii="Times New Roman" w:hAnsi="Times New Roman" w:cs="Times New Roman"/>
                <w:sz w:val="24"/>
                <w:szCs w:val="24"/>
                <w:lang w:val="en-US"/>
              </w:rPr>
            </w:pPr>
            <w:r w:rsidRPr="00711683">
              <w:rPr>
                <w:rFonts w:ascii="Times New Roman" w:hAnsi="Times New Roman" w:cs="Times New Roman"/>
                <w:sz w:val="24"/>
                <w:szCs w:val="24"/>
                <w:lang w:val="en-US"/>
              </w:rPr>
              <w:t xml:space="preserve">10 mM </w:t>
            </w:r>
            <w:r>
              <w:rPr>
                <w:rFonts w:ascii="Times New Roman" w:hAnsi="Times New Roman" w:cs="Times New Roman"/>
                <w:sz w:val="24"/>
                <w:szCs w:val="24"/>
                <w:lang w:val="en-US"/>
              </w:rPr>
              <w:t>Na</w:t>
            </w:r>
            <w:r w:rsidRPr="00711683">
              <w:rPr>
                <w:rFonts w:ascii="Times New Roman" w:hAnsi="Times New Roman" w:cs="Times New Roman"/>
                <w:sz w:val="24"/>
                <w:szCs w:val="24"/>
                <w:lang w:val="en-US"/>
              </w:rPr>
              <w:t xml:space="preserve"> phosphate</w:t>
            </w:r>
            <w:r>
              <w:rPr>
                <w:rFonts w:ascii="Times New Roman" w:hAnsi="Times New Roman" w:cs="Times New Roman"/>
                <w:sz w:val="24"/>
                <w:szCs w:val="24"/>
                <w:lang w:val="en-US"/>
              </w:rPr>
              <w:t xml:space="preserve"> / 6.5</w:t>
            </w:r>
          </w:p>
        </w:tc>
        <w:tc>
          <w:tcPr>
            <w:tcW w:w="1291" w:type="pct"/>
            <w:vMerge/>
          </w:tcPr>
          <w:p w:rsidR="004272EC" w:rsidRPr="00C759C0" w:rsidRDefault="004272EC" w:rsidP="00581E6A">
            <w:pPr>
              <w:rPr>
                <w:rFonts w:ascii="Times New Roman" w:hAnsi="Times New Roman" w:cs="Times New Roman"/>
                <w:sz w:val="24"/>
                <w:szCs w:val="24"/>
                <w:lang w:val="en-US"/>
              </w:rPr>
            </w:pPr>
          </w:p>
        </w:tc>
        <w:tc>
          <w:tcPr>
            <w:tcW w:w="438" w:type="pct"/>
            <w:vMerge/>
          </w:tcPr>
          <w:p w:rsidR="004272EC" w:rsidRPr="00C759C0" w:rsidRDefault="004272EC" w:rsidP="00581E6A">
            <w:pPr>
              <w:rPr>
                <w:rFonts w:ascii="Times New Roman" w:hAnsi="Times New Roman" w:cs="Times New Roman"/>
                <w:sz w:val="24"/>
                <w:szCs w:val="24"/>
                <w:lang w:val="en-US"/>
              </w:rPr>
            </w:pPr>
          </w:p>
        </w:tc>
      </w:tr>
      <w:tr w:rsidR="004272EC" w:rsidRPr="00C759C0" w:rsidTr="00581E6A">
        <w:tc>
          <w:tcPr>
            <w:tcW w:w="727" w:type="pct"/>
          </w:tcPr>
          <w:p w:rsidR="004272EC" w:rsidRDefault="004272EC" w:rsidP="00581E6A">
            <w:pPr>
              <w:rPr>
                <w:rFonts w:ascii="Times New Roman" w:hAnsi="Times New Roman" w:cs="Times New Roman"/>
                <w:sz w:val="24"/>
                <w:szCs w:val="24"/>
                <w:lang w:val="en-US"/>
              </w:rPr>
            </w:pPr>
            <w:r>
              <w:rPr>
                <w:rFonts w:ascii="Times New Roman" w:hAnsi="Times New Roman" w:cs="Times New Roman"/>
                <w:sz w:val="24"/>
                <w:szCs w:val="24"/>
                <w:lang w:val="en-US"/>
              </w:rPr>
              <w:t>28</w:t>
            </w:r>
          </w:p>
        </w:tc>
        <w:tc>
          <w:tcPr>
            <w:tcW w:w="705" w:type="pct"/>
          </w:tcPr>
          <w:p w:rsidR="004272EC" w:rsidRPr="00383F1B" w:rsidRDefault="004272EC" w:rsidP="00463190">
            <w:pPr>
              <w:rPr>
                <w:rFonts w:ascii="Times New Roman" w:hAnsi="Times New Roman" w:cs="Times New Roman"/>
                <w:sz w:val="24"/>
                <w:szCs w:val="24"/>
                <w:lang w:val="en-US"/>
              </w:rPr>
            </w:pPr>
            <w:r>
              <w:rPr>
                <w:rFonts w:ascii="Times New Roman" w:hAnsi="Times New Roman" w:cs="Times New Roman"/>
                <w:sz w:val="24"/>
                <w:szCs w:val="24"/>
                <w:lang w:val="en-US"/>
              </w:rPr>
              <w:t>1.1</w:t>
            </w:r>
          </w:p>
        </w:tc>
        <w:tc>
          <w:tcPr>
            <w:tcW w:w="688" w:type="pct"/>
          </w:tcPr>
          <w:p w:rsidR="004272EC" w:rsidRPr="00F141BB" w:rsidRDefault="004272EC" w:rsidP="00581E6A">
            <w:pPr>
              <w:rPr>
                <w:rFonts w:ascii="Times New Roman" w:hAnsi="Times New Roman" w:cs="Times New Roman"/>
                <w:sz w:val="24"/>
                <w:szCs w:val="24"/>
                <w:lang w:val="en-US"/>
              </w:rPr>
            </w:pPr>
            <w:r>
              <w:rPr>
                <w:rFonts w:ascii="Times New Roman" w:hAnsi="Times New Roman" w:cs="Times New Roman"/>
                <w:sz w:val="24"/>
                <w:szCs w:val="24"/>
                <w:lang w:val="en-US"/>
              </w:rPr>
              <w:t>9.1</w:t>
            </w:r>
            <w:r w:rsidRPr="00F141BB">
              <w:rPr>
                <w:rFonts w:ascii="Times New Roman" w:hAnsi="Times New Roman" w:cs="Times New Roman"/>
                <w:sz w:val="24"/>
                <w:szCs w:val="24"/>
                <w:lang w:val="en-US"/>
              </w:rPr>
              <w:t xml:space="preserve"> × 10</w:t>
            </w:r>
            <w:r>
              <w:rPr>
                <w:rFonts w:ascii="Times New Roman" w:hAnsi="Times New Roman" w:cs="Times New Roman"/>
                <w:sz w:val="24"/>
                <w:szCs w:val="24"/>
                <w:vertAlign w:val="superscript"/>
                <w:lang w:val="en-US"/>
              </w:rPr>
              <w:t>5</w:t>
            </w:r>
          </w:p>
        </w:tc>
        <w:tc>
          <w:tcPr>
            <w:tcW w:w="1151" w:type="pct"/>
          </w:tcPr>
          <w:p w:rsidR="004272EC" w:rsidRPr="00383F1B" w:rsidRDefault="004272EC" w:rsidP="00581E6A">
            <w:pPr>
              <w:rPr>
                <w:rFonts w:ascii="Times New Roman" w:hAnsi="Times New Roman" w:cs="Times New Roman"/>
                <w:sz w:val="24"/>
                <w:szCs w:val="24"/>
                <w:lang w:val="en-US"/>
              </w:rPr>
            </w:pPr>
            <w:r w:rsidRPr="00711683">
              <w:rPr>
                <w:rFonts w:ascii="Times New Roman" w:hAnsi="Times New Roman" w:cs="Times New Roman"/>
                <w:sz w:val="24"/>
                <w:szCs w:val="24"/>
                <w:lang w:val="en-US"/>
              </w:rPr>
              <w:t xml:space="preserve">10 mM </w:t>
            </w:r>
            <w:r>
              <w:rPr>
                <w:rFonts w:ascii="Times New Roman" w:hAnsi="Times New Roman" w:cs="Times New Roman"/>
                <w:sz w:val="24"/>
                <w:szCs w:val="24"/>
                <w:lang w:val="en-US"/>
              </w:rPr>
              <w:t>Na phosphate / 7.2</w:t>
            </w:r>
          </w:p>
        </w:tc>
        <w:tc>
          <w:tcPr>
            <w:tcW w:w="1291" w:type="pct"/>
            <w:vMerge/>
          </w:tcPr>
          <w:p w:rsidR="004272EC" w:rsidRPr="00C759C0" w:rsidRDefault="004272EC" w:rsidP="00581E6A">
            <w:pPr>
              <w:rPr>
                <w:rFonts w:ascii="Times New Roman" w:hAnsi="Times New Roman" w:cs="Times New Roman"/>
                <w:sz w:val="24"/>
                <w:szCs w:val="24"/>
                <w:lang w:val="en-US"/>
              </w:rPr>
            </w:pPr>
          </w:p>
        </w:tc>
        <w:tc>
          <w:tcPr>
            <w:tcW w:w="438" w:type="pct"/>
            <w:vMerge/>
          </w:tcPr>
          <w:p w:rsidR="004272EC" w:rsidRPr="00C759C0" w:rsidRDefault="004272EC" w:rsidP="00581E6A">
            <w:pPr>
              <w:rPr>
                <w:rFonts w:ascii="Times New Roman" w:hAnsi="Times New Roman" w:cs="Times New Roman"/>
                <w:sz w:val="24"/>
                <w:szCs w:val="24"/>
                <w:lang w:val="en-US"/>
              </w:rPr>
            </w:pPr>
          </w:p>
        </w:tc>
      </w:tr>
      <w:tr w:rsidR="004272EC" w:rsidRPr="00B70BB2" w:rsidTr="00581E6A">
        <w:tc>
          <w:tcPr>
            <w:tcW w:w="727" w:type="pct"/>
          </w:tcPr>
          <w:p w:rsidR="004272EC" w:rsidRDefault="004272EC" w:rsidP="00581E6A">
            <w:pPr>
              <w:rPr>
                <w:rFonts w:ascii="Times New Roman" w:hAnsi="Times New Roman" w:cs="Times New Roman"/>
                <w:sz w:val="24"/>
                <w:szCs w:val="24"/>
                <w:lang w:val="en-US"/>
              </w:rPr>
            </w:pPr>
            <w:r>
              <w:rPr>
                <w:rFonts w:ascii="Times New Roman" w:hAnsi="Times New Roman" w:cs="Times New Roman"/>
                <w:sz w:val="24"/>
                <w:szCs w:val="24"/>
                <w:lang w:val="en-US"/>
              </w:rPr>
              <w:t>40</w:t>
            </w:r>
          </w:p>
        </w:tc>
        <w:tc>
          <w:tcPr>
            <w:tcW w:w="705" w:type="pct"/>
          </w:tcPr>
          <w:p w:rsidR="004272EC" w:rsidRPr="00383F1B" w:rsidRDefault="004272EC" w:rsidP="00463190">
            <w:pPr>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688" w:type="pct"/>
          </w:tcPr>
          <w:p w:rsidR="004272EC" w:rsidRPr="00F141BB" w:rsidRDefault="004272EC" w:rsidP="00581E6A">
            <w:pPr>
              <w:rPr>
                <w:rFonts w:ascii="Times New Roman" w:hAnsi="Times New Roman" w:cs="Times New Roman"/>
                <w:sz w:val="24"/>
                <w:szCs w:val="24"/>
                <w:lang w:val="en-US"/>
              </w:rPr>
            </w:pPr>
            <w:r>
              <w:rPr>
                <w:rFonts w:ascii="Times New Roman" w:hAnsi="Times New Roman" w:cs="Times New Roman"/>
                <w:sz w:val="24"/>
                <w:szCs w:val="24"/>
                <w:lang w:val="en-US"/>
              </w:rPr>
              <w:t>8.3</w:t>
            </w:r>
            <w:r w:rsidRPr="00F141BB">
              <w:rPr>
                <w:rFonts w:ascii="Times New Roman" w:hAnsi="Times New Roman" w:cs="Times New Roman"/>
                <w:sz w:val="24"/>
                <w:szCs w:val="24"/>
                <w:lang w:val="en-US"/>
              </w:rPr>
              <w:t xml:space="preserve"> × 10</w:t>
            </w:r>
            <w:r>
              <w:rPr>
                <w:rFonts w:ascii="Times New Roman" w:hAnsi="Times New Roman" w:cs="Times New Roman"/>
                <w:sz w:val="24"/>
                <w:szCs w:val="24"/>
                <w:vertAlign w:val="superscript"/>
                <w:lang w:val="en-US"/>
              </w:rPr>
              <w:t>5</w:t>
            </w:r>
          </w:p>
        </w:tc>
        <w:tc>
          <w:tcPr>
            <w:tcW w:w="1151" w:type="pct"/>
          </w:tcPr>
          <w:p w:rsidR="004272EC" w:rsidRPr="00383F1B" w:rsidRDefault="004272EC" w:rsidP="00581E6A">
            <w:pPr>
              <w:rPr>
                <w:rFonts w:ascii="Times New Roman" w:hAnsi="Times New Roman" w:cs="Times New Roman"/>
                <w:sz w:val="24"/>
                <w:szCs w:val="24"/>
                <w:lang w:val="en-US"/>
              </w:rPr>
            </w:pPr>
            <w:r w:rsidRPr="00711683">
              <w:rPr>
                <w:rFonts w:ascii="Times New Roman" w:hAnsi="Times New Roman" w:cs="Times New Roman"/>
                <w:sz w:val="24"/>
                <w:szCs w:val="24"/>
                <w:lang w:val="en-US"/>
              </w:rPr>
              <w:t>10 mM</w:t>
            </w:r>
            <w:r>
              <w:rPr>
                <w:rFonts w:ascii="Times New Roman" w:hAnsi="Times New Roman" w:cs="Times New Roman"/>
                <w:sz w:val="24"/>
                <w:szCs w:val="24"/>
                <w:lang w:val="en-US"/>
              </w:rPr>
              <w:t xml:space="preserve"> Na</w:t>
            </w:r>
            <w:r w:rsidRPr="00711683">
              <w:rPr>
                <w:rFonts w:ascii="Times New Roman" w:hAnsi="Times New Roman" w:cs="Times New Roman"/>
                <w:sz w:val="24"/>
                <w:szCs w:val="24"/>
                <w:lang w:val="en-US"/>
              </w:rPr>
              <w:t xml:space="preserve"> phosphate </w:t>
            </w:r>
            <w:r>
              <w:rPr>
                <w:rFonts w:ascii="Times New Roman" w:hAnsi="Times New Roman" w:cs="Times New Roman"/>
                <w:sz w:val="24"/>
                <w:szCs w:val="24"/>
                <w:lang w:val="en-US"/>
              </w:rPr>
              <w:t>/ 7.2</w:t>
            </w:r>
          </w:p>
        </w:tc>
        <w:tc>
          <w:tcPr>
            <w:tcW w:w="1291" w:type="pct"/>
          </w:tcPr>
          <w:p w:rsidR="004272EC" w:rsidRPr="00B70BB2" w:rsidRDefault="004272EC" w:rsidP="00581E6A">
            <w:pPr>
              <w:rPr>
                <w:rFonts w:ascii="Times New Roman" w:hAnsi="Times New Roman" w:cs="Times New Roman"/>
                <w:sz w:val="24"/>
                <w:szCs w:val="24"/>
                <w:lang w:val="en-US"/>
              </w:rPr>
            </w:pPr>
            <w:r w:rsidRPr="00F141BB">
              <w:rPr>
                <w:rFonts w:ascii="Times New Roman" w:hAnsi="Times New Roman" w:cs="Times New Roman"/>
                <w:sz w:val="24"/>
                <w:szCs w:val="24"/>
                <w:lang w:val="en-US"/>
              </w:rPr>
              <w:t>NMR, Cu(II) com</w:t>
            </w:r>
            <w:r w:rsidRPr="00B70BB2">
              <w:rPr>
                <w:rFonts w:ascii="Times New Roman" w:hAnsi="Times New Roman" w:cs="Times New Roman"/>
                <w:sz w:val="24"/>
                <w:szCs w:val="24"/>
                <w:lang w:val="en-US"/>
              </w:rPr>
              <w:t>petition</w:t>
            </w:r>
          </w:p>
        </w:tc>
        <w:tc>
          <w:tcPr>
            <w:tcW w:w="438" w:type="pct"/>
            <w:vMerge/>
          </w:tcPr>
          <w:p w:rsidR="004272EC" w:rsidRPr="00B70BB2" w:rsidRDefault="004272EC" w:rsidP="00581E6A">
            <w:pPr>
              <w:rPr>
                <w:rFonts w:ascii="Times New Roman" w:hAnsi="Times New Roman" w:cs="Times New Roman"/>
                <w:sz w:val="24"/>
                <w:szCs w:val="24"/>
                <w:lang w:val="en-US"/>
              </w:rPr>
            </w:pPr>
          </w:p>
        </w:tc>
      </w:tr>
      <w:tr w:rsidR="004272EC" w:rsidRPr="004C3DDF" w:rsidTr="00581E6A">
        <w:tc>
          <w:tcPr>
            <w:tcW w:w="727" w:type="pct"/>
          </w:tcPr>
          <w:p w:rsidR="004272EC" w:rsidRPr="00B70BB2" w:rsidRDefault="004272EC" w:rsidP="00581E6A">
            <w:pPr>
              <w:rPr>
                <w:rFonts w:ascii="Times New Roman" w:hAnsi="Times New Roman" w:cs="Times New Roman"/>
                <w:sz w:val="24"/>
                <w:szCs w:val="24"/>
                <w:lang w:val="en-US"/>
              </w:rPr>
            </w:pPr>
            <w:r w:rsidRPr="00B70BB2">
              <w:rPr>
                <w:rFonts w:ascii="Times New Roman" w:hAnsi="Times New Roman" w:cs="Times New Roman"/>
                <w:sz w:val="24"/>
                <w:szCs w:val="24"/>
                <w:lang w:val="en-US"/>
              </w:rPr>
              <w:t>40</w:t>
            </w:r>
          </w:p>
        </w:tc>
        <w:tc>
          <w:tcPr>
            <w:tcW w:w="705" w:type="pct"/>
          </w:tcPr>
          <w:p w:rsidR="004272EC" w:rsidRPr="00B70BB2" w:rsidRDefault="00463190" w:rsidP="00463190">
            <w:pPr>
              <w:rPr>
                <w:rFonts w:ascii="Times New Roman" w:hAnsi="Times New Roman" w:cs="Times New Roman"/>
                <w:sz w:val="24"/>
                <w:szCs w:val="24"/>
                <w:lang w:val="en-US"/>
              </w:rPr>
            </w:pPr>
            <w:r>
              <w:rPr>
                <w:rFonts w:ascii="Times New Roman" w:hAnsi="Times New Roman" w:cs="Times New Roman"/>
                <w:sz w:val="24"/>
                <w:szCs w:val="24"/>
                <w:lang w:val="en-US"/>
              </w:rPr>
              <w:t>60</w:t>
            </w:r>
            <w:r w:rsidR="004272EC" w:rsidRPr="00B70BB2">
              <w:rPr>
                <w:rFonts w:ascii="Times New Roman" w:hAnsi="Times New Roman" w:cs="Times New Roman"/>
                <w:sz w:val="24"/>
                <w:szCs w:val="24"/>
                <w:lang w:val="en-US"/>
              </w:rPr>
              <w:t>*</w:t>
            </w:r>
          </w:p>
        </w:tc>
        <w:tc>
          <w:tcPr>
            <w:tcW w:w="688" w:type="pct"/>
          </w:tcPr>
          <w:p w:rsidR="004272EC" w:rsidRPr="004C3DDF" w:rsidRDefault="004272EC" w:rsidP="00581E6A">
            <w:pPr>
              <w:rPr>
                <w:rFonts w:ascii="Times New Roman" w:hAnsi="Times New Roman" w:cs="Times New Roman"/>
                <w:sz w:val="24"/>
                <w:szCs w:val="24"/>
                <w:lang w:val="en-US"/>
              </w:rPr>
            </w:pPr>
            <w:r w:rsidRPr="004C3DDF">
              <w:rPr>
                <w:rFonts w:ascii="Times New Roman" w:hAnsi="Times New Roman" w:cs="Times New Roman"/>
                <w:sz w:val="24"/>
                <w:szCs w:val="24"/>
                <w:lang w:val="en-US"/>
              </w:rPr>
              <w:t>1.</w:t>
            </w:r>
            <w:r>
              <w:rPr>
                <w:rFonts w:ascii="Times New Roman" w:hAnsi="Times New Roman" w:cs="Times New Roman"/>
                <w:sz w:val="24"/>
                <w:szCs w:val="24"/>
                <w:lang w:val="en-US"/>
              </w:rPr>
              <w:t>7</w:t>
            </w:r>
            <w:r w:rsidRPr="004C3DDF">
              <w:rPr>
                <w:rFonts w:ascii="Times New Roman" w:hAnsi="Times New Roman" w:cs="Times New Roman"/>
                <w:sz w:val="24"/>
                <w:szCs w:val="24"/>
                <w:lang w:val="en-US"/>
              </w:rPr>
              <w:t xml:space="preserve"> × 10</w:t>
            </w:r>
            <w:r w:rsidRPr="004C3DDF">
              <w:rPr>
                <w:rFonts w:ascii="Times New Roman" w:hAnsi="Times New Roman" w:cs="Times New Roman"/>
                <w:sz w:val="24"/>
                <w:szCs w:val="24"/>
                <w:vertAlign w:val="superscript"/>
                <w:lang w:val="en-US"/>
              </w:rPr>
              <w:t>4</w:t>
            </w:r>
          </w:p>
        </w:tc>
        <w:tc>
          <w:tcPr>
            <w:tcW w:w="1151" w:type="pct"/>
          </w:tcPr>
          <w:p w:rsidR="004272EC" w:rsidRPr="0088326C" w:rsidRDefault="004272EC" w:rsidP="00581E6A">
            <w:pPr>
              <w:rPr>
                <w:rFonts w:ascii="Times New Roman" w:hAnsi="Times New Roman" w:cs="Times New Roman"/>
                <w:sz w:val="24"/>
                <w:szCs w:val="24"/>
                <w:lang w:val="en-US"/>
              </w:rPr>
            </w:pPr>
            <w:r w:rsidRPr="0088326C">
              <w:rPr>
                <w:rFonts w:ascii="Times New Roman" w:hAnsi="Times New Roman" w:cs="Times New Roman"/>
                <w:sz w:val="24"/>
                <w:szCs w:val="24"/>
                <w:lang w:val="en-US"/>
              </w:rPr>
              <w:t>10 mM Tris</w:t>
            </w:r>
            <w:r>
              <w:rPr>
                <w:rFonts w:ascii="Times New Roman" w:hAnsi="Times New Roman" w:cs="Times New Roman"/>
                <w:sz w:val="24"/>
                <w:szCs w:val="24"/>
                <w:lang w:val="en-US"/>
              </w:rPr>
              <w:t>,</w:t>
            </w:r>
            <w:r w:rsidRPr="0088326C">
              <w:rPr>
                <w:rFonts w:ascii="Times New Roman" w:hAnsi="Times New Roman" w:cs="Times New Roman"/>
                <w:sz w:val="24"/>
                <w:szCs w:val="24"/>
                <w:lang w:val="en-US"/>
              </w:rPr>
              <w:t xml:space="preserve"> </w:t>
            </w:r>
            <w:r>
              <w:rPr>
                <w:rFonts w:ascii="Times New Roman" w:hAnsi="Times New Roman" w:cs="Times New Roman"/>
                <w:sz w:val="24"/>
                <w:szCs w:val="24"/>
                <w:lang w:val="en-US"/>
              </w:rPr>
              <w:t>100 M NaCl /</w:t>
            </w:r>
            <w:r w:rsidRPr="0088326C">
              <w:rPr>
                <w:rFonts w:ascii="Times New Roman" w:hAnsi="Times New Roman" w:cs="Times New Roman"/>
                <w:sz w:val="24"/>
                <w:szCs w:val="24"/>
                <w:lang w:val="en-US"/>
              </w:rPr>
              <w:t xml:space="preserve"> 7.4</w:t>
            </w:r>
          </w:p>
        </w:tc>
        <w:tc>
          <w:tcPr>
            <w:tcW w:w="1291" w:type="pct"/>
            <w:vMerge w:val="restart"/>
          </w:tcPr>
          <w:p w:rsidR="004272EC" w:rsidRPr="0088326C" w:rsidRDefault="004272EC" w:rsidP="00581E6A">
            <w:pPr>
              <w:rPr>
                <w:rFonts w:ascii="Times New Roman" w:hAnsi="Times New Roman" w:cs="Times New Roman"/>
                <w:sz w:val="24"/>
                <w:szCs w:val="24"/>
                <w:lang w:val="en-US"/>
              </w:rPr>
            </w:pPr>
            <w:r>
              <w:rPr>
                <w:rFonts w:ascii="Times New Roman" w:hAnsi="Times New Roman" w:cs="Times New Roman"/>
                <w:sz w:val="24"/>
                <w:szCs w:val="24"/>
                <w:lang w:val="en-US"/>
              </w:rPr>
              <w:t>Tyr-10 fluorescence</w:t>
            </w:r>
          </w:p>
        </w:tc>
        <w:tc>
          <w:tcPr>
            <w:tcW w:w="438" w:type="pct"/>
            <w:vMerge w:val="restart"/>
          </w:tcPr>
          <w:p w:rsidR="004272EC" w:rsidRPr="0088326C" w:rsidRDefault="00624796" w:rsidP="00581E6A">
            <w:pPr>
              <w:rPr>
                <w:rFonts w:ascii="Times New Roman" w:hAnsi="Times New Roman" w:cs="Times New Roman"/>
                <w:sz w:val="24"/>
                <w:szCs w:val="24"/>
                <w:lang w:val="en-US"/>
              </w:rPr>
            </w:pPr>
            <w:r>
              <w:rPr>
                <w:rFonts w:ascii="Times New Roman" w:hAnsi="Times New Roman" w:cs="Times New Roman"/>
                <w:sz w:val="24"/>
                <w:szCs w:val="24"/>
                <w:lang w:val="en-US"/>
              </w:rPr>
              <w:t>[68</w:t>
            </w:r>
            <w:r w:rsidR="00420231">
              <w:rPr>
                <w:rFonts w:ascii="Times New Roman" w:hAnsi="Times New Roman" w:cs="Times New Roman"/>
                <w:sz w:val="24"/>
                <w:szCs w:val="24"/>
                <w:lang w:val="en-US"/>
              </w:rPr>
              <w:t>]</w:t>
            </w:r>
          </w:p>
        </w:tc>
      </w:tr>
      <w:tr w:rsidR="004272EC" w:rsidRPr="00C759C0" w:rsidTr="00581E6A">
        <w:tc>
          <w:tcPr>
            <w:tcW w:w="727" w:type="pct"/>
          </w:tcPr>
          <w:p w:rsidR="004272EC" w:rsidRPr="0088326C" w:rsidRDefault="004272EC" w:rsidP="00581E6A">
            <w:pPr>
              <w:rPr>
                <w:rFonts w:ascii="Times New Roman" w:hAnsi="Times New Roman" w:cs="Times New Roman"/>
                <w:sz w:val="24"/>
                <w:szCs w:val="24"/>
                <w:lang w:val="en-US"/>
              </w:rPr>
            </w:pPr>
            <w:r w:rsidRPr="0088326C">
              <w:rPr>
                <w:rFonts w:ascii="Times New Roman" w:hAnsi="Times New Roman" w:cs="Times New Roman"/>
                <w:sz w:val="24"/>
                <w:szCs w:val="24"/>
                <w:lang w:val="en-US"/>
              </w:rPr>
              <w:t>40</w:t>
            </w:r>
          </w:p>
        </w:tc>
        <w:tc>
          <w:tcPr>
            <w:tcW w:w="705" w:type="pct"/>
          </w:tcPr>
          <w:p w:rsidR="004272EC" w:rsidRPr="0088326C" w:rsidRDefault="004272EC" w:rsidP="00463190">
            <w:pPr>
              <w:rPr>
                <w:rFonts w:ascii="Times New Roman" w:hAnsi="Times New Roman" w:cs="Times New Roman"/>
                <w:sz w:val="24"/>
                <w:szCs w:val="24"/>
                <w:lang w:val="en-US"/>
              </w:rPr>
            </w:pPr>
            <w:r w:rsidRPr="0088326C">
              <w:rPr>
                <w:rFonts w:ascii="Times New Roman" w:hAnsi="Times New Roman" w:cs="Times New Roman"/>
                <w:sz w:val="24"/>
                <w:szCs w:val="24"/>
                <w:lang w:val="en-US"/>
              </w:rPr>
              <w:t>184</w:t>
            </w:r>
            <w:r>
              <w:rPr>
                <w:rFonts w:ascii="Times New Roman" w:hAnsi="Times New Roman" w:cs="Times New Roman"/>
                <w:sz w:val="24"/>
                <w:szCs w:val="24"/>
                <w:lang w:val="en-US"/>
              </w:rPr>
              <w:t>*</w:t>
            </w:r>
          </w:p>
        </w:tc>
        <w:tc>
          <w:tcPr>
            <w:tcW w:w="688" w:type="pct"/>
          </w:tcPr>
          <w:p w:rsidR="004272EC" w:rsidRPr="004C3DDF" w:rsidRDefault="004272EC" w:rsidP="00581E6A">
            <w:pPr>
              <w:rPr>
                <w:rFonts w:ascii="Times New Roman" w:hAnsi="Times New Roman" w:cs="Times New Roman"/>
                <w:sz w:val="24"/>
                <w:szCs w:val="24"/>
                <w:lang w:val="en-US"/>
              </w:rPr>
            </w:pPr>
            <w:r>
              <w:rPr>
                <w:rFonts w:ascii="Times New Roman" w:hAnsi="Times New Roman" w:cs="Times New Roman"/>
                <w:sz w:val="24"/>
                <w:szCs w:val="24"/>
                <w:lang w:val="en-US"/>
              </w:rPr>
              <w:t xml:space="preserve">5.4 </w:t>
            </w:r>
            <w:r w:rsidRPr="004C3DDF">
              <w:rPr>
                <w:rFonts w:ascii="Times New Roman" w:hAnsi="Times New Roman" w:cs="Times New Roman"/>
                <w:sz w:val="24"/>
                <w:szCs w:val="24"/>
                <w:lang w:val="en-US"/>
              </w:rPr>
              <w:t>× 10</w:t>
            </w:r>
            <w:r>
              <w:rPr>
                <w:rFonts w:ascii="Times New Roman" w:hAnsi="Times New Roman" w:cs="Times New Roman"/>
                <w:sz w:val="24"/>
                <w:szCs w:val="24"/>
                <w:vertAlign w:val="superscript"/>
                <w:lang w:val="en-US"/>
              </w:rPr>
              <w:t>3</w:t>
            </w:r>
          </w:p>
        </w:tc>
        <w:tc>
          <w:tcPr>
            <w:tcW w:w="1151" w:type="pct"/>
          </w:tcPr>
          <w:p w:rsidR="004272EC" w:rsidRPr="0088326C" w:rsidRDefault="004272EC" w:rsidP="00581E6A">
            <w:pPr>
              <w:rPr>
                <w:rFonts w:ascii="Times New Roman" w:hAnsi="Times New Roman" w:cs="Times New Roman"/>
                <w:sz w:val="24"/>
                <w:szCs w:val="24"/>
                <w:lang w:val="en-US"/>
              </w:rPr>
            </w:pPr>
            <w:r w:rsidRPr="0088326C">
              <w:rPr>
                <w:rFonts w:ascii="Times New Roman" w:hAnsi="Times New Roman" w:cs="Times New Roman"/>
                <w:sz w:val="24"/>
                <w:szCs w:val="24"/>
                <w:lang w:val="en-US"/>
              </w:rPr>
              <w:t>1</w:t>
            </w:r>
            <w:r>
              <w:rPr>
                <w:rFonts w:ascii="Times New Roman" w:hAnsi="Times New Roman" w:cs="Times New Roman"/>
                <w:sz w:val="24"/>
                <w:szCs w:val="24"/>
                <w:lang w:val="en-US"/>
              </w:rPr>
              <w:t>00 mM Tris, 100</w:t>
            </w:r>
            <w:r w:rsidRPr="0088326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mM NaCl / </w:t>
            </w:r>
            <w:r w:rsidRPr="0088326C">
              <w:rPr>
                <w:rFonts w:ascii="Times New Roman" w:hAnsi="Times New Roman" w:cs="Times New Roman"/>
                <w:sz w:val="24"/>
                <w:szCs w:val="24"/>
                <w:lang w:val="en-US"/>
              </w:rPr>
              <w:t>7.4</w:t>
            </w:r>
          </w:p>
        </w:tc>
        <w:tc>
          <w:tcPr>
            <w:tcW w:w="1291" w:type="pct"/>
            <w:vMerge/>
          </w:tcPr>
          <w:p w:rsidR="004272EC" w:rsidRPr="0088326C" w:rsidRDefault="004272EC" w:rsidP="00581E6A">
            <w:pPr>
              <w:rPr>
                <w:rFonts w:ascii="Times New Roman" w:hAnsi="Times New Roman" w:cs="Times New Roman"/>
                <w:sz w:val="24"/>
                <w:szCs w:val="24"/>
                <w:lang w:val="en-US"/>
              </w:rPr>
            </w:pPr>
          </w:p>
        </w:tc>
        <w:tc>
          <w:tcPr>
            <w:tcW w:w="438" w:type="pct"/>
            <w:vMerge/>
          </w:tcPr>
          <w:p w:rsidR="004272EC" w:rsidRPr="0088326C" w:rsidRDefault="004272EC" w:rsidP="00581E6A">
            <w:pPr>
              <w:rPr>
                <w:rFonts w:ascii="Times New Roman" w:hAnsi="Times New Roman" w:cs="Times New Roman"/>
                <w:sz w:val="24"/>
                <w:szCs w:val="24"/>
                <w:lang w:val="en-US"/>
              </w:rPr>
            </w:pPr>
          </w:p>
        </w:tc>
      </w:tr>
      <w:tr w:rsidR="004272EC" w:rsidRPr="00C759C0" w:rsidTr="00581E6A">
        <w:tc>
          <w:tcPr>
            <w:tcW w:w="727" w:type="pct"/>
          </w:tcPr>
          <w:p w:rsidR="004272EC" w:rsidRPr="0088326C" w:rsidRDefault="004272EC" w:rsidP="00581E6A">
            <w:pPr>
              <w:rPr>
                <w:rFonts w:ascii="Times New Roman" w:hAnsi="Times New Roman" w:cs="Times New Roman"/>
                <w:sz w:val="24"/>
                <w:szCs w:val="24"/>
                <w:lang w:val="en-US"/>
              </w:rPr>
            </w:pPr>
            <w:r w:rsidRPr="0088326C">
              <w:rPr>
                <w:rFonts w:ascii="Times New Roman" w:hAnsi="Times New Roman" w:cs="Times New Roman"/>
                <w:sz w:val="24"/>
                <w:szCs w:val="24"/>
                <w:lang w:val="en-US"/>
              </w:rPr>
              <w:t>40</w:t>
            </w:r>
          </w:p>
        </w:tc>
        <w:tc>
          <w:tcPr>
            <w:tcW w:w="705" w:type="pct"/>
          </w:tcPr>
          <w:p w:rsidR="004272EC" w:rsidRPr="0088326C" w:rsidRDefault="00463190" w:rsidP="00463190">
            <w:pPr>
              <w:rPr>
                <w:rFonts w:ascii="Times New Roman" w:hAnsi="Times New Roman" w:cs="Times New Roman"/>
                <w:sz w:val="24"/>
                <w:szCs w:val="24"/>
                <w:lang w:val="en-US"/>
              </w:rPr>
            </w:pPr>
            <w:r>
              <w:rPr>
                <w:rFonts w:ascii="Times New Roman" w:hAnsi="Times New Roman" w:cs="Times New Roman"/>
                <w:sz w:val="24"/>
                <w:szCs w:val="24"/>
                <w:lang w:val="en-US"/>
              </w:rPr>
              <w:t>65</w:t>
            </w:r>
            <w:r w:rsidR="004272EC">
              <w:rPr>
                <w:rFonts w:ascii="Times New Roman" w:hAnsi="Times New Roman" w:cs="Times New Roman"/>
                <w:sz w:val="24"/>
                <w:szCs w:val="24"/>
                <w:lang w:val="en-US"/>
              </w:rPr>
              <w:t>*</w:t>
            </w:r>
          </w:p>
        </w:tc>
        <w:tc>
          <w:tcPr>
            <w:tcW w:w="688" w:type="pct"/>
          </w:tcPr>
          <w:p w:rsidR="004272EC" w:rsidRPr="004C3DDF" w:rsidRDefault="004272EC" w:rsidP="00581E6A">
            <w:pPr>
              <w:rPr>
                <w:rFonts w:ascii="Times New Roman" w:hAnsi="Times New Roman" w:cs="Times New Roman"/>
                <w:sz w:val="24"/>
                <w:szCs w:val="24"/>
                <w:lang w:val="en-US"/>
              </w:rPr>
            </w:pPr>
            <w:r w:rsidRPr="004C3DDF">
              <w:rPr>
                <w:rFonts w:ascii="Times New Roman" w:hAnsi="Times New Roman" w:cs="Times New Roman"/>
                <w:sz w:val="24"/>
                <w:szCs w:val="24"/>
                <w:lang w:val="en-US"/>
              </w:rPr>
              <w:t>1.</w:t>
            </w:r>
            <w:r>
              <w:rPr>
                <w:rFonts w:ascii="Times New Roman" w:hAnsi="Times New Roman" w:cs="Times New Roman"/>
                <w:sz w:val="24"/>
                <w:szCs w:val="24"/>
                <w:lang w:val="en-US"/>
              </w:rPr>
              <w:t xml:space="preserve">5 </w:t>
            </w:r>
            <w:r w:rsidRPr="004C3DDF">
              <w:rPr>
                <w:rFonts w:ascii="Times New Roman" w:hAnsi="Times New Roman" w:cs="Times New Roman"/>
                <w:sz w:val="24"/>
                <w:szCs w:val="24"/>
                <w:lang w:val="en-US"/>
              </w:rPr>
              <w:t>× 10</w:t>
            </w:r>
            <w:r w:rsidRPr="004C3DDF">
              <w:rPr>
                <w:rFonts w:ascii="Times New Roman" w:hAnsi="Times New Roman" w:cs="Times New Roman"/>
                <w:sz w:val="24"/>
                <w:szCs w:val="24"/>
                <w:vertAlign w:val="superscript"/>
                <w:lang w:val="en-US"/>
              </w:rPr>
              <w:t>4</w:t>
            </w:r>
          </w:p>
        </w:tc>
        <w:tc>
          <w:tcPr>
            <w:tcW w:w="1151" w:type="pct"/>
          </w:tcPr>
          <w:p w:rsidR="004272EC" w:rsidRPr="0088326C" w:rsidRDefault="004272EC" w:rsidP="00581E6A">
            <w:pPr>
              <w:rPr>
                <w:rFonts w:ascii="Times New Roman" w:hAnsi="Times New Roman" w:cs="Times New Roman"/>
                <w:sz w:val="24"/>
                <w:szCs w:val="24"/>
                <w:lang w:val="en-US"/>
              </w:rPr>
            </w:pPr>
            <w:r>
              <w:rPr>
                <w:rFonts w:ascii="Times New Roman" w:hAnsi="Times New Roman" w:cs="Times New Roman"/>
                <w:sz w:val="24"/>
                <w:szCs w:val="24"/>
                <w:lang w:val="en-US"/>
              </w:rPr>
              <w:t>20 mM Hepes, 100</w:t>
            </w:r>
            <w:r w:rsidRPr="0088326C">
              <w:rPr>
                <w:rFonts w:ascii="Times New Roman" w:hAnsi="Times New Roman" w:cs="Times New Roman"/>
                <w:sz w:val="24"/>
                <w:szCs w:val="24"/>
                <w:lang w:val="en-US"/>
              </w:rPr>
              <w:t xml:space="preserve"> </w:t>
            </w:r>
            <w:r>
              <w:rPr>
                <w:rFonts w:ascii="Times New Roman" w:hAnsi="Times New Roman" w:cs="Times New Roman"/>
                <w:sz w:val="24"/>
                <w:szCs w:val="24"/>
                <w:lang w:val="en-US"/>
              </w:rPr>
              <w:t>mM NaCl /</w:t>
            </w:r>
            <w:r w:rsidRPr="0088326C">
              <w:rPr>
                <w:rFonts w:ascii="Times New Roman" w:hAnsi="Times New Roman" w:cs="Times New Roman"/>
                <w:sz w:val="24"/>
                <w:szCs w:val="24"/>
                <w:lang w:val="en-US"/>
              </w:rPr>
              <w:t xml:space="preserve"> 7.4</w:t>
            </w:r>
          </w:p>
        </w:tc>
        <w:tc>
          <w:tcPr>
            <w:tcW w:w="1291" w:type="pct"/>
            <w:vMerge/>
          </w:tcPr>
          <w:p w:rsidR="004272EC" w:rsidRPr="0088326C" w:rsidRDefault="004272EC" w:rsidP="00581E6A">
            <w:pPr>
              <w:rPr>
                <w:rFonts w:ascii="Times New Roman" w:hAnsi="Times New Roman" w:cs="Times New Roman"/>
                <w:sz w:val="24"/>
                <w:szCs w:val="24"/>
                <w:lang w:val="en-US"/>
              </w:rPr>
            </w:pPr>
          </w:p>
        </w:tc>
        <w:tc>
          <w:tcPr>
            <w:tcW w:w="438" w:type="pct"/>
            <w:vMerge/>
          </w:tcPr>
          <w:p w:rsidR="004272EC" w:rsidRPr="0088326C" w:rsidRDefault="004272EC" w:rsidP="00581E6A">
            <w:pPr>
              <w:rPr>
                <w:rFonts w:ascii="Times New Roman" w:hAnsi="Times New Roman" w:cs="Times New Roman"/>
                <w:sz w:val="24"/>
                <w:szCs w:val="24"/>
                <w:lang w:val="en-US"/>
              </w:rPr>
            </w:pPr>
          </w:p>
        </w:tc>
      </w:tr>
      <w:tr w:rsidR="004272EC" w:rsidRPr="00C759C0" w:rsidTr="00581E6A">
        <w:trPr>
          <w:trHeight w:val="232"/>
        </w:trPr>
        <w:tc>
          <w:tcPr>
            <w:tcW w:w="727" w:type="pct"/>
          </w:tcPr>
          <w:p w:rsidR="004272EC" w:rsidRPr="0088326C" w:rsidRDefault="004272EC" w:rsidP="00581E6A">
            <w:pPr>
              <w:rPr>
                <w:rFonts w:ascii="Times New Roman" w:hAnsi="Times New Roman" w:cs="Times New Roman"/>
                <w:sz w:val="24"/>
                <w:szCs w:val="24"/>
                <w:lang w:val="en-US"/>
              </w:rPr>
            </w:pPr>
            <w:r>
              <w:rPr>
                <w:rFonts w:ascii="Times New Roman" w:hAnsi="Times New Roman" w:cs="Times New Roman"/>
                <w:sz w:val="24"/>
                <w:szCs w:val="24"/>
                <w:lang w:val="en-US"/>
              </w:rPr>
              <w:t>42</w:t>
            </w:r>
          </w:p>
        </w:tc>
        <w:tc>
          <w:tcPr>
            <w:tcW w:w="705" w:type="pct"/>
          </w:tcPr>
          <w:p w:rsidR="004272EC" w:rsidRPr="0088326C" w:rsidRDefault="004272EC" w:rsidP="00463190">
            <w:pPr>
              <w:rPr>
                <w:rFonts w:ascii="Times New Roman" w:hAnsi="Times New Roman" w:cs="Times New Roman"/>
                <w:sz w:val="24"/>
                <w:szCs w:val="24"/>
                <w:lang w:val="en-US"/>
              </w:rPr>
            </w:pPr>
            <w:r>
              <w:rPr>
                <w:rFonts w:ascii="Times New Roman" w:hAnsi="Times New Roman" w:cs="Times New Roman"/>
                <w:sz w:val="24"/>
                <w:szCs w:val="24"/>
                <w:lang w:val="en-US"/>
              </w:rPr>
              <w:t>91*</w:t>
            </w:r>
          </w:p>
        </w:tc>
        <w:tc>
          <w:tcPr>
            <w:tcW w:w="688" w:type="pct"/>
          </w:tcPr>
          <w:p w:rsidR="004272EC" w:rsidRPr="004C3DDF" w:rsidRDefault="004272EC" w:rsidP="00581E6A">
            <w:pPr>
              <w:rPr>
                <w:rFonts w:ascii="Times New Roman" w:hAnsi="Times New Roman" w:cs="Times New Roman"/>
                <w:sz w:val="24"/>
                <w:szCs w:val="24"/>
                <w:lang w:val="en-US"/>
              </w:rPr>
            </w:pPr>
            <w:r w:rsidRPr="004C3DDF">
              <w:rPr>
                <w:rFonts w:ascii="Times New Roman" w:hAnsi="Times New Roman" w:cs="Times New Roman"/>
                <w:sz w:val="24"/>
                <w:szCs w:val="24"/>
                <w:lang w:val="en-US"/>
              </w:rPr>
              <w:t>1.</w:t>
            </w:r>
            <w:r>
              <w:rPr>
                <w:rFonts w:ascii="Times New Roman" w:hAnsi="Times New Roman" w:cs="Times New Roman"/>
                <w:sz w:val="24"/>
                <w:szCs w:val="24"/>
                <w:lang w:val="en-US"/>
              </w:rPr>
              <w:t xml:space="preserve">1 </w:t>
            </w:r>
            <w:r w:rsidRPr="004C3DDF">
              <w:rPr>
                <w:rFonts w:ascii="Times New Roman" w:hAnsi="Times New Roman" w:cs="Times New Roman"/>
                <w:sz w:val="24"/>
                <w:szCs w:val="24"/>
                <w:lang w:val="en-US"/>
              </w:rPr>
              <w:t>× 10</w:t>
            </w:r>
            <w:r w:rsidRPr="004C3DDF">
              <w:rPr>
                <w:rFonts w:ascii="Times New Roman" w:hAnsi="Times New Roman" w:cs="Times New Roman"/>
                <w:sz w:val="24"/>
                <w:szCs w:val="24"/>
                <w:vertAlign w:val="superscript"/>
                <w:lang w:val="en-US"/>
              </w:rPr>
              <w:t>4</w:t>
            </w:r>
          </w:p>
        </w:tc>
        <w:tc>
          <w:tcPr>
            <w:tcW w:w="1151" w:type="pct"/>
          </w:tcPr>
          <w:p w:rsidR="004272EC" w:rsidRPr="0088326C" w:rsidRDefault="004272EC" w:rsidP="00581E6A">
            <w:pPr>
              <w:rPr>
                <w:rFonts w:ascii="Times New Roman" w:hAnsi="Times New Roman" w:cs="Times New Roman"/>
                <w:sz w:val="24"/>
                <w:szCs w:val="24"/>
                <w:lang w:val="en-US"/>
              </w:rPr>
            </w:pPr>
            <w:r>
              <w:rPr>
                <w:rFonts w:ascii="Times New Roman" w:hAnsi="Times New Roman" w:cs="Times New Roman"/>
                <w:sz w:val="24"/>
                <w:szCs w:val="24"/>
                <w:lang w:val="en-US"/>
              </w:rPr>
              <w:t>20 mM Hepes, 100</w:t>
            </w:r>
            <w:r w:rsidRPr="0088326C">
              <w:rPr>
                <w:rFonts w:ascii="Times New Roman" w:hAnsi="Times New Roman" w:cs="Times New Roman"/>
                <w:sz w:val="24"/>
                <w:szCs w:val="24"/>
                <w:lang w:val="en-US"/>
              </w:rPr>
              <w:t xml:space="preserve"> </w:t>
            </w:r>
            <w:r>
              <w:rPr>
                <w:rFonts w:ascii="Times New Roman" w:hAnsi="Times New Roman" w:cs="Times New Roman"/>
                <w:sz w:val="24"/>
                <w:szCs w:val="24"/>
                <w:lang w:val="en-US"/>
              </w:rPr>
              <w:t>mM NaCl /</w:t>
            </w:r>
            <w:r w:rsidRPr="0088326C">
              <w:rPr>
                <w:rFonts w:ascii="Times New Roman" w:hAnsi="Times New Roman" w:cs="Times New Roman"/>
                <w:sz w:val="24"/>
                <w:szCs w:val="24"/>
                <w:lang w:val="en-US"/>
              </w:rPr>
              <w:t xml:space="preserve"> 7.4</w:t>
            </w:r>
          </w:p>
        </w:tc>
        <w:tc>
          <w:tcPr>
            <w:tcW w:w="1291" w:type="pct"/>
            <w:vMerge/>
          </w:tcPr>
          <w:p w:rsidR="004272EC" w:rsidRPr="0088326C" w:rsidRDefault="004272EC" w:rsidP="00581E6A">
            <w:pPr>
              <w:rPr>
                <w:rFonts w:ascii="Times New Roman" w:hAnsi="Times New Roman" w:cs="Times New Roman"/>
                <w:sz w:val="24"/>
                <w:szCs w:val="24"/>
                <w:lang w:val="en-US"/>
              </w:rPr>
            </w:pPr>
          </w:p>
        </w:tc>
        <w:tc>
          <w:tcPr>
            <w:tcW w:w="438" w:type="pct"/>
            <w:vMerge/>
          </w:tcPr>
          <w:p w:rsidR="004272EC" w:rsidRPr="0088326C" w:rsidRDefault="004272EC" w:rsidP="00581E6A">
            <w:pPr>
              <w:rPr>
                <w:rFonts w:ascii="Times New Roman" w:hAnsi="Times New Roman" w:cs="Times New Roman"/>
                <w:sz w:val="24"/>
                <w:szCs w:val="24"/>
                <w:lang w:val="en-US"/>
              </w:rPr>
            </w:pPr>
          </w:p>
        </w:tc>
      </w:tr>
      <w:tr w:rsidR="004272EC" w:rsidRPr="00B70BB2" w:rsidTr="00581E6A">
        <w:tc>
          <w:tcPr>
            <w:tcW w:w="727" w:type="pct"/>
            <w:vMerge w:val="restart"/>
          </w:tcPr>
          <w:p w:rsidR="004272EC" w:rsidRPr="0088326C" w:rsidRDefault="004272EC" w:rsidP="00581E6A">
            <w:pPr>
              <w:rPr>
                <w:rFonts w:ascii="Times New Roman" w:hAnsi="Times New Roman" w:cs="Times New Roman"/>
                <w:sz w:val="24"/>
                <w:szCs w:val="24"/>
                <w:lang w:val="en-US"/>
              </w:rPr>
            </w:pPr>
            <w:r>
              <w:rPr>
                <w:rFonts w:ascii="Times New Roman" w:hAnsi="Times New Roman" w:cs="Times New Roman"/>
                <w:sz w:val="24"/>
                <w:szCs w:val="24"/>
                <w:lang w:val="en-US"/>
              </w:rPr>
              <w:t>40</w:t>
            </w:r>
          </w:p>
        </w:tc>
        <w:tc>
          <w:tcPr>
            <w:tcW w:w="705" w:type="pct"/>
          </w:tcPr>
          <w:p w:rsidR="004272EC" w:rsidRPr="0088326C" w:rsidRDefault="004272EC" w:rsidP="00463190">
            <w:pPr>
              <w:rPr>
                <w:rFonts w:ascii="Times New Roman" w:hAnsi="Times New Roman" w:cs="Times New Roman"/>
                <w:sz w:val="24"/>
                <w:szCs w:val="24"/>
                <w:lang w:val="en-US"/>
              </w:rPr>
            </w:pPr>
            <w:r>
              <w:rPr>
                <w:rFonts w:ascii="Times New Roman" w:hAnsi="Times New Roman" w:cs="Times New Roman"/>
                <w:sz w:val="24"/>
                <w:szCs w:val="24"/>
                <w:lang w:val="en-US"/>
              </w:rPr>
              <w:t>3.2</w:t>
            </w:r>
          </w:p>
        </w:tc>
        <w:tc>
          <w:tcPr>
            <w:tcW w:w="688" w:type="pct"/>
          </w:tcPr>
          <w:p w:rsidR="004272EC" w:rsidRPr="00F141BB" w:rsidRDefault="004272EC" w:rsidP="00581E6A">
            <w:pPr>
              <w:rPr>
                <w:rFonts w:ascii="Times New Roman" w:hAnsi="Times New Roman" w:cs="Times New Roman"/>
                <w:sz w:val="24"/>
                <w:szCs w:val="24"/>
                <w:lang w:val="en-US"/>
              </w:rPr>
            </w:pPr>
            <w:r>
              <w:rPr>
                <w:rFonts w:ascii="Times New Roman" w:hAnsi="Times New Roman" w:cs="Times New Roman"/>
                <w:sz w:val="24"/>
                <w:szCs w:val="24"/>
                <w:lang w:val="en-US"/>
              </w:rPr>
              <w:t xml:space="preserve">3.1 </w:t>
            </w:r>
            <w:r w:rsidRPr="00F141BB">
              <w:rPr>
                <w:rFonts w:ascii="Times New Roman" w:hAnsi="Times New Roman" w:cs="Times New Roman"/>
                <w:sz w:val="24"/>
                <w:szCs w:val="24"/>
                <w:lang w:val="en-US"/>
              </w:rPr>
              <w:t>× 10</w:t>
            </w:r>
            <w:r>
              <w:rPr>
                <w:rFonts w:ascii="Times New Roman" w:hAnsi="Times New Roman" w:cs="Times New Roman"/>
                <w:sz w:val="24"/>
                <w:szCs w:val="24"/>
                <w:vertAlign w:val="superscript"/>
                <w:lang w:val="en-US"/>
              </w:rPr>
              <w:t>5</w:t>
            </w:r>
          </w:p>
        </w:tc>
        <w:tc>
          <w:tcPr>
            <w:tcW w:w="1151" w:type="pct"/>
          </w:tcPr>
          <w:p w:rsidR="004272EC" w:rsidRPr="0088326C" w:rsidRDefault="004272EC" w:rsidP="00581E6A">
            <w:pPr>
              <w:rPr>
                <w:rFonts w:ascii="Times New Roman" w:hAnsi="Times New Roman" w:cs="Times New Roman"/>
                <w:sz w:val="24"/>
                <w:szCs w:val="24"/>
                <w:lang w:val="en-US"/>
              </w:rPr>
            </w:pPr>
            <w:r>
              <w:rPr>
                <w:rFonts w:ascii="Times New Roman" w:hAnsi="Times New Roman" w:cs="Times New Roman"/>
                <w:sz w:val="24"/>
                <w:szCs w:val="24"/>
                <w:lang w:val="en-US"/>
              </w:rPr>
              <w:t>10 mM Tris / 7.4</w:t>
            </w:r>
          </w:p>
        </w:tc>
        <w:tc>
          <w:tcPr>
            <w:tcW w:w="1291" w:type="pct"/>
            <w:vMerge w:val="restart"/>
          </w:tcPr>
          <w:p w:rsidR="004272EC" w:rsidRPr="0088326C" w:rsidRDefault="004272EC" w:rsidP="00581E6A">
            <w:pPr>
              <w:rPr>
                <w:rFonts w:ascii="Times New Roman" w:hAnsi="Times New Roman" w:cs="Times New Roman"/>
                <w:sz w:val="24"/>
                <w:szCs w:val="24"/>
                <w:lang w:val="en-US"/>
              </w:rPr>
            </w:pPr>
            <w:r w:rsidRPr="00C759C0">
              <w:rPr>
                <w:rFonts w:ascii="Times New Roman" w:hAnsi="Times New Roman" w:cs="Times New Roman"/>
                <w:sz w:val="24"/>
                <w:szCs w:val="24"/>
                <w:vertAlign w:val="superscript"/>
                <w:lang w:val="en-US"/>
              </w:rPr>
              <w:t>65</w:t>
            </w:r>
            <w:r>
              <w:rPr>
                <w:rFonts w:ascii="Times New Roman" w:hAnsi="Times New Roman" w:cs="Times New Roman"/>
                <w:sz w:val="24"/>
                <w:szCs w:val="24"/>
                <w:lang w:val="en-US"/>
              </w:rPr>
              <w:t>Zn</w:t>
            </w:r>
            <w:r w:rsidRPr="00C759C0">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 xml:space="preserve"> displacement</w:t>
            </w:r>
          </w:p>
        </w:tc>
        <w:tc>
          <w:tcPr>
            <w:tcW w:w="438" w:type="pct"/>
            <w:vMerge w:val="restart"/>
          </w:tcPr>
          <w:p w:rsidR="004272EC" w:rsidRPr="0088326C" w:rsidRDefault="00624796" w:rsidP="00581E6A">
            <w:pPr>
              <w:rPr>
                <w:rFonts w:ascii="Times New Roman" w:hAnsi="Times New Roman" w:cs="Times New Roman"/>
                <w:sz w:val="24"/>
                <w:szCs w:val="24"/>
                <w:lang w:val="en-US"/>
              </w:rPr>
            </w:pPr>
            <w:r>
              <w:rPr>
                <w:rFonts w:ascii="Times New Roman" w:hAnsi="Times New Roman" w:cs="Times New Roman"/>
                <w:sz w:val="24"/>
                <w:szCs w:val="24"/>
                <w:lang w:val="en-US"/>
              </w:rPr>
              <w:t>[11</w:t>
            </w:r>
            <w:r w:rsidR="005D2FCD">
              <w:rPr>
                <w:rFonts w:ascii="Times New Roman" w:hAnsi="Times New Roman" w:cs="Times New Roman"/>
                <w:sz w:val="24"/>
                <w:szCs w:val="24"/>
                <w:lang w:val="en-US"/>
              </w:rPr>
              <w:t>4]</w:t>
            </w:r>
          </w:p>
        </w:tc>
      </w:tr>
      <w:tr w:rsidR="004272EC" w:rsidRPr="0088326C" w:rsidTr="00581E6A">
        <w:tc>
          <w:tcPr>
            <w:tcW w:w="727" w:type="pct"/>
            <w:vMerge/>
          </w:tcPr>
          <w:p w:rsidR="004272EC" w:rsidRPr="0088326C" w:rsidRDefault="004272EC" w:rsidP="00581E6A">
            <w:pPr>
              <w:rPr>
                <w:rFonts w:ascii="Times New Roman" w:hAnsi="Times New Roman" w:cs="Times New Roman"/>
                <w:sz w:val="24"/>
                <w:szCs w:val="24"/>
                <w:lang w:val="en-US"/>
              </w:rPr>
            </w:pPr>
          </w:p>
        </w:tc>
        <w:tc>
          <w:tcPr>
            <w:tcW w:w="705" w:type="pct"/>
          </w:tcPr>
          <w:p w:rsidR="004272EC" w:rsidRPr="0088326C" w:rsidRDefault="004272EC" w:rsidP="00463190">
            <w:pPr>
              <w:rPr>
                <w:rFonts w:ascii="Times New Roman" w:hAnsi="Times New Roman" w:cs="Times New Roman"/>
                <w:sz w:val="24"/>
                <w:szCs w:val="24"/>
                <w:lang w:val="en-US"/>
              </w:rPr>
            </w:pPr>
            <w:r>
              <w:rPr>
                <w:rFonts w:ascii="Times New Roman" w:hAnsi="Times New Roman" w:cs="Times New Roman"/>
                <w:sz w:val="24"/>
                <w:szCs w:val="24"/>
                <w:lang w:val="en-US"/>
              </w:rPr>
              <w:t>3.2</w:t>
            </w:r>
          </w:p>
        </w:tc>
        <w:tc>
          <w:tcPr>
            <w:tcW w:w="688" w:type="pct"/>
          </w:tcPr>
          <w:p w:rsidR="004272EC" w:rsidRPr="00F141BB" w:rsidRDefault="004272EC" w:rsidP="00581E6A">
            <w:pPr>
              <w:rPr>
                <w:rFonts w:ascii="Times New Roman" w:hAnsi="Times New Roman" w:cs="Times New Roman"/>
                <w:sz w:val="24"/>
                <w:szCs w:val="24"/>
                <w:lang w:val="en-US"/>
              </w:rPr>
            </w:pPr>
            <w:r>
              <w:rPr>
                <w:rFonts w:ascii="Times New Roman" w:hAnsi="Times New Roman" w:cs="Times New Roman"/>
                <w:sz w:val="24"/>
                <w:szCs w:val="24"/>
                <w:lang w:val="en-US"/>
              </w:rPr>
              <w:t xml:space="preserve">3.1 </w:t>
            </w:r>
            <w:r w:rsidRPr="00F141BB">
              <w:rPr>
                <w:rFonts w:ascii="Times New Roman" w:hAnsi="Times New Roman" w:cs="Times New Roman"/>
                <w:sz w:val="24"/>
                <w:szCs w:val="24"/>
                <w:lang w:val="en-US"/>
              </w:rPr>
              <w:t>× 10</w:t>
            </w:r>
            <w:r>
              <w:rPr>
                <w:rFonts w:ascii="Times New Roman" w:hAnsi="Times New Roman" w:cs="Times New Roman"/>
                <w:sz w:val="24"/>
                <w:szCs w:val="24"/>
                <w:vertAlign w:val="superscript"/>
                <w:lang w:val="en-US"/>
              </w:rPr>
              <w:t>5</w:t>
            </w:r>
          </w:p>
        </w:tc>
        <w:tc>
          <w:tcPr>
            <w:tcW w:w="1151" w:type="pct"/>
          </w:tcPr>
          <w:p w:rsidR="004272EC" w:rsidRPr="0088326C" w:rsidRDefault="004272EC" w:rsidP="00581E6A">
            <w:pPr>
              <w:rPr>
                <w:rFonts w:ascii="Times New Roman" w:hAnsi="Times New Roman" w:cs="Times New Roman"/>
                <w:sz w:val="24"/>
                <w:szCs w:val="24"/>
                <w:lang w:val="en-US"/>
              </w:rPr>
            </w:pPr>
            <w:r>
              <w:rPr>
                <w:rFonts w:ascii="Times New Roman" w:hAnsi="Times New Roman" w:cs="Times New Roman"/>
                <w:sz w:val="24"/>
                <w:szCs w:val="24"/>
                <w:lang w:val="en-US"/>
              </w:rPr>
              <w:t>10 mM Hepes / 7.4</w:t>
            </w:r>
          </w:p>
        </w:tc>
        <w:tc>
          <w:tcPr>
            <w:tcW w:w="1291" w:type="pct"/>
            <w:vMerge/>
          </w:tcPr>
          <w:p w:rsidR="004272EC" w:rsidRPr="0088326C" w:rsidRDefault="004272EC" w:rsidP="00581E6A">
            <w:pPr>
              <w:rPr>
                <w:rFonts w:ascii="Times New Roman" w:hAnsi="Times New Roman" w:cs="Times New Roman"/>
                <w:sz w:val="24"/>
                <w:szCs w:val="24"/>
                <w:lang w:val="en-US"/>
              </w:rPr>
            </w:pPr>
          </w:p>
        </w:tc>
        <w:tc>
          <w:tcPr>
            <w:tcW w:w="438" w:type="pct"/>
            <w:vMerge/>
          </w:tcPr>
          <w:p w:rsidR="004272EC" w:rsidRPr="0088326C" w:rsidRDefault="004272EC" w:rsidP="00581E6A">
            <w:pPr>
              <w:rPr>
                <w:rFonts w:ascii="Times New Roman" w:hAnsi="Times New Roman" w:cs="Times New Roman"/>
                <w:sz w:val="24"/>
                <w:szCs w:val="24"/>
                <w:lang w:val="en-US"/>
              </w:rPr>
            </w:pPr>
          </w:p>
        </w:tc>
      </w:tr>
      <w:tr w:rsidR="004272EC" w:rsidRPr="004C3DDF" w:rsidTr="00581E6A">
        <w:tc>
          <w:tcPr>
            <w:tcW w:w="727" w:type="pct"/>
          </w:tcPr>
          <w:p w:rsidR="004272EC" w:rsidRPr="0088326C" w:rsidRDefault="004272EC" w:rsidP="00581E6A">
            <w:pPr>
              <w:rPr>
                <w:rFonts w:ascii="Times New Roman" w:hAnsi="Times New Roman" w:cs="Times New Roman"/>
                <w:sz w:val="24"/>
                <w:szCs w:val="24"/>
                <w:lang w:val="en-US"/>
              </w:rPr>
            </w:pPr>
            <w:r>
              <w:rPr>
                <w:rFonts w:ascii="Times New Roman" w:hAnsi="Times New Roman" w:cs="Times New Roman"/>
                <w:sz w:val="24"/>
                <w:szCs w:val="24"/>
                <w:lang w:val="en-US"/>
              </w:rPr>
              <w:t>40</w:t>
            </w:r>
          </w:p>
        </w:tc>
        <w:tc>
          <w:tcPr>
            <w:tcW w:w="705" w:type="pct"/>
          </w:tcPr>
          <w:p w:rsidR="004272EC" w:rsidRPr="0088326C" w:rsidRDefault="004272EC" w:rsidP="00581E6A">
            <w:pPr>
              <w:rPr>
                <w:rFonts w:ascii="Times New Roman" w:hAnsi="Times New Roman" w:cs="Times New Roman"/>
                <w:sz w:val="24"/>
                <w:szCs w:val="24"/>
                <w:lang w:val="en-US"/>
              </w:rPr>
            </w:pPr>
            <w:r>
              <w:rPr>
                <w:rFonts w:ascii="Times New Roman" w:hAnsi="Times New Roman" w:cs="Times New Roman"/>
                <w:sz w:val="24"/>
                <w:szCs w:val="24"/>
                <w:lang w:val="en-US"/>
              </w:rPr>
              <w:t>5.2</w:t>
            </w:r>
          </w:p>
        </w:tc>
        <w:tc>
          <w:tcPr>
            <w:tcW w:w="688" w:type="pct"/>
          </w:tcPr>
          <w:p w:rsidR="004272EC" w:rsidRPr="00F141BB" w:rsidRDefault="004272EC" w:rsidP="00581E6A">
            <w:pPr>
              <w:rPr>
                <w:rFonts w:ascii="Times New Roman" w:hAnsi="Times New Roman" w:cs="Times New Roman"/>
                <w:sz w:val="24"/>
                <w:szCs w:val="24"/>
                <w:lang w:val="en-US"/>
              </w:rPr>
            </w:pPr>
            <w:r>
              <w:rPr>
                <w:rFonts w:ascii="Times New Roman" w:hAnsi="Times New Roman" w:cs="Times New Roman"/>
                <w:sz w:val="24"/>
                <w:szCs w:val="24"/>
                <w:lang w:val="en-US"/>
              </w:rPr>
              <w:t>1.9</w:t>
            </w:r>
            <w:r w:rsidRPr="00F141BB">
              <w:rPr>
                <w:rFonts w:ascii="Times New Roman" w:hAnsi="Times New Roman" w:cs="Times New Roman"/>
                <w:sz w:val="24"/>
                <w:szCs w:val="24"/>
                <w:lang w:val="en-US"/>
              </w:rPr>
              <w:t xml:space="preserve"> × 10</w:t>
            </w:r>
            <w:r>
              <w:rPr>
                <w:rFonts w:ascii="Times New Roman" w:hAnsi="Times New Roman" w:cs="Times New Roman"/>
                <w:sz w:val="24"/>
                <w:szCs w:val="24"/>
                <w:vertAlign w:val="superscript"/>
                <w:lang w:val="en-US"/>
              </w:rPr>
              <w:t>5</w:t>
            </w:r>
          </w:p>
        </w:tc>
        <w:tc>
          <w:tcPr>
            <w:tcW w:w="1151" w:type="pct"/>
          </w:tcPr>
          <w:p w:rsidR="004272EC" w:rsidRPr="0088326C" w:rsidRDefault="004272EC" w:rsidP="00581E6A">
            <w:pPr>
              <w:rPr>
                <w:rFonts w:ascii="Times New Roman" w:hAnsi="Times New Roman" w:cs="Times New Roman"/>
                <w:sz w:val="24"/>
                <w:szCs w:val="24"/>
                <w:lang w:val="en-US"/>
              </w:rPr>
            </w:pPr>
            <w:r>
              <w:rPr>
                <w:rFonts w:ascii="Times New Roman" w:hAnsi="Times New Roman" w:cs="Times New Roman"/>
                <w:sz w:val="24"/>
                <w:szCs w:val="24"/>
                <w:lang w:val="en-US"/>
              </w:rPr>
              <w:t>20 mM Tris / 7.4</w:t>
            </w:r>
          </w:p>
        </w:tc>
        <w:tc>
          <w:tcPr>
            <w:tcW w:w="1291" w:type="pct"/>
          </w:tcPr>
          <w:p w:rsidR="004272EC" w:rsidRPr="0088326C" w:rsidRDefault="004272EC" w:rsidP="00581E6A">
            <w:pPr>
              <w:rPr>
                <w:rFonts w:ascii="Times New Roman" w:hAnsi="Times New Roman" w:cs="Times New Roman"/>
                <w:sz w:val="24"/>
                <w:szCs w:val="24"/>
                <w:lang w:val="en-US"/>
              </w:rPr>
            </w:pPr>
            <w:r w:rsidRPr="00C759C0">
              <w:rPr>
                <w:rFonts w:ascii="Times New Roman" w:hAnsi="Times New Roman" w:cs="Times New Roman"/>
                <w:sz w:val="24"/>
                <w:szCs w:val="24"/>
                <w:vertAlign w:val="superscript"/>
                <w:lang w:val="en-US"/>
              </w:rPr>
              <w:t>65</w:t>
            </w:r>
            <w:r>
              <w:rPr>
                <w:rFonts w:ascii="Times New Roman" w:hAnsi="Times New Roman" w:cs="Times New Roman"/>
                <w:sz w:val="24"/>
                <w:szCs w:val="24"/>
                <w:lang w:val="en-US"/>
              </w:rPr>
              <w:t>Zn</w:t>
            </w:r>
            <w:r w:rsidRPr="00C759C0">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 xml:space="preserve"> displacement</w:t>
            </w:r>
          </w:p>
        </w:tc>
        <w:tc>
          <w:tcPr>
            <w:tcW w:w="438" w:type="pct"/>
          </w:tcPr>
          <w:p w:rsidR="004272EC" w:rsidRPr="0088326C" w:rsidRDefault="00624796" w:rsidP="00581E6A">
            <w:pPr>
              <w:rPr>
                <w:rFonts w:ascii="Times New Roman" w:hAnsi="Times New Roman" w:cs="Times New Roman"/>
                <w:sz w:val="24"/>
                <w:szCs w:val="24"/>
                <w:lang w:val="en-US"/>
              </w:rPr>
            </w:pPr>
            <w:r>
              <w:rPr>
                <w:rFonts w:ascii="Times New Roman" w:hAnsi="Times New Roman" w:cs="Times New Roman"/>
                <w:sz w:val="24"/>
                <w:szCs w:val="24"/>
                <w:lang w:val="en-US"/>
              </w:rPr>
              <w:t>[11</w:t>
            </w:r>
            <w:r w:rsidR="005D2FCD">
              <w:rPr>
                <w:rFonts w:ascii="Times New Roman" w:hAnsi="Times New Roman" w:cs="Times New Roman"/>
                <w:sz w:val="24"/>
                <w:szCs w:val="24"/>
                <w:lang w:val="en-US"/>
              </w:rPr>
              <w:t>5]</w:t>
            </w:r>
          </w:p>
        </w:tc>
      </w:tr>
    </w:tbl>
    <w:p w:rsidR="004272EC" w:rsidRPr="00CE3D9F" w:rsidRDefault="004272EC" w:rsidP="004272EC">
      <w:pPr>
        <w:rPr>
          <w:rFonts w:ascii="Times New Roman" w:hAnsi="Times New Roman" w:cs="Times New Roman"/>
          <w:sz w:val="24"/>
          <w:lang w:val="en-US"/>
        </w:rPr>
      </w:pPr>
    </w:p>
    <w:p w:rsidR="000B72F1" w:rsidRDefault="000B72F1">
      <w:pPr>
        <w:rPr>
          <w:rFonts w:ascii="Times New Roman" w:hAnsi="Times New Roman" w:cs="Times New Roman"/>
          <w:sz w:val="24"/>
          <w:lang w:val="en-US"/>
        </w:rPr>
      </w:pPr>
      <w:r>
        <w:rPr>
          <w:rFonts w:ascii="Times New Roman" w:hAnsi="Times New Roman" w:cs="Times New Roman"/>
          <w:sz w:val="24"/>
          <w:lang w:val="en-US"/>
        </w:rPr>
        <w:br w:type="page"/>
      </w:r>
    </w:p>
    <w:p w:rsidR="00680F42" w:rsidRDefault="00680F42" w:rsidP="009B7B56">
      <w:pPr>
        <w:spacing w:line="480" w:lineRule="auto"/>
        <w:rPr>
          <w:rFonts w:ascii="Times New Roman" w:hAnsi="Times New Roman" w:cs="Times New Roman"/>
          <w:b/>
          <w:sz w:val="24"/>
          <w:lang w:val="en-US"/>
        </w:rPr>
      </w:pPr>
      <w:r>
        <w:rPr>
          <w:rFonts w:ascii="Times New Roman" w:hAnsi="Times New Roman" w:cs="Times New Roman"/>
          <w:b/>
          <w:sz w:val="24"/>
          <w:lang w:val="en-US"/>
        </w:rPr>
        <w:lastRenderedPageBreak/>
        <w:t xml:space="preserve">Figure 1. </w:t>
      </w:r>
    </w:p>
    <w:p w:rsidR="009B7B56" w:rsidRDefault="00680F42" w:rsidP="009B7B56">
      <w:pPr>
        <w:spacing w:line="480" w:lineRule="auto"/>
        <w:rPr>
          <w:rFonts w:ascii="Times New Roman" w:hAnsi="Times New Roman" w:cs="Times New Roman"/>
          <w:sz w:val="24"/>
          <w:lang w:val="en-US"/>
        </w:rPr>
      </w:pPr>
      <w:r>
        <w:rPr>
          <w:rFonts w:ascii="Times New Roman" w:hAnsi="Times New Roman" w:cs="Times New Roman"/>
          <w:sz w:val="24"/>
          <w:lang w:val="en-US"/>
        </w:rPr>
        <w:t>Typical structures of Cu(II) glycine complexes; clockwise from the top left: CuGly and CuGly</w:t>
      </w:r>
      <w:r w:rsidRPr="00680F42">
        <w:rPr>
          <w:rFonts w:ascii="Times New Roman" w:hAnsi="Times New Roman" w:cs="Times New Roman"/>
          <w:sz w:val="24"/>
          <w:vertAlign w:val="subscript"/>
          <w:lang w:val="en-US"/>
        </w:rPr>
        <w:t>2</w:t>
      </w:r>
      <w:r>
        <w:rPr>
          <w:rFonts w:ascii="Times New Roman" w:hAnsi="Times New Roman" w:cs="Times New Roman"/>
          <w:sz w:val="24"/>
          <w:lang w:val="en-US"/>
        </w:rPr>
        <w:t xml:space="preserve"> binary complexes, a ternary complex with a bidentate ligand L-L and a ternary complex with a tridentate ligand L-L-L.</w:t>
      </w:r>
      <w:r w:rsidR="00FF3F1A">
        <w:rPr>
          <w:rFonts w:ascii="Times New Roman" w:hAnsi="Times New Roman" w:cs="Times New Roman"/>
          <w:sz w:val="24"/>
          <w:lang w:val="en-US"/>
        </w:rPr>
        <w:t xml:space="preserve"> Water molecules are omitted for the sake of simplicity.</w:t>
      </w:r>
    </w:p>
    <w:p w:rsidR="009B7B56" w:rsidRDefault="009B7B56" w:rsidP="009B7B56">
      <w:pPr>
        <w:spacing w:line="480" w:lineRule="auto"/>
        <w:rPr>
          <w:rFonts w:ascii="Times New Roman" w:hAnsi="Times New Roman" w:cs="Times New Roman"/>
          <w:sz w:val="24"/>
          <w:lang w:val="en-US"/>
        </w:rPr>
      </w:pPr>
    </w:p>
    <w:p w:rsidR="009B7B56" w:rsidRDefault="009B7B56" w:rsidP="009B7B56">
      <w:pPr>
        <w:spacing w:line="480" w:lineRule="auto"/>
        <w:rPr>
          <w:rFonts w:ascii="Times New Roman" w:hAnsi="Times New Roman" w:cs="Times New Roman"/>
          <w:sz w:val="24"/>
          <w:lang w:val="en-US"/>
        </w:rPr>
      </w:pPr>
    </w:p>
    <w:p w:rsidR="00680F42" w:rsidRDefault="009B7B56" w:rsidP="009B7B56">
      <w:pPr>
        <w:spacing w:line="480" w:lineRule="auto"/>
        <w:rPr>
          <w:rFonts w:ascii="Times New Roman" w:hAnsi="Times New Roman" w:cs="Times New Roman"/>
          <w:b/>
          <w:sz w:val="24"/>
          <w:lang w:val="en-US"/>
        </w:rPr>
      </w:pPr>
      <w:r>
        <w:object w:dxaOrig="4133" w:dyaOrig="32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7pt;height:162.75pt" o:ole="">
            <v:imagedata r:id="rId9" o:title=""/>
          </v:shape>
          <o:OLEObject Type="Embed" ProgID="ACD.ChemSketch.20" ShapeID="_x0000_i1026" DrawAspect="Content" ObjectID="_1392133883" r:id="rId10"/>
        </w:object>
      </w:r>
      <w:r>
        <w:rPr>
          <w:rFonts w:ascii="Times New Roman" w:hAnsi="Times New Roman" w:cs="Times New Roman"/>
          <w:b/>
          <w:sz w:val="24"/>
          <w:lang w:val="en-US"/>
        </w:rPr>
        <w:t xml:space="preserve"> </w:t>
      </w:r>
      <w:r w:rsidR="00680F42">
        <w:rPr>
          <w:rFonts w:ascii="Times New Roman" w:hAnsi="Times New Roman" w:cs="Times New Roman"/>
          <w:b/>
          <w:sz w:val="24"/>
          <w:lang w:val="en-US"/>
        </w:rPr>
        <w:br w:type="page"/>
      </w:r>
    </w:p>
    <w:p w:rsidR="000B72F1" w:rsidRDefault="00680F42" w:rsidP="000B72F1">
      <w:pPr>
        <w:spacing w:line="480" w:lineRule="auto"/>
        <w:rPr>
          <w:rFonts w:ascii="Times New Roman" w:hAnsi="Times New Roman" w:cs="Times New Roman"/>
          <w:b/>
          <w:sz w:val="24"/>
          <w:lang w:val="en-US"/>
        </w:rPr>
      </w:pPr>
      <w:r>
        <w:rPr>
          <w:rFonts w:ascii="Times New Roman" w:hAnsi="Times New Roman" w:cs="Times New Roman"/>
          <w:b/>
          <w:sz w:val="24"/>
          <w:lang w:val="en-US"/>
        </w:rPr>
        <w:lastRenderedPageBreak/>
        <w:t>Figure 2</w:t>
      </w:r>
      <w:r w:rsidR="000B72F1" w:rsidRPr="000B72F1">
        <w:rPr>
          <w:rFonts w:ascii="Times New Roman" w:hAnsi="Times New Roman" w:cs="Times New Roman"/>
          <w:b/>
          <w:sz w:val="24"/>
          <w:lang w:val="en-US"/>
        </w:rPr>
        <w:t>.</w:t>
      </w:r>
    </w:p>
    <w:p w:rsidR="000B72F1" w:rsidRPr="000B72F1" w:rsidRDefault="000B72F1" w:rsidP="000B72F1">
      <w:pPr>
        <w:spacing w:line="480" w:lineRule="auto"/>
        <w:rPr>
          <w:rFonts w:ascii="Times New Roman" w:hAnsi="Times New Roman" w:cs="Times New Roman"/>
          <w:b/>
          <w:sz w:val="24"/>
          <w:lang w:val="en-US"/>
        </w:rPr>
      </w:pPr>
      <w:r>
        <w:rPr>
          <w:rFonts w:ascii="Times New Roman" w:hAnsi="Times New Roman" w:cs="Times New Roman"/>
          <w:sz w:val="24"/>
          <w:lang w:val="en-US"/>
        </w:rPr>
        <w:t xml:space="preserve">The </w:t>
      </w:r>
      <w:r>
        <w:rPr>
          <w:rFonts w:ascii="Times New Roman" w:hAnsi="Times New Roman" w:cs="Times New Roman"/>
          <w:sz w:val="24"/>
          <w:szCs w:val="24"/>
          <w:lang w:val="en-US"/>
        </w:rPr>
        <w:t xml:space="preserve">log-log relationship between </w:t>
      </w:r>
      <w:r w:rsidRPr="00845405">
        <w:rPr>
          <w:rFonts w:ascii="Times New Roman" w:hAnsi="Times New Roman" w:cs="Times New Roman"/>
          <w:sz w:val="24"/>
          <w:szCs w:val="24"/>
          <w:lang w:val="en-US"/>
        </w:rPr>
        <w:t>A</w:t>
      </w:r>
      <w:r w:rsidRPr="00845405">
        <w:rPr>
          <w:rFonts w:ascii="Times New Roman" w:hAnsi="Times New Roman" w:cs="Times New Roman"/>
          <w:sz w:val="24"/>
          <w:szCs w:val="24"/>
        </w:rPr>
        <w:t>β</w:t>
      </w:r>
      <w:r w:rsidRPr="009B5E4E">
        <w:rPr>
          <w:rFonts w:ascii="Times New Roman" w:hAnsi="Times New Roman" w:cs="Times New Roman"/>
          <w:sz w:val="24"/>
          <w:szCs w:val="24"/>
          <w:lang w:val="en-US"/>
        </w:rPr>
        <w:t xml:space="preserve"> peptide</w:t>
      </w:r>
      <w:r>
        <w:rPr>
          <w:rFonts w:ascii="Times New Roman" w:hAnsi="Times New Roman" w:cs="Times New Roman"/>
          <w:sz w:val="24"/>
          <w:szCs w:val="24"/>
          <w:lang w:val="en-US"/>
        </w:rPr>
        <w:t xml:space="preserve"> concentration</w:t>
      </w:r>
      <w:r w:rsidRPr="009B5E4E">
        <w:rPr>
          <w:rFonts w:ascii="Times New Roman" w:hAnsi="Times New Roman" w:cs="Times New Roman"/>
          <w:sz w:val="24"/>
          <w:szCs w:val="24"/>
          <w:lang w:val="en-US"/>
        </w:rPr>
        <w:t>s</w:t>
      </w:r>
      <w:r>
        <w:rPr>
          <w:rFonts w:ascii="Times New Roman" w:hAnsi="Times New Roman" w:cs="Times New Roman"/>
          <w:sz w:val="24"/>
          <w:szCs w:val="24"/>
          <w:lang w:val="en-US"/>
        </w:rPr>
        <w:t xml:space="preserve"> and reported </w:t>
      </w:r>
      <w:r w:rsidRPr="0039228D">
        <w:rPr>
          <w:rFonts w:ascii="Times New Roman" w:hAnsi="Times New Roman" w:cs="Times New Roman"/>
          <w:sz w:val="24"/>
          <w:szCs w:val="24"/>
          <w:vertAlign w:val="superscript"/>
          <w:lang w:val="en-US"/>
        </w:rPr>
        <w:t>c</w:t>
      </w:r>
      <w:r w:rsidRPr="0039228D">
        <w:rPr>
          <w:rFonts w:ascii="Times New Roman" w:hAnsi="Times New Roman" w:cs="Times New Roman"/>
          <w:i/>
          <w:sz w:val="24"/>
          <w:szCs w:val="24"/>
          <w:lang w:val="en-US"/>
        </w:rPr>
        <w:t>K</w:t>
      </w:r>
      <w:r>
        <w:rPr>
          <w:rFonts w:ascii="Times New Roman" w:hAnsi="Times New Roman" w:cs="Times New Roman"/>
          <w:sz w:val="24"/>
          <w:szCs w:val="24"/>
          <w:vertAlign w:val="subscript"/>
          <w:lang w:val="en-US"/>
        </w:rPr>
        <w:t>ML</w:t>
      </w:r>
      <w:r>
        <w:rPr>
          <w:rFonts w:ascii="Times New Roman" w:hAnsi="Times New Roman" w:cs="Times New Roman"/>
          <w:sz w:val="24"/>
          <w:szCs w:val="24"/>
          <w:lang w:val="en-US"/>
        </w:rPr>
        <w:t xml:space="preserve"> values for Cu(II) binding, according to various experimental methodologies.</w:t>
      </w:r>
      <w:r w:rsidR="009F50AE">
        <w:rPr>
          <w:rFonts w:ascii="Times New Roman" w:hAnsi="Times New Roman" w:cs="Times New Roman"/>
          <w:sz w:val="24"/>
          <w:szCs w:val="24"/>
          <w:lang w:val="en-US"/>
        </w:rPr>
        <w:t xml:space="preserve"> The data are taken from Tables </w:t>
      </w:r>
      <w:r w:rsidR="00624796">
        <w:rPr>
          <w:rFonts w:ascii="Times New Roman" w:hAnsi="Times New Roman" w:cs="Times New Roman"/>
          <w:sz w:val="24"/>
          <w:szCs w:val="24"/>
          <w:lang w:val="en-US"/>
        </w:rPr>
        <w:t>4 and 5</w:t>
      </w:r>
      <w:r w:rsidR="009F50AE">
        <w:rPr>
          <w:rFonts w:ascii="Times New Roman" w:hAnsi="Times New Roman" w:cs="Times New Roman"/>
          <w:sz w:val="24"/>
          <w:szCs w:val="24"/>
          <w:lang w:val="en-US"/>
        </w:rPr>
        <w:t>. Boxes represent the ranges of concentrations and stabilities for all peptides. The dashed line indicates a putative relationship between the concentration and the apparent stability constant.</w:t>
      </w:r>
    </w:p>
    <w:p w:rsidR="000B72F1" w:rsidRDefault="000B72F1" w:rsidP="000B72F1">
      <w:pPr>
        <w:spacing w:line="480" w:lineRule="auto"/>
        <w:rPr>
          <w:rFonts w:ascii="Times New Roman" w:hAnsi="Times New Roman" w:cs="Times New Roman"/>
          <w:sz w:val="24"/>
          <w:lang w:val="en-US"/>
        </w:rPr>
      </w:pPr>
    </w:p>
    <w:p w:rsidR="00DF0388" w:rsidRDefault="00DF0388" w:rsidP="000B72F1">
      <w:pPr>
        <w:spacing w:line="480" w:lineRule="auto"/>
        <w:rPr>
          <w:rFonts w:ascii="Times New Roman" w:hAnsi="Times New Roman" w:cs="Times New Roman"/>
          <w:sz w:val="24"/>
          <w:lang w:val="en-US"/>
        </w:rPr>
      </w:pPr>
    </w:p>
    <w:p w:rsidR="00DF0388" w:rsidRPr="00CE3D9F" w:rsidRDefault="00DF0388" w:rsidP="000B72F1">
      <w:pPr>
        <w:spacing w:line="480" w:lineRule="auto"/>
        <w:rPr>
          <w:rFonts w:ascii="Times New Roman" w:hAnsi="Times New Roman" w:cs="Times New Roman"/>
          <w:sz w:val="24"/>
          <w:lang w:val="en-US"/>
        </w:rPr>
      </w:pPr>
      <w:r>
        <w:object w:dxaOrig="6105" w:dyaOrig="4685">
          <v:shape id="_x0000_i1025" type="#_x0000_t75" style="width:392.25pt;height:300.75pt" o:ole="">
            <v:imagedata r:id="rId11" o:title=""/>
          </v:shape>
          <o:OLEObject Type="Embed" ProgID="Origin50.Graph" ShapeID="_x0000_i1025" DrawAspect="Content" ObjectID="_1392133884" r:id="rId12"/>
        </w:object>
      </w:r>
      <w:bookmarkStart w:id="0" w:name="_GoBack"/>
      <w:bookmarkEnd w:id="0"/>
    </w:p>
    <w:sectPr w:rsidR="00DF0388" w:rsidRPr="00CE3D9F">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BA3" w:rsidRDefault="000C6BA3" w:rsidP="00885E39">
      <w:r>
        <w:separator/>
      </w:r>
    </w:p>
  </w:endnote>
  <w:endnote w:type="continuationSeparator" w:id="0">
    <w:p w:rsidR="000C6BA3" w:rsidRDefault="000C6BA3" w:rsidP="00885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AdvGulliv-I">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dvTime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0271875"/>
      <w:docPartObj>
        <w:docPartGallery w:val="Page Numbers (Bottom of Page)"/>
        <w:docPartUnique/>
      </w:docPartObj>
    </w:sdtPr>
    <w:sdtContent>
      <w:p w:rsidR="00514A84" w:rsidRDefault="00514A84">
        <w:pPr>
          <w:pStyle w:val="Stopka"/>
          <w:jc w:val="center"/>
        </w:pPr>
        <w:r>
          <w:fldChar w:fldCharType="begin"/>
        </w:r>
        <w:r>
          <w:instrText>PAGE   \* MERGEFORMAT</w:instrText>
        </w:r>
        <w:r>
          <w:fldChar w:fldCharType="separate"/>
        </w:r>
        <w:r w:rsidR="00624796">
          <w:rPr>
            <w:noProof/>
          </w:rPr>
          <w:t>42</w:t>
        </w:r>
        <w:r>
          <w:fldChar w:fldCharType="end"/>
        </w:r>
      </w:p>
    </w:sdtContent>
  </w:sdt>
  <w:p w:rsidR="00514A84" w:rsidRDefault="00514A8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BA3" w:rsidRDefault="000C6BA3" w:rsidP="00885E39">
      <w:r>
        <w:separator/>
      </w:r>
    </w:p>
  </w:footnote>
  <w:footnote w:type="continuationSeparator" w:id="0">
    <w:p w:rsidR="000C6BA3" w:rsidRDefault="000C6BA3" w:rsidP="00885E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932687"/>
    <w:multiLevelType w:val="hybridMultilevel"/>
    <w:tmpl w:val="8934F276"/>
    <w:lvl w:ilvl="0" w:tplc="F9549E7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34C236AA"/>
    <w:multiLevelType w:val="hybridMultilevel"/>
    <w:tmpl w:val="9FC03346"/>
    <w:lvl w:ilvl="0" w:tplc="7320F37E">
      <w:start w:val="1"/>
      <w:numFmt w:val="bullet"/>
      <w:lvlText w:val=""/>
      <w:lvlJc w:val="left"/>
      <w:pPr>
        <w:tabs>
          <w:tab w:val="num" w:pos="720"/>
        </w:tabs>
        <w:ind w:left="720" w:hanging="360"/>
      </w:pPr>
      <w:rPr>
        <w:rFonts w:ascii="Wingdings" w:hAnsi="Wingdings" w:hint="default"/>
      </w:rPr>
    </w:lvl>
    <w:lvl w:ilvl="1" w:tplc="B84CD1D2">
      <w:start w:val="1"/>
      <w:numFmt w:val="bullet"/>
      <w:lvlText w:val=""/>
      <w:lvlJc w:val="left"/>
      <w:pPr>
        <w:tabs>
          <w:tab w:val="num" w:pos="1440"/>
        </w:tabs>
        <w:ind w:left="1440" w:hanging="360"/>
      </w:pPr>
      <w:rPr>
        <w:rFonts w:ascii="Wingdings" w:hAnsi="Wingdings" w:hint="default"/>
      </w:rPr>
    </w:lvl>
    <w:lvl w:ilvl="2" w:tplc="EE802B10" w:tentative="1">
      <w:start w:val="1"/>
      <w:numFmt w:val="bullet"/>
      <w:lvlText w:val=""/>
      <w:lvlJc w:val="left"/>
      <w:pPr>
        <w:tabs>
          <w:tab w:val="num" w:pos="2160"/>
        </w:tabs>
        <w:ind w:left="2160" w:hanging="360"/>
      </w:pPr>
      <w:rPr>
        <w:rFonts w:ascii="Wingdings" w:hAnsi="Wingdings" w:hint="default"/>
      </w:rPr>
    </w:lvl>
    <w:lvl w:ilvl="3" w:tplc="777E7748" w:tentative="1">
      <w:start w:val="1"/>
      <w:numFmt w:val="bullet"/>
      <w:lvlText w:val=""/>
      <w:lvlJc w:val="left"/>
      <w:pPr>
        <w:tabs>
          <w:tab w:val="num" w:pos="2880"/>
        </w:tabs>
        <w:ind w:left="2880" w:hanging="360"/>
      </w:pPr>
      <w:rPr>
        <w:rFonts w:ascii="Wingdings" w:hAnsi="Wingdings" w:hint="default"/>
      </w:rPr>
    </w:lvl>
    <w:lvl w:ilvl="4" w:tplc="957C2B0E" w:tentative="1">
      <w:start w:val="1"/>
      <w:numFmt w:val="bullet"/>
      <w:lvlText w:val=""/>
      <w:lvlJc w:val="left"/>
      <w:pPr>
        <w:tabs>
          <w:tab w:val="num" w:pos="3600"/>
        </w:tabs>
        <w:ind w:left="3600" w:hanging="360"/>
      </w:pPr>
      <w:rPr>
        <w:rFonts w:ascii="Wingdings" w:hAnsi="Wingdings" w:hint="default"/>
      </w:rPr>
    </w:lvl>
    <w:lvl w:ilvl="5" w:tplc="FBD26118" w:tentative="1">
      <w:start w:val="1"/>
      <w:numFmt w:val="bullet"/>
      <w:lvlText w:val=""/>
      <w:lvlJc w:val="left"/>
      <w:pPr>
        <w:tabs>
          <w:tab w:val="num" w:pos="4320"/>
        </w:tabs>
        <w:ind w:left="4320" w:hanging="360"/>
      </w:pPr>
      <w:rPr>
        <w:rFonts w:ascii="Wingdings" w:hAnsi="Wingdings" w:hint="default"/>
      </w:rPr>
    </w:lvl>
    <w:lvl w:ilvl="6" w:tplc="5B788336" w:tentative="1">
      <w:start w:val="1"/>
      <w:numFmt w:val="bullet"/>
      <w:lvlText w:val=""/>
      <w:lvlJc w:val="left"/>
      <w:pPr>
        <w:tabs>
          <w:tab w:val="num" w:pos="5040"/>
        </w:tabs>
        <w:ind w:left="5040" w:hanging="360"/>
      </w:pPr>
      <w:rPr>
        <w:rFonts w:ascii="Wingdings" w:hAnsi="Wingdings" w:hint="default"/>
      </w:rPr>
    </w:lvl>
    <w:lvl w:ilvl="7" w:tplc="1250C3EA" w:tentative="1">
      <w:start w:val="1"/>
      <w:numFmt w:val="bullet"/>
      <w:lvlText w:val=""/>
      <w:lvlJc w:val="left"/>
      <w:pPr>
        <w:tabs>
          <w:tab w:val="num" w:pos="5760"/>
        </w:tabs>
        <w:ind w:left="5760" w:hanging="360"/>
      </w:pPr>
      <w:rPr>
        <w:rFonts w:ascii="Wingdings" w:hAnsi="Wingdings" w:hint="default"/>
      </w:rPr>
    </w:lvl>
    <w:lvl w:ilvl="8" w:tplc="82022E6A" w:tentative="1">
      <w:start w:val="1"/>
      <w:numFmt w:val="bullet"/>
      <w:lvlText w:val=""/>
      <w:lvlJc w:val="left"/>
      <w:pPr>
        <w:tabs>
          <w:tab w:val="num" w:pos="6480"/>
        </w:tabs>
        <w:ind w:left="6480" w:hanging="360"/>
      </w:pPr>
      <w:rPr>
        <w:rFonts w:ascii="Wingdings" w:hAnsi="Wingdings" w:hint="default"/>
      </w:rPr>
    </w:lvl>
  </w:abstractNum>
  <w:abstractNum w:abstractNumId="2">
    <w:nsid w:val="3A3A7B46"/>
    <w:multiLevelType w:val="hybridMultilevel"/>
    <w:tmpl w:val="E12611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3C152B6C"/>
    <w:multiLevelType w:val="hybridMultilevel"/>
    <w:tmpl w:val="E646C32C"/>
    <w:lvl w:ilvl="0" w:tplc="C708385E">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442F0F83"/>
    <w:multiLevelType w:val="hybridMultilevel"/>
    <w:tmpl w:val="6A2C73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47DE60B2"/>
    <w:multiLevelType w:val="hybridMultilevel"/>
    <w:tmpl w:val="DD7A5524"/>
    <w:lvl w:ilvl="0" w:tplc="06D8E56C">
      <w:start w:val="1"/>
      <w:numFmt w:val="decimal"/>
      <w:lvlText w:val="%1."/>
      <w:lvlJc w:val="left"/>
      <w:pPr>
        <w:ind w:left="720" w:hanging="360"/>
      </w:pPr>
      <w:rPr>
        <w:rFonts w:ascii="AdvGulliv-I" w:hAnsi="AdvGulliv-I" w:cs="AdvGulliv-I" w:hint="default"/>
        <w:sz w:val="1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48A179AC"/>
    <w:multiLevelType w:val="hybridMultilevel"/>
    <w:tmpl w:val="FF9CCA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48AB062C"/>
    <w:multiLevelType w:val="hybridMultilevel"/>
    <w:tmpl w:val="CC1CF4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4FB05C6D"/>
    <w:multiLevelType w:val="hybridMultilevel"/>
    <w:tmpl w:val="E9EA3332"/>
    <w:lvl w:ilvl="0" w:tplc="A55C3858">
      <w:numFmt w:val="bullet"/>
      <w:lvlText w:val="-"/>
      <w:lvlJc w:val="left"/>
      <w:pPr>
        <w:ind w:left="720" w:hanging="360"/>
      </w:pPr>
      <w:rPr>
        <w:rFonts w:ascii="Calibri" w:eastAsiaTheme="minorHAnsi" w:hAnsi="Calibri" w:cs="Calibri" w:hint="default"/>
        <w:sz w:val="23"/>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6AC14538"/>
    <w:multiLevelType w:val="hybridMultilevel"/>
    <w:tmpl w:val="5A5620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6D2C74D2"/>
    <w:multiLevelType w:val="hybridMultilevel"/>
    <w:tmpl w:val="D1600498"/>
    <w:lvl w:ilvl="0" w:tplc="04150001">
      <w:start w:val="1"/>
      <w:numFmt w:val="bullet"/>
      <w:lvlText w:val=""/>
      <w:lvlJc w:val="left"/>
      <w:pPr>
        <w:ind w:left="834" w:hanging="360"/>
      </w:pPr>
      <w:rPr>
        <w:rFonts w:ascii="Symbol" w:hAnsi="Symbol" w:hint="default"/>
      </w:rPr>
    </w:lvl>
    <w:lvl w:ilvl="1" w:tplc="04150003" w:tentative="1">
      <w:start w:val="1"/>
      <w:numFmt w:val="bullet"/>
      <w:lvlText w:val="o"/>
      <w:lvlJc w:val="left"/>
      <w:pPr>
        <w:ind w:left="1554" w:hanging="360"/>
      </w:pPr>
      <w:rPr>
        <w:rFonts w:ascii="Courier New" w:hAnsi="Courier New" w:cs="Courier New" w:hint="default"/>
      </w:rPr>
    </w:lvl>
    <w:lvl w:ilvl="2" w:tplc="04150005" w:tentative="1">
      <w:start w:val="1"/>
      <w:numFmt w:val="bullet"/>
      <w:lvlText w:val=""/>
      <w:lvlJc w:val="left"/>
      <w:pPr>
        <w:ind w:left="2274" w:hanging="360"/>
      </w:pPr>
      <w:rPr>
        <w:rFonts w:ascii="Wingdings" w:hAnsi="Wingdings" w:hint="default"/>
      </w:rPr>
    </w:lvl>
    <w:lvl w:ilvl="3" w:tplc="04150001" w:tentative="1">
      <w:start w:val="1"/>
      <w:numFmt w:val="bullet"/>
      <w:lvlText w:val=""/>
      <w:lvlJc w:val="left"/>
      <w:pPr>
        <w:ind w:left="2994" w:hanging="360"/>
      </w:pPr>
      <w:rPr>
        <w:rFonts w:ascii="Symbol" w:hAnsi="Symbol" w:hint="default"/>
      </w:rPr>
    </w:lvl>
    <w:lvl w:ilvl="4" w:tplc="04150003" w:tentative="1">
      <w:start w:val="1"/>
      <w:numFmt w:val="bullet"/>
      <w:lvlText w:val="o"/>
      <w:lvlJc w:val="left"/>
      <w:pPr>
        <w:ind w:left="3714" w:hanging="360"/>
      </w:pPr>
      <w:rPr>
        <w:rFonts w:ascii="Courier New" w:hAnsi="Courier New" w:cs="Courier New" w:hint="default"/>
      </w:rPr>
    </w:lvl>
    <w:lvl w:ilvl="5" w:tplc="04150005" w:tentative="1">
      <w:start w:val="1"/>
      <w:numFmt w:val="bullet"/>
      <w:lvlText w:val=""/>
      <w:lvlJc w:val="left"/>
      <w:pPr>
        <w:ind w:left="4434" w:hanging="360"/>
      </w:pPr>
      <w:rPr>
        <w:rFonts w:ascii="Wingdings" w:hAnsi="Wingdings" w:hint="default"/>
      </w:rPr>
    </w:lvl>
    <w:lvl w:ilvl="6" w:tplc="04150001" w:tentative="1">
      <w:start w:val="1"/>
      <w:numFmt w:val="bullet"/>
      <w:lvlText w:val=""/>
      <w:lvlJc w:val="left"/>
      <w:pPr>
        <w:ind w:left="5154" w:hanging="360"/>
      </w:pPr>
      <w:rPr>
        <w:rFonts w:ascii="Symbol" w:hAnsi="Symbol" w:hint="default"/>
      </w:rPr>
    </w:lvl>
    <w:lvl w:ilvl="7" w:tplc="04150003" w:tentative="1">
      <w:start w:val="1"/>
      <w:numFmt w:val="bullet"/>
      <w:lvlText w:val="o"/>
      <w:lvlJc w:val="left"/>
      <w:pPr>
        <w:ind w:left="5874" w:hanging="360"/>
      </w:pPr>
      <w:rPr>
        <w:rFonts w:ascii="Courier New" w:hAnsi="Courier New" w:cs="Courier New" w:hint="default"/>
      </w:rPr>
    </w:lvl>
    <w:lvl w:ilvl="8" w:tplc="04150005" w:tentative="1">
      <w:start w:val="1"/>
      <w:numFmt w:val="bullet"/>
      <w:lvlText w:val=""/>
      <w:lvlJc w:val="left"/>
      <w:pPr>
        <w:ind w:left="6594" w:hanging="360"/>
      </w:pPr>
      <w:rPr>
        <w:rFonts w:ascii="Wingdings" w:hAnsi="Wingdings" w:hint="default"/>
      </w:rPr>
    </w:lvl>
  </w:abstractNum>
  <w:num w:numId="1">
    <w:abstractNumId w:val="8"/>
  </w:num>
  <w:num w:numId="2">
    <w:abstractNumId w:val="3"/>
  </w:num>
  <w:num w:numId="3">
    <w:abstractNumId w:val="0"/>
  </w:num>
  <w:num w:numId="4">
    <w:abstractNumId w:val="5"/>
  </w:num>
  <w:num w:numId="5">
    <w:abstractNumId w:val="4"/>
  </w:num>
  <w:num w:numId="6">
    <w:abstractNumId w:val="1"/>
  </w:num>
  <w:num w:numId="7">
    <w:abstractNumId w:val="2"/>
  </w:num>
  <w:num w:numId="8">
    <w:abstractNumId w:val="10"/>
  </w:num>
  <w:num w:numId="9">
    <w:abstractNumId w:val="7"/>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9C0"/>
    <w:rsid w:val="0000068D"/>
    <w:rsid w:val="00001671"/>
    <w:rsid w:val="0000218D"/>
    <w:rsid w:val="000078AA"/>
    <w:rsid w:val="000136A5"/>
    <w:rsid w:val="000156F9"/>
    <w:rsid w:val="00024C92"/>
    <w:rsid w:val="000260AE"/>
    <w:rsid w:val="0002614A"/>
    <w:rsid w:val="000370A7"/>
    <w:rsid w:val="00037A8E"/>
    <w:rsid w:val="00043005"/>
    <w:rsid w:val="00054402"/>
    <w:rsid w:val="00056E0C"/>
    <w:rsid w:val="000604B7"/>
    <w:rsid w:val="00062EF7"/>
    <w:rsid w:val="00063842"/>
    <w:rsid w:val="00066800"/>
    <w:rsid w:val="00085773"/>
    <w:rsid w:val="00094792"/>
    <w:rsid w:val="000978F2"/>
    <w:rsid w:val="000B72F1"/>
    <w:rsid w:val="000B768E"/>
    <w:rsid w:val="000C6BA3"/>
    <w:rsid w:val="000C76D2"/>
    <w:rsid w:val="000C7D15"/>
    <w:rsid w:val="000D1068"/>
    <w:rsid w:val="000D182B"/>
    <w:rsid w:val="000D1EB7"/>
    <w:rsid w:val="000D3B83"/>
    <w:rsid w:val="000D5711"/>
    <w:rsid w:val="000E0FE0"/>
    <w:rsid w:val="000E5436"/>
    <w:rsid w:val="00104ABE"/>
    <w:rsid w:val="00105579"/>
    <w:rsid w:val="00110846"/>
    <w:rsid w:val="0011292D"/>
    <w:rsid w:val="00114CAE"/>
    <w:rsid w:val="00121110"/>
    <w:rsid w:val="00127D41"/>
    <w:rsid w:val="00130E5A"/>
    <w:rsid w:val="0013319C"/>
    <w:rsid w:val="00135D47"/>
    <w:rsid w:val="001367B7"/>
    <w:rsid w:val="0014364A"/>
    <w:rsid w:val="00146A11"/>
    <w:rsid w:val="00147146"/>
    <w:rsid w:val="00152935"/>
    <w:rsid w:val="00153EF1"/>
    <w:rsid w:val="00154198"/>
    <w:rsid w:val="00157849"/>
    <w:rsid w:val="00160773"/>
    <w:rsid w:val="00160C62"/>
    <w:rsid w:val="00173D78"/>
    <w:rsid w:val="00196362"/>
    <w:rsid w:val="001A0F3E"/>
    <w:rsid w:val="001B12C1"/>
    <w:rsid w:val="001C07D9"/>
    <w:rsid w:val="001C7100"/>
    <w:rsid w:val="001D646E"/>
    <w:rsid w:val="001E2B26"/>
    <w:rsid w:val="001E3352"/>
    <w:rsid w:val="001E60C6"/>
    <w:rsid w:val="001F115F"/>
    <w:rsid w:val="00203DE7"/>
    <w:rsid w:val="00206ECD"/>
    <w:rsid w:val="00210DB7"/>
    <w:rsid w:val="00247C1A"/>
    <w:rsid w:val="00254013"/>
    <w:rsid w:val="002820BD"/>
    <w:rsid w:val="00283C12"/>
    <w:rsid w:val="00290783"/>
    <w:rsid w:val="002B4283"/>
    <w:rsid w:val="002C5E8E"/>
    <w:rsid w:val="002D0A64"/>
    <w:rsid w:val="002D4EF8"/>
    <w:rsid w:val="002E3F5C"/>
    <w:rsid w:val="002F33F7"/>
    <w:rsid w:val="002F3BBB"/>
    <w:rsid w:val="003028CC"/>
    <w:rsid w:val="0031667B"/>
    <w:rsid w:val="00327903"/>
    <w:rsid w:val="00331445"/>
    <w:rsid w:val="00334BD7"/>
    <w:rsid w:val="00352C04"/>
    <w:rsid w:val="003534AB"/>
    <w:rsid w:val="0036040E"/>
    <w:rsid w:val="00362A04"/>
    <w:rsid w:val="00363035"/>
    <w:rsid w:val="00365F4D"/>
    <w:rsid w:val="00367A01"/>
    <w:rsid w:val="00370119"/>
    <w:rsid w:val="00374AB5"/>
    <w:rsid w:val="00374CBD"/>
    <w:rsid w:val="00376C12"/>
    <w:rsid w:val="00377D6A"/>
    <w:rsid w:val="00383CCD"/>
    <w:rsid w:val="0039228D"/>
    <w:rsid w:val="003959B8"/>
    <w:rsid w:val="003A48D4"/>
    <w:rsid w:val="003B2B31"/>
    <w:rsid w:val="003B64BE"/>
    <w:rsid w:val="003C6009"/>
    <w:rsid w:val="003C7F94"/>
    <w:rsid w:val="003F1076"/>
    <w:rsid w:val="003F2861"/>
    <w:rsid w:val="003F3807"/>
    <w:rsid w:val="003F4F57"/>
    <w:rsid w:val="003F5C02"/>
    <w:rsid w:val="003F62C0"/>
    <w:rsid w:val="003F7DB7"/>
    <w:rsid w:val="00400928"/>
    <w:rsid w:val="00402210"/>
    <w:rsid w:val="004029FC"/>
    <w:rsid w:val="00404773"/>
    <w:rsid w:val="004105FD"/>
    <w:rsid w:val="00414922"/>
    <w:rsid w:val="00420231"/>
    <w:rsid w:val="004221A5"/>
    <w:rsid w:val="0042474F"/>
    <w:rsid w:val="004272EC"/>
    <w:rsid w:val="00430DD4"/>
    <w:rsid w:val="00435201"/>
    <w:rsid w:val="0043742E"/>
    <w:rsid w:val="0045484A"/>
    <w:rsid w:val="004566E0"/>
    <w:rsid w:val="00461E46"/>
    <w:rsid w:val="00463190"/>
    <w:rsid w:val="00471B96"/>
    <w:rsid w:val="00471E41"/>
    <w:rsid w:val="00477987"/>
    <w:rsid w:val="00485B41"/>
    <w:rsid w:val="004A15DD"/>
    <w:rsid w:val="004A545B"/>
    <w:rsid w:val="004B0615"/>
    <w:rsid w:val="004B5D58"/>
    <w:rsid w:val="004B7130"/>
    <w:rsid w:val="004C3DDF"/>
    <w:rsid w:val="004C4010"/>
    <w:rsid w:val="004C463C"/>
    <w:rsid w:val="004D2429"/>
    <w:rsid w:val="004E7A13"/>
    <w:rsid w:val="004F06E5"/>
    <w:rsid w:val="00501297"/>
    <w:rsid w:val="00504FA4"/>
    <w:rsid w:val="00510C40"/>
    <w:rsid w:val="00514A84"/>
    <w:rsid w:val="00532A66"/>
    <w:rsid w:val="00537EE4"/>
    <w:rsid w:val="00547D8C"/>
    <w:rsid w:val="00551470"/>
    <w:rsid w:val="005542EB"/>
    <w:rsid w:val="00554EA6"/>
    <w:rsid w:val="00555B96"/>
    <w:rsid w:val="0055626C"/>
    <w:rsid w:val="005567F6"/>
    <w:rsid w:val="005568FC"/>
    <w:rsid w:val="00571610"/>
    <w:rsid w:val="00573875"/>
    <w:rsid w:val="00575DCD"/>
    <w:rsid w:val="005811A0"/>
    <w:rsid w:val="00581D73"/>
    <w:rsid w:val="00581E6A"/>
    <w:rsid w:val="00591899"/>
    <w:rsid w:val="005942D2"/>
    <w:rsid w:val="005A1337"/>
    <w:rsid w:val="005A53EF"/>
    <w:rsid w:val="005A7EE8"/>
    <w:rsid w:val="005B4B34"/>
    <w:rsid w:val="005B5CF9"/>
    <w:rsid w:val="005C4024"/>
    <w:rsid w:val="005C5525"/>
    <w:rsid w:val="005D2FCD"/>
    <w:rsid w:val="005E561E"/>
    <w:rsid w:val="00602556"/>
    <w:rsid w:val="006066D2"/>
    <w:rsid w:val="00606C4E"/>
    <w:rsid w:val="00624796"/>
    <w:rsid w:val="00630FC6"/>
    <w:rsid w:val="00632E78"/>
    <w:rsid w:val="0063357D"/>
    <w:rsid w:val="00641DA6"/>
    <w:rsid w:val="006545A8"/>
    <w:rsid w:val="00654C2B"/>
    <w:rsid w:val="0065576E"/>
    <w:rsid w:val="00673974"/>
    <w:rsid w:val="00673DD5"/>
    <w:rsid w:val="00676E63"/>
    <w:rsid w:val="00680F42"/>
    <w:rsid w:val="006846B4"/>
    <w:rsid w:val="00687719"/>
    <w:rsid w:val="006907A3"/>
    <w:rsid w:val="0069080D"/>
    <w:rsid w:val="006A4F52"/>
    <w:rsid w:val="006A6667"/>
    <w:rsid w:val="006B02CA"/>
    <w:rsid w:val="006B085E"/>
    <w:rsid w:val="006B7C79"/>
    <w:rsid w:val="006C08DC"/>
    <w:rsid w:val="006D1709"/>
    <w:rsid w:val="006D34D8"/>
    <w:rsid w:val="006D5348"/>
    <w:rsid w:val="006E048D"/>
    <w:rsid w:val="006E5383"/>
    <w:rsid w:val="006E5FDA"/>
    <w:rsid w:val="006E6D91"/>
    <w:rsid w:val="006F1C8A"/>
    <w:rsid w:val="006F340D"/>
    <w:rsid w:val="006F3C82"/>
    <w:rsid w:val="00707D06"/>
    <w:rsid w:val="00721F41"/>
    <w:rsid w:val="00725C4A"/>
    <w:rsid w:val="00731500"/>
    <w:rsid w:val="00734E76"/>
    <w:rsid w:val="00737576"/>
    <w:rsid w:val="007418C8"/>
    <w:rsid w:val="0077323E"/>
    <w:rsid w:val="00777D86"/>
    <w:rsid w:val="007B5AEA"/>
    <w:rsid w:val="007B70B8"/>
    <w:rsid w:val="007B7292"/>
    <w:rsid w:val="007C54C7"/>
    <w:rsid w:val="007C7FAC"/>
    <w:rsid w:val="007D4706"/>
    <w:rsid w:val="007D52BE"/>
    <w:rsid w:val="007D5DB7"/>
    <w:rsid w:val="007D6C85"/>
    <w:rsid w:val="007E18C1"/>
    <w:rsid w:val="007E40AC"/>
    <w:rsid w:val="007E6726"/>
    <w:rsid w:val="007F18E4"/>
    <w:rsid w:val="007F7C2D"/>
    <w:rsid w:val="00803D5B"/>
    <w:rsid w:val="00805EF2"/>
    <w:rsid w:val="00805EFF"/>
    <w:rsid w:val="008061AC"/>
    <w:rsid w:val="00807D68"/>
    <w:rsid w:val="00815639"/>
    <w:rsid w:val="00817A54"/>
    <w:rsid w:val="00821BF3"/>
    <w:rsid w:val="00837B61"/>
    <w:rsid w:val="008402B1"/>
    <w:rsid w:val="00845405"/>
    <w:rsid w:val="0085054C"/>
    <w:rsid w:val="00856A7C"/>
    <w:rsid w:val="008634FE"/>
    <w:rsid w:val="00864EF0"/>
    <w:rsid w:val="008653EF"/>
    <w:rsid w:val="008665DA"/>
    <w:rsid w:val="00875FF7"/>
    <w:rsid w:val="00885E39"/>
    <w:rsid w:val="0089534D"/>
    <w:rsid w:val="008B0504"/>
    <w:rsid w:val="008C51FF"/>
    <w:rsid w:val="008C7D71"/>
    <w:rsid w:val="008E265E"/>
    <w:rsid w:val="008E7EC4"/>
    <w:rsid w:val="008F1ABB"/>
    <w:rsid w:val="008F2897"/>
    <w:rsid w:val="00900F95"/>
    <w:rsid w:val="00901FFB"/>
    <w:rsid w:val="00902AD2"/>
    <w:rsid w:val="009033D3"/>
    <w:rsid w:val="009058DB"/>
    <w:rsid w:val="00906928"/>
    <w:rsid w:val="00906932"/>
    <w:rsid w:val="009079EC"/>
    <w:rsid w:val="00923E92"/>
    <w:rsid w:val="00925908"/>
    <w:rsid w:val="00930BE5"/>
    <w:rsid w:val="009423D0"/>
    <w:rsid w:val="0094555A"/>
    <w:rsid w:val="00952160"/>
    <w:rsid w:val="00955D55"/>
    <w:rsid w:val="00965B49"/>
    <w:rsid w:val="0097543E"/>
    <w:rsid w:val="009764B0"/>
    <w:rsid w:val="00980747"/>
    <w:rsid w:val="009A1D7C"/>
    <w:rsid w:val="009B27EB"/>
    <w:rsid w:val="009B30EF"/>
    <w:rsid w:val="009B3173"/>
    <w:rsid w:val="009B4A6A"/>
    <w:rsid w:val="009B5E4E"/>
    <w:rsid w:val="009B7B56"/>
    <w:rsid w:val="009C0368"/>
    <w:rsid w:val="009C1AE4"/>
    <w:rsid w:val="009C4A0D"/>
    <w:rsid w:val="009C6EBA"/>
    <w:rsid w:val="009D040A"/>
    <w:rsid w:val="009D129B"/>
    <w:rsid w:val="009D22EE"/>
    <w:rsid w:val="009D2560"/>
    <w:rsid w:val="009D2CF7"/>
    <w:rsid w:val="009D3CC5"/>
    <w:rsid w:val="009D72C3"/>
    <w:rsid w:val="009E13AA"/>
    <w:rsid w:val="009E18E9"/>
    <w:rsid w:val="009E695C"/>
    <w:rsid w:val="009F50AE"/>
    <w:rsid w:val="009F6B43"/>
    <w:rsid w:val="009F704E"/>
    <w:rsid w:val="00A12685"/>
    <w:rsid w:val="00A1730B"/>
    <w:rsid w:val="00A26949"/>
    <w:rsid w:val="00A34542"/>
    <w:rsid w:val="00A43B3A"/>
    <w:rsid w:val="00A4468E"/>
    <w:rsid w:val="00A53134"/>
    <w:rsid w:val="00A62894"/>
    <w:rsid w:val="00A66AE1"/>
    <w:rsid w:val="00A67B9F"/>
    <w:rsid w:val="00A7021A"/>
    <w:rsid w:val="00A71585"/>
    <w:rsid w:val="00A717A2"/>
    <w:rsid w:val="00A73965"/>
    <w:rsid w:val="00A83975"/>
    <w:rsid w:val="00A83D6F"/>
    <w:rsid w:val="00A842CC"/>
    <w:rsid w:val="00A903A4"/>
    <w:rsid w:val="00A909C0"/>
    <w:rsid w:val="00AA1EE8"/>
    <w:rsid w:val="00AA57C6"/>
    <w:rsid w:val="00AA6A87"/>
    <w:rsid w:val="00AA74BD"/>
    <w:rsid w:val="00AB1F71"/>
    <w:rsid w:val="00AB3D95"/>
    <w:rsid w:val="00AC0883"/>
    <w:rsid w:val="00AC172F"/>
    <w:rsid w:val="00AD049A"/>
    <w:rsid w:val="00AD0E2F"/>
    <w:rsid w:val="00AD1A38"/>
    <w:rsid w:val="00AD1D4E"/>
    <w:rsid w:val="00AD1F94"/>
    <w:rsid w:val="00AD7D2E"/>
    <w:rsid w:val="00AE2312"/>
    <w:rsid w:val="00AE5221"/>
    <w:rsid w:val="00AE6E54"/>
    <w:rsid w:val="00AF2B13"/>
    <w:rsid w:val="00AF6FA2"/>
    <w:rsid w:val="00AF72E9"/>
    <w:rsid w:val="00B02ACC"/>
    <w:rsid w:val="00B0487D"/>
    <w:rsid w:val="00B22A3C"/>
    <w:rsid w:val="00B23F8D"/>
    <w:rsid w:val="00B24797"/>
    <w:rsid w:val="00B27C83"/>
    <w:rsid w:val="00B34248"/>
    <w:rsid w:val="00B35AAA"/>
    <w:rsid w:val="00B41115"/>
    <w:rsid w:val="00B42D04"/>
    <w:rsid w:val="00B53F4F"/>
    <w:rsid w:val="00B65007"/>
    <w:rsid w:val="00B70BB2"/>
    <w:rsid w:val="00B751E2"/>
    <w:rsid w:val="00B759A5"/>
    <w:rsid w:val="00B806BC"/>
    <w:rsid w:val="00B86D7B"/>
    <w:rsid w:val="00B93452"/>
    <w:rsid w:val="00B95A26"/>
    <w:rsid w:val="00B97717"/>
    <w:rsid w:val="00BA418A"/>
    <w:rsid w:val="00BB053F"/>
    <w:rsid w:val="00BC3A69"/>
    <w:rsid w:val="00BD1333"/>
    <w:rsid w:val="00BD2369"/>
    <w:rsid w:val="00BD49D3"/>
    <w:rsid w:val="00BD6ABC"/>
    <w:rsid w:val="00BE4356"/>
    <w:rsid w:val="00BF47E7"/>
    <w:rsid w:val="00C01C3D"/>
    <w:rsid w:val="00C16645"/>
    <w:rsid w:val="00C218B8"/>
    <w:rsid w:val="00C34144"/>
    <w:rsid w:val="00C46820"/>
    <w:rsid w:val="00C47DD3"/>
    <w:rsid w:val="00C519D7"/>
    <w:rsid w:val="00C63233"/>
    <w:rsid w:val="00C726CA"/>
    <w:rsid w:val="00C72C85"/>
    <w:rsid w:val="00C759C0"/>
    <w:rsid w:val="00C77D68"/>
    <w:rsid w:val="00C8044E"/>
    <w:rsid w:val="00C82235"/>
    <w:rsid w:val="00C8490D"/>
    <w:rsid w:val="00C91723"/>
    <w:rsid w:val="00C961DB"/>
    <w:rsid w:val="00CA0C79"/>
    <w:rsid w:val="00CA37E6"/>
    <w:rsid w:val="00CA4551"/>
    <w:rsid w:val="00CB72AA"/>
    <w:rsid w:val="00CC65DA"/>
    <w:rsid w:val="00CD138B"/>
    <w:rsid w:val="00CD5408"/>
    <w:rsid w:val="00CD6D56"/>
    <w:rsid w:val="00CE1D4E"/>
    <w:rsid w:val="00CE3D9F"/>
    <w:rsid w:val="00CF2B2D"/>
    <w:rsid w:val="00CF36FB"/>
    <w:rsid w:val="00CF4A7C"/>
    <w:rsid w:val="00D00AD8"/>
    <w:rsid w:val="00D067BD"/>
    <w:rsid w:val="00D15B8D"/>
    <w:rsid w:val="00D166EE"/>
    <w:rsid w:val="00D40484"/>
    <w:rsid w:val="00D432DB"/>
    <w:rsid w:val="00D4491D"/>
    <w:rsid w:val="00D54623"/>
    <w:rsid w:val="00D55831"/>
    <w:rsid w:val="00D6079F"/>
    <w:rsid w:val="00D626A2"/>
    <w:rsid w:val="00D779FB"/>
    <w:rsid w:val="00D77AFC"/>
    <w:rsid w:val="00D855D8"/>
    <w:rsid w:val="00D85C44"/>
    <w:rsid w:val="00D934AC"/>
    <w:rsid w:val="00D939FA"/>
    <w:rsid w:val="00D95D83"/>
    <w:rsid w:val="00DA60DB"/>
    <w:rsid w:val="00DB207F"/>
    <w:rsid w:val="00DB497B"/>
    <w:rsid w:val="00DB6678"/>
    <w:rsid w:val="00DC4800"/>
    <w:rsid w:val="00DC4938"/>
    <w:rsid w:val="00DC6F53"/>
    <w:rsid w:val="00DD1C9B"/>
    <w:rsid w:val="00DD457B"/>
    <w:rsid w:val="00DE02F7"/>
    <w:rsid w:val="00DE153A"/>
    <w:rsid w:val="00DF0388"/>
    <w:rsid w:val="00DF0902"/>
    <w:rsid w:val="00DF228F"/>
    <w:rsid w:val="00DF24DE"/>
    <w:rsid w:val="00E15EE1"/>
    <w:rsid w:val="00E17745"/>
    <w:rsid w:val="00E24B94"/>
    <w:rsid w:val="00E255DF"/>
    <w:rsid w:val="00E32946"/>
    <w:rsid w:val="00E55D0C"/>
    <w:rsid w:val="00E56667"/>
    <w:rsid w:val="00E61C51"/>
    <w:rsid w:val="00E744EC"/>
    <w:rsid w:val="00E94613"/>
    <w:rsid w:val="00EA0F00"/>
    <w:rsid w:val="00EA5F4C"/>
    <w:rsid w:val="00EB5DCB"/>
    <w:rsid w:val="00EC6A2D"/>
    <w:rsid w:val="00EE283A"/>
    <w:rsid w:val="00EF1522"/>
    <w:rsid w:val="00EF5920"/>
    <w:rsid w:val="00F02846"/>
    <w:rsid w:val="00F123D6"/>
    <w:rsid w:val="00F141BB"/>
    <w:rsid w:val="00F1755C"/>
    <w:rsid w:val="00F22324"/>
    <w:rsid w:val="00F319F9"/>
    <w:rsid w:val="00F4104B"/>
    <w:rsid w:val="00F4452E"/>
    <w:rsid w:val="00F4527D"/>
    <w:rsid w:val="00F4550D"/>
    <w:rsid w:val="00F46A64"/>
    <w:rsid w:val="00F5260D"/>
    <w:rsid w:val="00F57C22"/>
    <w:rsid w:val="00F83D75"/>
    <w:rsid w:val="00F863C7"/>
    <w:rsid w:val="00F90EFC"/>
    <w:rsid w:val="00F9156E"/>
    <w:rsid w:val="00F943C1"/>
    <w:rsid w:val="00F966A5"/>
    <w:rsid w:val="00FA1239"/>
    <w:rsid w:val="00FA58C0"/>
    <w:rsid w:val="00FA7411"/>
    <w:rsid w:val="00FB0701"/>
    <w:rsid w:val="00FB4A82"/>
    <w:rsid w:val="00FB6BDE"/>
    <w:rsid w:val="00FD21D5"/>
    <w:rsid w:val="00FD4881"/>
    <w:rsid w:val="00FD51CC"/>
    <w:rsid w:val="00FE740F"/>
    <w:rsid w:val="00FF1387"/>
    <w:rsid w:val="00FF3F1A"/>
    <w:rsid w:val="00FF4306"/>
    <w:rsid w:val="00FF4B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link w:val="Nagwek1Znak"/>
    <w:uiPriority w:val="9"/>
    <w:qFormat/>
    <w:rsid w:val="00737576"/>
    <w:pPr>
      <w:spacing w:before="100" w:beforeAutospacing="1" w:after="100" w:afterAutospacing="1"/>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02556"/>
    <w:pPr>
      <w:ind w:left="720"/>
      <w:contextualSpacing/>
    </w:pPr>
  </w:style>
  <w:style w:type="character" w:customStyle="1" w:styleId="referencetext">
    <w:name w:val="referencetext"/>
    <w:basedOn w:val="Domylnaczcionkaakapitu"/>
    <w:rsid w:val="009079EC"/>
  </w:style>
  <w:style w:type="character" w:styleId="Pogrubienie">
    <w:name w:val="Strong"/>
    <w:basedOn w:val="Domylnaczcionkaakapitu"/>
    <w:uiPriority w:val="22"/>
    <w:qFormat/>
    <w:rsid w:val="009079EC"/>
    <w:rPr>
      <w:b/>
      <w:bCs/>
    </w:rPr>
  </w:style>
  <w:style w:type="character" w:styleId="Hipercze">
    <w:name w:val="Hyperlink"/>
    <w:basedOn w:val="Domylnaczcionkaakapitu"/>
    <w:uiPriority w:val="99"/>
    <w:unhideWhenUsed/>
    <w:rsid w:val="001B12C1"/>
    <w:rPr>
      <w:color w:val="0000FF" w:themeColor="hyperlink"/>
      <w:u w:val="single"/>
    </w:rPr>
  </w:style>
  <w:style w:type="character" w:customStyle="1" w:styleId="notinjournal">
    <w:name w:val="notinjournal"/>
    <w:basedOn w:val="Domylnaczcionkaakapitu"/>
    <w:rsid w:val="004C4010"/>
  </w:style>
  <w:style w:type="character" w:styleId="HTML-cytat">
    <w:name w:val="HTML Cite"/>
    <w:basedOn w:val="Domylnaczcionkaakapitu"/>
    <w:uiPriority w:val="99"/>
    <w:semiHidden/>
    <w:unhideWhenUsed/>
    <w:rsid w:val="004C4010"/>
    <w:rPr>
      <w:i/>
      <w:iCs/>
    </w:rPr>
  </w:style>
  <w:style w:type="character" w:styleId="Uwydatnienie">
    <w:name w:val="Emphasis"/>
    <w:basedOn w:val="Domylnaczcionkaakapitu"/>
    <w:uiPriority w:val="20"/>
    <w:qFormat/>
    <w:rsid w:val="004C4010"/>
    <w:rPr>
      <w:i/>
      <w:iCs/>
    </w:rPr>
  </w:style>
  <w:style w:type="table" w:styleId="Tabela-Siatka">
    <w:name w:val="Table Grid"/>
    <w:basedOn w:val="Standardowy"/>
    <w:uiPriority w:val="59"/>
    <w:rsid w:val="00837B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unhideWhenUsed/>
    <w:rsid w:val="00D4491D"/>
    <w:rPr>
      <w:rFonts w:ascii="Tahoma" w:hAnsi="Tahoma" w:cs="Tahoma"/>
      <w:sz w:val="16"/>
      <w:szCs w:val="16"/>
    </w:rPr>
  </w:style>
  <w:style w:type="character" w:customStyle="1" w:styleId="TekstdymkaZnak">
    <w:name w:val="Tekst dymka Znak"/>
    <w:basedOn w:val="Domylnaczcionkaakapitu"/>
    <w:link w:val="Tekstdymka"/>
    <w:uiPriority w:val="99"/>
    <w:semiHidden/>
    <w:rsid w:val="00D4491D"/>
    <w:rPr>
      <w:rFonts w:ascii="Tahoma" w:hAnsi="Tahoma" w:cs="Tahoma"/>
      <w:sz w:val="16"/>
      <w:szCs w:val="16"/>
    </w:rPr>
  </w:style>
  <w:style w:type="paragraph" w:styleId="Legenda">
    <w:name w:val="caption"/>
    <w:basedOn w:val="Normalny"/>
    <w:next w:val="Normalny"/>
    <w:uiPriority w:val="35"/>
    <w:unhideWhenUsed/>
    <w:qFormat/>
    <w:rsid w:val="00721F41"/>
    <w:pPr>
      <w:spacing w:after="200"/>
    </w:pPr>
    <w:rPr>
      <w:rFonts w:ascii="Calibri" w:eastAsia="Calibri" w:hAnsi="Calibri" w:cs="Times New Roman"/>
      <w:b/>
      <w:bCs/>
      <w:color w:val="4F81BD"/>
      <w:sz w:val="18"/>
      <w:szCs w:val="18"/>
    </w:rPr>
  </w:style>
  <w:style w:type="character" w:customStyle="1" w:styleId="slug-pub-date">
    <w:name w:val="slug-pub-date"/>
    <w:basedOn w:val="Domylnaczcionkaakapitu"/>
    <w:rsid w:val="00AA74BD"/>
  </w:style>
  <w:style w:type="character" w:customStyle="1" w:styleId="slug-vol">
    <w:name w:val="slug-vol"/>
    <w:basedOn w:val="Domylnaczcionkaakapitu"/>
    <w:rsid w:val="00AA74BD"/>
  </w:style>
  <w:style w:type="character" w:customStyle="1" w:styleId="slug-issue">
    <w:name w:val="slug-issue"/>
    <w:basedOn w:val="Domylnaczcionkaakapitu"/>
    <w:rsid w:val="00AA74BD"/>
  </w:style>
  <w:style w:type="character" w:customStyle="1" w:styleId="slug-pages">
    <w:name w:val="slug-pages"/>
    <w:basedOn w:val="Domylnaczcionkaakapitu"/>
    <w:rsid w:val="00AA74BD"/>
  </w:style>
  <w:style w:type="character" w:customStyle="1" w:styleId="Nagwek1Znak">
    <w:name w:val="Nagłówek 1 Znak"/>
    <w:basedOn w:val="Domylnaczcionkaakapitu"/>
    <w:link w:val="Nagwek1"/>
    <w:uiPriority w:val="9"/>
    <w:rsid w:val="00737576"/>
    <w:rPr>
      <w:rFonts w:ascii="Times New Roman" w:eastAsia="Times New Roman" w:hAnsi="Times New Roman" w:cs="Times New Roman"/>
      <w:b/>
      <w:bCs/>
      <w:kern w:val="36"/>
      <w:sz w:val="48"/>
      <w:szCs w:val="48"/>
      <w:lang w:eastAsia="pl-PL"/>
    </w:rPr>
  </w:style>
  <w:style w:type="paragraph" w:customStyle="1" w:styleId="authors">
    <w:name w:val="authors"/>
    <w:basedOn w:val="Normalny"/>
    <w:rsid w:val="006846B4"/>
    <w:pPr>
      <w:spacing w:before="100" w:beforeAutospacing="1" w:after="100" w:afterAutospacing="1"/>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885E39"/>
    <w:pPr>
      <w:tabs>
        <w:tab w:val="center" w:pos="4536"/>
        <w:tab w:val="right" w:pos="9072"/>
      </w:tabs>
    </w:pPr>
  </w:style>
  <w:style w:type="character" w:customStyle="1" w:styleId="NagwekZnak">
    <w:name w:val="Nagłówek Znak"/>
    <w:basedOn w:val="Domylnaczcionkaakapitu"/>
    <w:link w:val="Nagwek"/>
    <w:uiPriority w:val="99"/>
    <w:rsid w:val="00885E39"/>
  </w:style>
  <w:style w:type="paragraph" w:styleId="Stopka">
    <w:name w:val="footer"/>
    <w:basedOn w:val="Normalny"/>
    <w:link w:val="StopkaZnak"/>
    <w:uiPriority w:val="99"/>
    <w:unhideWhenUsed/>
    <w:rsid w:val="00885E39"/>
    <w:pPr>
      <w:tabs>
        <w:tab w:val="center" w:pos="4536"/>
        <w:tab w:val="right" w:pos="9072"/>
      </w:tabs>
    </w:pPr>
  </w:style>
  <w:style w:type="character" w:customStyle="1" w:styleId="StopkaZnak">
    <w:name w:val="Stopka Znak"/>
    <w:basedOn w:val="Domylnaczcionkaakapitu"/>
    <w:link w:val="Stopka"/>
    <w:uiPriority w:val="99"/>
    <w:rsid w:val="00885E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link w:val="Nagwek1Znak"/>
    <w:uiPriority w:val="9"/>
    <w:qFormat/>
    <w:rsid w:val="00737576"/>
    <w:pPr>
      <w:spacing w:before="100" w:beforeAutospacing="1" w:after="100" w:afterAutospacing="1"/>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02556"/>
    <w:pPr>
      <w:ind w:left="720"/>
      <w:contextualSpacing/>
    </w:pPr>
  </w:style>
  <w:style w:type="character" w:customStyle="1" w:styleId="referencetext">
    <w:name w:val="referencetext"/>
    <w:basedOn w:val="Domylnaczcionkaakapitu"/>
    <w:rsid w:val="009079EC"/>
  </w:style>
  <w:style w:type="character" w:styleId="Pogrubienie">
    <w:name w:val="Strong"/>
    <w:basedOn w:val="Domylnaczcionkaakapitu"/>
    <w:uiPriority w:val="22"/>
    <w:qFormat/>
    <w:rsid w:val="009079EC"/>
    <w:rPr>
      <w:b/>
      <w:bCs/>
    </w:rPr>
  </w:style>
  <w:style w:type="character" w:styleId="Hipercze">
    <w:name w:val="Hyperlink"/>
    <w:basedOn w:val="Domylnaczcionkaakapitu"/>
    <w:uiPriority w:val="99"/>
    <w:unhideWhenUsed/>
    <w:rsid w:val="001B12C1"/>
    <w:rPr>
      <w:color w:val="0000FF" w:themeColor="hyperlink"/>
      <w:u w:val="single"/>
    </w:rPr>
  </w:style>
  <w:style w:type="character" w:customStyle="1" w:styleId="notinjournal">
    <w:name w:val="notinjournal"/>
    <w:basedOn w:val="Domylnaczcionkaakapitu"/>
    <w:rsid w:val="004C4010"/>
  </w:style>
  <w:style w:type="character" w:styleId="HTML-cytat">
    <w:name w:val="HTML Cite"/>
    <w:basedOn w:val="Domylnaczcionkaakapitu"/>
    <w:uiPriority w:val="99"/>
    <w:semiHidden/>
    <w:unhideWhenUsed/>
    <w:rsid w:val="004C4010"/>
    <w:rPr>
      <w:i/>
      <w:iCs/>
    </w:rPr>
  </w:style>
  <w:style w:type="character" w:styleId="Uwydatnienie">
    <w:name w:val="Emphasis"/>
    <w:basedOn w:val="Domylnaczcionkaakapitu"/>
    <w:uiPriority w:val="20"/>
    <w:qFormat/>
    <w:rsid w:val="004C4010"/>
    <w:rPr>
      <w:i/>
      <w:iCs/>
    </w:rPr>
  </w:style>
  <w:style w:type="table" w:styleId="Tabela-Siatka">
    <w:name w:val="Table Grid"/>
    <w:basedOn w:val="Standardowy"/>
    <w:uiPriority w:val="59"/>
    <w:rsid w:val="00837B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unhideWhenUsed/>
    <w:rsid w:val="00D4491D"/>
    <w:rPr>
      <w:rFonts w:ascii="Tahoma" w:hAnsi="Tahoma" w:cs="Tahoma"/>
      <w:sz w:val="16"/>
      <w:szCs w:val="16"/>
    </w:rPr>
  </w:style>
  <w:style w:type="character" w:customStyle="1" w:styleId="TekstdymkaZnak">
    <w:name w:val="Tekst dymka Znak"/>
    <w:basedOn w:val="Domylnaczcionkaakapitu"/>
    <w:link w:val="Tekstdymka"/>
    <w:uiPriority w:val="99"/>
    <w:semiHidden/>
    <w:rsid w:val="00D4491D"/>
    <w:rPr>
      <w:rFonts w:ascii="Tahoma" w:hAnsi="Tahoma" w:cs="Tahoma"/>
      <w:sz w:val="16"/>
      <w:szCs w:val="16"/>
    </w:rPr>
  </w:style>
  <w:style w:type="paragraph" w:styleId="Legenda">
    <w:name w:val="caption"/>
    <w:basedOn w:val="Normalny"/>
    <w:next w:val="Normalny"/>
    <w:uiPriority w:val="35"/>
    <w:unhideWhenUsed/>
    <w:qFormat/>
    <w:rsid w:val="00721F41"/>
    <w:pPr>
      <w:spacing w:after="200"/>
    </w:pPr>
    <w:rPr>
      <w:rFonts w:ascii="Calibri" w:eastAsia="Calibri" w:hAnsi="Calibri" w:cs="Times New Roman"/>
      <w:b/>
      <w:bCs/>
      <w:color w:val="4F81BD"/>
      <w:sz w:val="18"/>
      <w:szCs w:val="18"/>
    </w:rPr>
  </w:style>
  <w:style w:type="character" w:customStyle="1" w:styleId="slug-pub-date">
    <w:name w:val="slug-pub-date"/>
    <w:basedOn w:val="Domylnaczcionkaakapitu"/>
    <w:rsid w:val="00AA74BD"/>
  </w:style>
  <w:style w:type="character" w:customStyle="1" w:styleId="slug-vol">
    <w:name w:val="slug-vol"/>
    <w:basedOn w:val="Domylnaczcionkaakapitu"/>
    <w:rsid w:val="00AA74BD"/>
  </w:style>
  <w:style w:type="character" w:customStyle="1" w:styleId="slug-issue">
    <w:name w:val="slug-issue"/>
    <w:basedOn w:val="Domylnaczcionkaakapitu"/>
    <w:rsid w:val="00AA74BD"/>
  </w:style>
  <w:style w:type="character" w:customStyle="1" w:styleId="slug-pages">
    <w:name w:val="slug-pages"/>
    <w:basedOn w:val="Domylnaczcionkaakapitu"/>
    <w:rsid w:val="00AA74BD"/>
  </w:style>
  <w:style w:type="character" w:customStyle="1" w:styleId="Nagwek1Znak">
    <w:name w:val="Nagłówek 1 Znak"/>
    <w:basedOn w:val="Domylnaczcionkaakapitu"/>
    <w:link w:val="Nagwek1"/>
    <w:uiPriority w:val="9"/>
    <w:rsid w:val="00737576"/>
    <w:rPr>
      <w:rFonts w:ascii="Times New Roman" w:eastAsia="Times New Roman" w:hAnsi="Times New Roman" w:cs="Times New Roman"/>
      <w:b/>
      <w:bCs/>
      <w:kern w:val="36"/>
      <w:sz w:val="48"/>
      <w:szCs w:val="48"/>
      <w:lang w:eastAsia="pl-PL"/>
    </w:rPr>
  </w:style>
  <w:style w:type="paragraph" w:customStyle="1" w:styleId="authors">
    <w:name w:val="authors"/>
    <w:basedOn w:val="Normalny"/>
    <w:rsid w:val="006846B4"/>
    <w:pPr>
      <w:spacing w:before="100" w:beforeAutospacing="1" w:after="100" w:afterAutospacing="1"/>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885E39"/>
    <w:pPr>
      <w:tabs>
        <w:tab w:val="center" w:pos="4536"/>
        <w:tab w:val="right" w:pos="9072"/>
      </w:tabs>
    </w:pPr>
  </w:style>
  <w:style w:type="character" w:customStyle="1" w:styleId="NagwekZnak">
    <w:name w:val="Nagłówek Znak"/>
    <w:basedOn w:val="Domylnaczcionkaakapitu"/>
    <w:link w:val="Nagwek"/>
    <w:uiPriority w:val="99"/>
    <w:rsid w:val="00885E39"/>
  </w:style>
  <w:style w:type="paragraph" w:styleId="Stopka">
    <w:name w:val="footer"/>
    <w:basedOn w:val="Normalny"/>
    <w:link w:val="StopkaZnak"/>
    <w:uiPriority w:val="99"/>
    <w:unhideWhenUsed/>
    <w:rsid w:val="00885E39"/>
    <w:pPr>
      <w:tabs>
        <w:tab w:val="center" w:pos="4536"/>
        <w:tab w:val="right" w:pos="9072"/>
      </w:tabs>
    </w:pPr>
  </w:style>
  <w:style w:type="character" w:customStyle="1" w:styleId="StopkaZnak">
    <w:name w:val="Stopka Znak"/>
    <w:basedOn w:val="Domylnaczcionkaakapitu"/>
    <w:link w:val="Stopka"/>
    <w:uiPriority w:val="99"/>
    <w:rsid w:val="00885E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38753">
      <w:bodyDiv w:val="1"/>
      <w:marLeft w:val="0"/>
      <w:marRight w:val="0"/>
      <w:marTop w:val="0"/>
      <w:marBottom w:val="0"/>
      <w:divBdr>
        <w:top w:val="none" w:sz="0" w:space="0" w:color="auto"/>
        <w:left w:val="none" w:sz="0" w:space="0" w:color="auto"/>
        <w:bottom w:val="none" w:sz="0" w:space="0" w:color="auto"/>
        <w:right w:val="none" w:sz="0" w:space="0" w:color="auto"/>
      </w:divBdr>
    </w:div>
    <w:div w:id="124467544">
      <w:bodyDiv w:val="1"/>
      <w:marLeft w:val="0"/>
      <w:marRight w:val="0"/>
      <w:marTop w:val="0"/>
      <w:marBottom w:val="0"/>
      <w:divBdr>
        <w:top w:val="none" w:sz="0" w:space="0" w:color="auto"/>
        <w:left w:val="none" w:sz="0" w:space="0" w:color="auto"/>
        <w:bottom w:val="none" w:sz="0" w:space="0" w:color="auto"/>
        <w:right w:val="none" w:sz="0" w:space="0" w:color="auto"/>
      </w:divBdr>
      <w:divsChild>
        <w:div w:id="1692991659">
          <w:marLeft w:val="0"/>
          <w:marRight w:val="0"/>
          <w:marTop w:val="0"/>
          <w:marBottom w:val="0"/>
          <w:divBdr>
            <w:top w:val="none" w:sz="0" w:space="0" w:color="auto"/>
            <w:left w:val="none" w:sz="0" w:space="0" w:color="auto"/>
            <w:bottom w:val="none" w:sz="0" w:space="0" w:color="auto"/>
            <w:right w:val="none" w:sz="0" w:space="0" w:color="auto"/>
          </w:divBdr>
          <w:divsChild>
            <w:div w:id="2015106773">
              <w:marLeft w:val="0"/>
              <w:marRight w:val="0"/>
              <w:marTop w:val="0"/>
              <w:marBottom w:val="0"/>
              <w:divBdr>
                <w:top w:val="none" w:sz="0" w:space="0" w:color="auto"/>
                <w:left w:val="none" w:sz="0" w:space="0" w:color="auto"/>
                <w:bottom w:val="none" w:sz="0" w:space="0" w:color="auto"/>
                <w:right w:val="none" w:sz="0" w:space="0" w:color="auto"/>
              </w:divBdr>
            </w:div>
          </w:divsChild>
        </w:div>
        <w:div w:id="938414632">
          <w:marLeft w:val="0"/>
          <w:marRight w:val="0"/>
          <w:marTop w:val="0"/>
          <w:marBottom w:val="0"/>
          <w:divBdr>
            <w:top w:val="none" w:sz="0" w:space="0" w:color="auto"/>
            <w:left w:val="none" w:sz="0" w:space="0" w:color="auto"/>
            <w:bottom w:val="none" w:sz="0" w:space="0" w:color="auto"/>
            <w:right w:val="none" w:sz="0" w:space="0" w:color="auto"/>
          </w:divBdr>
        </w:div>
      </w:divsChild>
    </w:div>
    <w:div w:id="144588582">
      <w:bodyDiv w:val="1"/>
      <w:marLeft w:val="0"/>
      <w:marRight w:val="0"/>
      <w:marTop w:val="0"/>
      <w:marBottom w:val="0"/>
      <w:divBdr>
        <w:top w:val="none" w:sz="0" w:space="0" w:color="auto"/>
        <w:left w:val="none" w:sz="0" w:space="0" w:color="auto"/>
        <w:bottom w:val="none" w:sz="0" w:space="0" w:color="auto"/>
        <w:right w:val="none" w:sz="0" w:space="0" w:color="auto"/>
      </w:divBdr>
    </w:div>
    <w:div w:id="228924770">
      <w:bodyDiv w:val="1"/>
      <w:marLeft w:val="0"/>
      <w:marRight w:val="0"/>
      <w:marTop w:val="0"/>
      <w:marBottom w:val="0"/>
      <w:divBdr>
        <w:top w:val="none" w:sz="0" w:space="0" w:color="auto"/>
        <w:left w:val="none" w:sz="0" w:space="0" w:color="auto"/>
        <w:bottom w:val="none" w:sz="0" w:space="0" w:color="auto"/>
        <w:right w:val="none" w:sz="0" w:space="0" w:color="auto"/>
      </w:divBdr>
      <w:divsChild>
        <w:div w:id="601456268">
          <w:marLeft w:val="0"/>
          <w:marRight w:val="0"/>
          <w:marTop w:val="0"/>
          <w:marBottom w:val="0"/>
          <w:divBdr>
            <w:top w:val="none" w:sz="0" w:space="0" w:color="auto"/>
            <w:left w:val="none" w:sz="0" w:space="0" w:color="auto"/>
            <w:bottom w:val="none" w:sz="0" w:space="0" w:color="auto"/>
            <w:right w:val="none" w:sz="0" w:space="0" w:color="auto"/>
          </w:divBdr>
        </w:div>
        <w:div w:id="1577125031">
          <w:marLeft w:val="0"/>
          <w:marRight w:val="0"/>
          <w:marTop w:val="0"/>
          <w:marBottom w:val="0"/>
          <w:divBdr>
            <w:top w:val="none" w:sz="0" w:space="0" w:color="auto"/>
            <w:left w:val="none" w:sz="0" w:space="0" w:color="auto"/>
            <w:bottom w:val="none" w:sz="0" w:space="0" w:color="auto"/>
            <w:right w:val="none" w:sz="0" w:space="0" w:color="auto"/>
          </w:divBdr>
        </w:div>
      </w:divsChild>
    </w:div>
    <w:div w:id="308940941">
      <w:bodyDiv w:val="1"/>
      <w:marLeft w:val="0"/>
      <w:marRight w:val="0"/>
      <w:marTop w:val="0"/>
      <w:marBottom w:val="0"/>
      <w:divBdr>
        <w:top w:val="none" w:sz="0" w:space="0" w:color="auto"/>
        <w:left w:val="none" w:sz="0" w:space="0" w:color="auto"/>
        <w:bottom w:val="none" w:sz="0" w:space="0" w:color="auto"/>
        <w:right w:val="none" w:sz="0" w:space="0" w:color="auto"/>
      </w:divBdr>
      <w:divsChild>
        <w:div w:id="902639254">
          <w:marLeft w:val="0"/>
          <w:marRight w:val="0"/>
          <w:marTop w:val="0"/>
          <w:marBottom w:val="0"/>
          <w:divBdr>
            <w:top w:val="none" w:sz="0" w:space="0" w:color="auto"/>
            <w:left w:val="none" w:sz="0" w:space="0" w:color="auto"/>
            <w:bottom w:val="none" w:sz="0" w:space="0" w:color="auto"/>
            <w:right w:val="none" w:sz="0" w:space="0" w:color="auto"/>
          </w:divBdr>
          <w:divsChild>
            <w:div w:id="1044909769">
              <w:marLeft w:val="0"/>
              <w:marRight w:val="0"/>
              <w:marTop w:val="0"/>
              <w:marBottom w:val="0"/>
              <w:divBdr>
                <w:top w:val="none" w:sz="0" w:space="0" w:color="auto"/>
                <w:left w:val="none" w:sz="0" w:space="0" w:color="auto"/>
                <w:bottom w:val="none" w:sz="0" w:space="0" w:color="auto"/>
                <w:right w:val="none" w:sz="0" w:space="0" w:color="auto"/>
              </w:divBdr>
            </w:div>
          </w:divsChild>
        </w:div>
        <w:div w:id="1031691184">
          <w:marLeft w:val="0"/>
          <w:marRight w:val="0"/>
          <w:marTop w:val="0"/>
          <w:marBottom w:val="0"/>
          <w:divBdr>
            <w:top w:val="none" w:sz="0" w:space="0" w:color="auto"/>
            <w:left w:val="none" w:sz="0" w:space="0" w:color="auto"/>
            <w:bottom w:val="none" w:sz="0" w:space="0" w:color="auto"/>
            <w:right w:val="none" w:sz="0" w:space="0" w:color="auto"/>
          </w:divBdr>
        </w:div>
      </w:divsChild>
    </w:div>
    <w:div w:id="423041070">
      <w:bodyDiv w:val="1"/>
      <w:marLeft w:val="0"/>
      <w:marRight w:val="0"/>
      <w:marTop w:val="0"/>
      <w:marBottom w:val="0"/>
      <w:divBdr>
        <w:top w:val="none" w:sz="0" w:space="0" w:color="auto"/>
        <w:left w:val="none" w:sz="0" w:space="0" w:color="auto"/>
        <w:bottom w:val="none" w:sz="0" w:space="0" w:color="auto"/>
        <w:right w:val="none" w:sz="0" w:space="0" w:color="auto"/>
      </w:divBdr>
      <w:divsChild>
        <w:div w:id="128404945">
          <w:marLeft w:val="0"/>
          <w:marRight w:val="0"/>
          <w:marTop w:val="0"/>
          <w:marBottom w:val="0"/>
          <w:divBdr>
            <w:top w:val="none" w:sz="0" w:space="0" w:color="auto"/>
            <w:left w:val="none" w:sz="0" w:space="0" w:color="auto"/>
            <w:bottom w:val="none" w:sz="0" w:space="0" w:color="auto"/>
            <w:right w:val="none" w:sz="0" w:space="0" w:color="auto"/>
          </w:divBdr>
        </w:div>
        <w:div w:id="2050450273">
          <w:marLeft w:val="0"/>
          <w:marRight w:val="0"/>
          <w:marTop w:val="0"/>
          <w:marBottom w:val="0"/>
          <w:divBdr>
            <w:top w:val="none" w:sz="0" w:space="0" w:color="auto"/>
            <w:left w:val="none" w:sz="0" w:space="0" w:color="auto"/>
            <w:bottom w:val="none" w:sz="0" w:space="0" w:color="auto"/>
            <w:right w:val="none" w:sz="0" w:space="0" w:color="auto"/>
          </w:divBdr>
        </w:div>
      </w:divsChild>
    </w:div>
    <w:div w:id="563102096">
      <w:bodyDiv w:val="1"/>
      <w:marLeft w:val="0"/>
      <w:marRight w:val="0"/>
      <w:marTop w:val="0"/>
      <w:marBottom w:val="0"/>
      <w:divBdr>
        <w:top w:val="none" w:sz="0" w:space="0" w:color="auto"/>
        <w:left w:val="none" w:sz="0" w:space="0" w:color="auto"/>
        <w:bottom w:val="none" w:sz="0" w:space="0" w:color="auto"/>
        <w:right w:val="none" w:sz="0" w:space="0" w:color="auto"/>
      </w:divBdr>
      <w:divsChild>
        <w:div w:id="310331262">
          <w:marLeft w:val="0"/>
          <w:marRight w:val="0"/>
          <w:marTop w:val="0"/>
          <w:marBottom w:val="0"/>
          <w:divBdr>
            <w:top w:val="none" w:sz="0" w:space="0" w:color="auto"/>
            <w:left w:val="none" w:sz="0" w:space="0" w:color="auto"/>
            <w:bottom w:val="none" w:sz="0" w:space="0" w:color="auto"/>
            <w:right w:val="none" w:sz="0" w:space="0" w:color="auto"/>
          </w:divBdr>
          <w:divsChild>
            <w:div w:id="255486190">
              <w:marLeft w:val="0"/>
              <w:marRight w:val="0"/>
              <w:marTop w:val="0"/>
              <w:marBottom w:val="0"/>
              <w:divBdr>
                <w:top w:val="none" w:sz="0" w:space="0" w:color="auto"/>
                <w:left w:val="none" w:sz="0" w:space="0" w:color="auto"/>
                <w:bottom w:val="none" w:sz="0" w:space="0" w:color="auto"/>
                <w:right w:val="none" w:sz="0" w:space="0" w:color="auto"/>
              </w:divBdr>
            </w:div>
          </w:divsChild>
        </w:div>
        <w:div w:id="1082265205">
          <w:marLeft w:val="0"/>
          <w:marRight w:val="0"/>
          <w:marTop w:val="0"/>
          <w:marBottom w:val="0"/>
          <w:divBdr>
            <w:top w:val="none" w:sz="0" w:space="0" w:color="auto"/>
            <w:left w:val="none" w:sz="0" w:space="0" w:color="auto"/>
            <w:bottom w:val="none" w:sz="0" w:space="0" w:color="auto"/>
            <w:right w:val="none" w:sz="0" w:space="0" w:color="auto"/>
          </w:divBdr>
        </w:div>
      </w:divsChild>
    </w:div>
    <w:div w:id="613754311">
      <w:bodyDiv w:val="1"/>
      <w:marLeft w:val="0"/>
      <w:marRight w:val="0"/>
      <w:marTop w:val="0"/>
      <w:marBottom w:val="0"/>
      <w:divBdr>
        <w:top w:val="none" w:sz="0" w:space="0" w:color="auto"/>
        <w:left w:val="none" w:sz="0" w:space="0" w:color="auto"/>
        <w:bottom w:val="none" w:sz="0" w:space="0" w:color="auto"/>
        <w:right w:val="none" w:sz="0" w:space="0" w:color="auto"/>
      </w:divBdr>
    </w:div>
    <w:div w:id="654574299">
      <w:bodyDiv w:val="1"/>
      <w:marLeft w:val="0"/>
      <w:marRight w:val="0"/>
      <w:marTop w:val="0"/>
      <w:marBottom w:val="0"/>
      <w:divBdr>
        <w:top w:val="none" w:sz="0" w:space="0" w:color="auto"/>
        <w:left w:val="none" w:sz="0" w:space="0" w:color="auto"/>
        <w:bottom w:val="none" w:sz="0" w:space="0" w:color="auto"/>
        <w:right w:val="none" w:sz="0" w:space="0" w:color="auto"/>
      </w:divBdr>
      <w:divsChild>
        <w:div w:id="2110197215">
          <w:marLeft w:val="0"/>
          <w:marRight w:val="0"/>
          <w:marTop w:val="0"/>
          <w:marBottom w:val="0"/>
          <w:divBdr>
            <w:top w:val="none" w:sz="0" w:space="0" w:color="auto"/>
            <w:left w:val="none" w:sz="0" w:space="0" w:color="auto"/>
            <w:bottom w:val="none" w:sz="0" w:space="0" w:color="auto"/>
            <w:right w:val="none" w:sz="0" w:space="0" w:color="auto"/>
          </w:divBdr>
        </w:div>
      </w:divsChild>
    </w:div>
    <w:div w:id="716125108">
      <w:bodyDiv w:val="1"/>
      <w:marLeft w:val="0"/>
      <w:marRight w:val="0"/>
      <w:marTop w:val="0"/>
      <w:marBottom w:val="0"/>
      <w:divBdr>
        <w:top w:val="none" w:sz="0" w:space="0" w:color="auto"/>
        <w:left w:val="none" w:sz="0" w:space="0" w:color="auto"/>
        <w:bottom w:val="none" w:sz="0" w:space="0" w:color="auto"/>
        <w:right w:val="none" w:sz="0" w:space="0" w:color="auto"/>
      </w:divBdr>
      <w:divsChild>
        <w:div w:id="515194588">
          <w:marLeft w:val="1440"/>
          <w:marRight w:val="0"/>
          <w:marTop w:val="0"/>
          <w:marBottom w:val="0"/>
          <w:divBdr>
            <w:top w:val="none" w:sz="0" w:space="0" w:color="auto"/>
            <w:left w:val="none" w:sz="0" w:space="0" w:color="auto"/>
            <w:bottom w:val="none" w:sz="0" w:space="0" w:color="auto"/>
            <w:right w:val="none" w:sz="0" w:space="0" w:color="auto"/>
          </w:divBdr>
        </w:div>
      </w:divsChild>
    </w:div>
    <w:div w:id="750741761">
      <w:bodyDiv w:val="1"/>
      <w:marLeft w:val="0"/>
      <w:marRight w:val="0"/>
      <w:marTop w:val="0"/>
      <w:marBottom w:val="0"/>
      <w:divBdr>
        <w:top w:val="none" w:sz="0" w:space="0" w:color="auto"/>
        <w:left w:val="none" w:sz="0" w:space="0" w:color="auto"/>
        <w:bottom w:val="none" w:sz="0" w:space="0" w:color="auto"/>
        <w:right w:val="none" w:sz="0" w:space="0" w:color="auto"/>
      </w:divBdr>
    </w:div>
    <w:div w:id="752314229">
      <w:bodyDiv w:val="1"/>
      <w:marLeft w:val="0"/>
      <w:marRight w:val="0"/>
      <w:marTop w:val="0"/>
      <w:marBottom w:val="0"/>
      <w:divBdr>
        <w:top w:val="none" w:sz="0" w:space="0" w:color="auto"/>
        <w:left w:val="none" w:sz="0" w:space="0" w:color="auto"/>
        <w:bottom w:val="none" w:sz="0" w:space="0" w:color="auto"/>
        <w:right w:val="none" w:sz="0" w:space="0" w:color="auto"/>
      </w:divBdr>
    </w:div>
    <w:div w:id="886378589">
      <w:bodyDiv w:val="1"/>
      <w:marLeft w:val="0"/>
      <w:marRight w:val="0"/>
      <w:marTop w:val="0"/>
      <w:marBottom w:val="0"/>
      <w:divBdr>
        <w:top w:val="none" w:sz="0" w:space="0" w:color="auto"/>
        <w:left w:val="none" w:sz="0" w:space="0" w:color="auto"/>
        <w:bottom w:val="none" w:sz="0" w:space="0" w:color="auto"/>
        <w:right w:val="none" w:sz="0" w:space="0" w:color="auto"/>
      </w:divBdr>
    </w:div>
    <w:div w:id="948044251">
      <w:bodyDiv w:val="1"/>
      <w:marLeft w:val="0"/>
      <w:marRight w:val="0"/>
      <w:marTop w:val="0"/>
      <w:marBottom w:val="0"/>
      <w:divBdr>
        <w:top w:val="none" w:sz="0" w:space="0" w:color="auto"/>
        <w:left w:val="none" w:sz="0" w:space="0" w:color="auto"/>
        <w:bottom w:val="none" w:sz="0" w:space="0" w:color="auto"/>
        <w:right w:val="none" w:sz="0" w:space="0" w:color="auto"/>
      </w:divBdr>
    </w:div>
    <w:div w:id="982389650">
      <w:bodyDiv w:val="1"/>
      <w:marLeft w:val="0"/>
      <w:marRight w:val="0"/>
      <w:marTop w:val="0"/>
      <w:marBottom w:val="0"/>
      <w:divBdr>
        <w:top w:val="none" w:sz="0" w:space="0" w:color="auto"/>
        <w:left w:val="none" w:sz="0" w:space="0" w:color="auto"/>
        <w:bottom w:val="none" w:sz="0" w:space="0" w:color="auto"/>
        <w:right w:val="none" w:sz="0" w:space="0" w:color="auto"/>
      </w:divBdr>
      <w:divsChild>
        <w:div w:id="965936403">
          <w:marLeft w:val="0"/>
          <w:marRight w:val="0"/>
          <w:marTop w:val="0"/>
          <w:marBottom w:val="0"/>
          <w:divBdr>
            <w:top w:val="none" w:sz="0" w:space="0" w:color="auto"/>
            <w:left w:val="none" w:sz="0" w:space="0" w:color="auto"/>
            <w:bottom w:val="none" w:sz="0" w:space="0" w:color="auto"/>
            <w:right w:val="none" w:sz="0" w:space="0" w:color="auto"/>
          </w:divBdr>
          <w:divsChild>
            <w:div w:id="119780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645154">
      <w:bodyDiv w:val="1"/>
      <w:marLeft w:val="0"/>
      <w:marRight w:val="0"/>
      <w:marTop w:val="0"/>
      <w:marBottom w:val="0"/>
      <w:divBdr>
        <w:top w:val="none" w:sz="0" w:space="0" w:color="auto"/>
        <w:left w:val="none" w:sz="0" w:space="0" w:color="auto"/>
        <w:bottom w:val="none" w:sz="0" w:space="0" w:color="auto"/>
        <w:right w:val="none" w:sz="0" w:space="0" w:color="auto"/>
      </w:divBdr>
      <w:divsChild>
        <w:div w:id="1996764464">
          <w:marLeft w:val="0"/>
          <w:marRight w:val="0"/>
          <w:marTop w:val="0"/>
          <w:marBottom w:val="0"/>
          <w:divBdr>
            <w:top w:val="none" w:sz="0" w:space="0" w:color="auto"/>
            <w:left w:val="none" w:sz="0" w:space="0" w:color="auto"/>
            <w:bottom w:val="none" w:sz="0" w:space="0" w:color="auto"/>
            <w:right w:val="none" w:sz="0" w:space="0" w:color="auto"/>
          </w:divBdr>
        </w:div>
        <w:div w:id="204222784">
          <w:marLeft w:val="0"/>
          <w:marRight w:val="0"/>
          <w:marTop w:val="0"/>
          <w:marBottom w:val="0"/>
          <w:divBdr>
            <w:top w:val="none" w:sz="0" w:space="0" w:color="auto"/>
            <w:left w:val="none" w:sz="0" w:space="0" w:color="auto"/>
            <w:bottom w:val="none" w:sz="0" w:space="0" w:color="auto"/>
            <w:right w:val="none" w:sz="0" w:space="0" w:color="auto"/>
          </w:divBdr>
        </w:div>
      </w:divsChild>
    </w:div>
    <w:div w:id="1848981130">
      <w:bodyDiv w:val="1"/>
      <w:marLeft w:val="0"/>
      <w:marRight w:val="0"/>
      <w:marTop w:val="0"/>
      <w:marBottom w:val="0"/>
      <w:divBdr>
        <w:top w:val="none" w:sz="0" w:space="0" w:color="auto"/>
        <w:left w:val="none" w:sz="0" w:space="0" w:color="auto"/>
        <w:bottom w:val="none" w:sz="0" w:space="0" w:color="auto"/>
        <w:right w:val="none" w:sz="0" w:space="0" w:color="auto"/>
      </w:divBdr>
    </w:div>
    <w:div w:id="1909221821">
      <w:bodyDiv w:val="1"/>
      <w:marLeft w:val="0"/>
      <w:marRight w:val="0"/>
      <w:marTop w:val="0"/>
      <w:marBottom w:val="0"/>
      <w:divBdr>
        <w:top w:val="none" w:sz="0" w:space="0" w:color="auto"/>
        <w:left w:val="none" w:sz="0" w:space="0" w:color="auto"/>
        <w:bottom w:val="none" w:sz="0" w:space="0" w:color="auto"/>
        <w:right w:val="none" w:sz="0" w:space="0" w:color="auto"/>
      </w:divBdr>
    </w:div>
    <w:div w:id="210969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bal@ibb.waw.pl"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2362</TotalTime>
  <Pages>42</Pages>
  <Words>9712</Words>
  <Characters>58278</Characters>
  <Application>Microsoft Office Word</Application>
  <DocSecurity>0</DocSecurity>
  <Lines>485</Lines>
  <Paragraphs>135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wojtek</dc:creator>
  <cp:lastModifiedBy>wojtek</cp:lastModifiedBy>
  <cp:revision>78</cp:revision>
  <cp:lastPrinted>2012-03-01T09:09:00Z</cp:lastPrinted>
  <dcterms:created xsi:type="dcterms:W3CDTF">2012-02-27T07:57:00Z</dcterms:created>
  <dcterms:modified xsi:type="dcterms:W3CDTF">2012-03-01T18:04:00Z</dcterms:modified>
</cp:coreProperties>
</file>