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CF8" w:rsidRPr="00E83CF8" w:rsidRDefault="00E3461B" w:rsidP="00E83CF8">
      <w:pPr>
        <w:pStyle w:val="01PaperTitle"/>
      </w:pPr>
      <w:bookmarkStart w:id="0" w:name="_GoBack"/>
      <w:bookmarkEnd w:id="0"/>
      <w:r>
        <w:t xml:space="preserve">On the </w:t>
      </w:r>
      <w:r w:rsidR="00F02A77">
        <w:t>Aromatic Stabilization of Benzenoid Hydrocarbons</w:t>
      </w:r>
    </w:p>
    <w:p w:rsidR="009101D8" w:rsidRPr="00F02A77" w:rsidRDefault="00F02A77" w:rsidP="009101D8">
      <w:pPr>
        <w:pStyle w:val="02PaperAuthors"/>
        <w:rPr>
          <w:lang w:val="pl-PL"/>
        </w:rPr>
      </w:pPr>
      <w:r w:rsidRPr="00F02A77">
        <w:rPr>
          <w:lang w:val="pl-PL"/>
        </w:rPr>
        <w:t>Arkadiusz Ciesielski</w:t>
      </w:r>
      <w:r w:rsidR="009101D8" w:rsidRPr="00F02A77">
        <w:rPr>
          <w:lang w:val="pl-PL"/>
        </w:rPr>
        <w:t>,</w:t>
      </w:r>
      <w:r w:rsidR="000B4929">
        <w:rPr>
          <w:lang w:val="pl-PL"/>
        </w:rPr>
        <w:t>*</w:t>
      </w:r>
      <w:r w:rsidR="009101D8" w:rsidRPr="00F02A77">
        <w:rPr>
          <w:i/>
          <w:vertAlign w:val="superscript"/>
          <w:lang w:val="pl-PL"/>
        </w:rPr>
        <w:t>a</w:t>
      </w:r>
      <w:r w:rsidR="00F01AF3">
        <w:rPr>
          <w:i/>
          <w:vertAlign w:val="superscript"/>
          <w:lang w:val="pl-PL"/>
        </w:rPr>
        <w:t>,b</w:t>
      </w:r>
      <w:r w:rsidR="009101D8" w:rsidRPr="00F02A77">
        <w:rPr>
          <w:lang w:val="pl-PL"/>
        </w:rPr>
        <w:t xml:space="preserve"> </w:t>
      </w:r>
      <w:r w:rsidRPr="00F02A77">
        <w:rPr>
          <w:lang w:val="pl-PL"/>
        </w:rPr>
        <w:t xml:space="preserve">Dorota K. </w:t>
      </w:r>
      <w:r>
        <w:rPr>
          <w:lang w:val="pl-PL"/>
        </w:rPr>
        <w:t>Stepień,</w:t>
      </w:r>
      <w:r w:rsidR="008A56E7">
        <w:rPr>
          <w:i/>
          <w:vertAlign w:val="superscript"/>
          <w:lang w:val="pl-PL"/>
        </w:rPr>
        <w:t>a</w:t>
      </w:r>
      <w:r w:rsidR="009101D8" w:rsidRPr="00F02A77">
        <w:rPr>
          <w:lang w:val="pl-PL"/>
        </w:rPr>
        <w:t xml:space="preserve"> </w:t>
      </w:r>
      <w:r>
        <w:rPr>
          <w:lang w:val="pl-PL"/>
        </w:rPr>
        <w:t>Michał A. Dobrowolski</w:t>
      </w:r>
      <w:r w:rsidR="00554EEC">
        <w:rPr>
          <w:lang w:val="pl-PL"/>
        </w:rPr>
        <w:t>,</w:t>
      </w:r>
      <w:r w:rsidR="008A56E7">
        <w:rPr>
          <w:i/>
          <w:vertAlign w:val="superscript"/>
          <w:lang w:val="pl-PL"/>
        </w:rPr>
        <w:t>a</w:t>
      </w:r>
      <w:r>
        <w:rPr>
          <w:lang w:val="pl-PL"/>
        </w:rPr>
        <w:t xml:space="preserve"> </w:t>
      </w:r>
      <w:r w:rsidR="00554EEC" w:rsidRPr="00CE52F3">
        <w:rPr>
          <w:lang w:val="pl-PL"/>
        </w:rPr>
        <w:t>Łukasz Dobrzycki</w:t>
      </w:r>
      <w:r w:rsidR="006744B4" w:rsidRPr="00CE52F3">
        <w:rPr>
          <w:i/>
          <w:vertAlign w:val="superscript"/>
          <w:lang w:val="pl-PL"/>
        </w:rPr>
        <w:t>a</w:t>
      </w:r>
      <w:r w:rsidR="00554EEC">
        <w:rPr>
          <w:lang w:val="pl-PL"/>
        </w:rPr>
        <w:t xml:space="preserve"> </w:t>
      </w:r>
      <w:r w:rsidR="009101D8" w:rsidRPr="00F02A77">
        <w:rPr>
          <w:lang w:val="pl-PL"/>
        </w:rPr>
        <w:t xml:space="preserve">and </w:t>
      </w:r>
      <w:r>
        <w:rPr>
          <w:lang w:val="pl-PL"/>
        </w:rPr>
        <w:t>Michał K. Cyrański</w:t>
      </w:r>
      <w:r w:rsidR="00F01AF3" w:rsidRPr="00F02A77">
        <w:rPr>
          <w:lang w:val="pl-PL"/>
        </w:rPr>
        <w:t>*</w:t>
      </w:r>
      <w:r w:rsidR="008A56E7">
        <w:rPr>
          <w:i/>
          <w:vertAlign w:val="superscript"/>
          <w:lang w:val="pl-PL"/>
        </w:rPr>
        <w:t>a</w:t>
      </w:r>
    </w:p>
    <w:p w:rsidR="00B42ABB" w:rsidRPr="000B6432" w:rsidRDefault="00B42ABB" w:rsidP="00B42ABB">
      <w:pPr>
        <w:pStyle w:val="L1Receivedaccepteddates"/>
      </w:pPr>
      <w:r>
        <w:t>Received (in XXX, XXX) Xth XXXXXXXXX 200X, Accepted Xth XXXXXXXXX 200X</w:t>
      </w:r>
    </w:p>
    <w:p w:rsidR="009101D8" w:rsidRDefault="009101D8" w:rsidP="009101D8">
      <w:pPr>
        <w:pStyle w:val="L2DOI"/>
      </w:pPr>
      <w:r w:rsidRPr="000B6432">
        <w:t>DOI: 10.1039/b</w:t>
      </w:r>
      <w:r w:rsidR="00336344">
        <w:t>000000x</w:t>
      </w:r>
    </w:p>
    <w:p w:rsidR="00F41228" w:rsidRDefault="00F41228" w:rsidP="003F4A2D">
      <w:pPr>
        <w:pStyle w:val="08ArticleText"/>
        <w:sectPr w:rsidR="00F41228" w:rsidSect="00AF70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pgSz w:w="11907" w:h="15593" w:code="123"/>
          <w:pgMar w:top="1021" w:right="907" w:bottom="1021" w:left="1077" w:header="227" w:footer="624" w:gutter="0"/>
          <w:lnNumType w:countBy="5" w:distance="57"/>
          <w:pgNumType w:start="1"/>
          <w:cols w:space="397"/>
          <w:docGrid w:linePitch="360"/>
        </w:sectPr>
      </w:pPr>
    </w:p>
    <w:p w:rsidR="00E3265D" w:rsidRPr="003236AC" w:rsidRDefault="0076754C" w:rsidP="0022012D">
      <w:pPr>
        <w:pStyle w:val="03Abstract"/>
      </w:pPr>
      <w:r w:rsidRPr="003236AC">
        <w:lastRenderedPageBreak/>
        <w:t>A</w:t>
      </w:r>
      <w:r w:rsidR="0093105C" w:rsidRPr="003236AC">
        <w:t xml:space="preserve"> </w:t>
      </w:r>
      <w:r w:rsidRPr="003236AC">
        <w:t xml:space="preserve">general </w:t>
      </w:r>
      <w:r w:rsidR="00FB0D8F" w:rsidRPr="003236AC">
        <w:t>scheme</w:t>
      </w:r>
      <w:r w:rsidRPr="003236AC">
        <w:t xml:space="preserve"> </w:t>
      </w:r>
      <w:r w:rsidR="00FB0D8F" w:rsidRPr="003236AC">
        <w:t xml:space="preserve">for estimation of </w:t>
      </w:r>
      <w:r w:rsidRPr="003236AC">
        <w:t xml:space="preserve">aromatic stabilization energies </w:t>
      </w:r>
      <w:r w:rsidR="00FB0D8F" w:rsidRPr="003236AC">
        <w:t xml:space="preserve">of </w:t>
      </w:r>
      <w:r w:rsidRPr="003236AC">
        <w:t>benze</w:t>
      </w:r>
      <w:r w:rsidR="005E4DCF" w:rsidRPr="003236AC">
        <w:t>n</w:t>
      </w:r>
      <w:r w:rsidRPr="003236AC">
        <w:t xml:space="preserve">oid hydrocarbons </w:t>
      </w:r>
      <w:r w:rsidR="00FD4BE0" w:rsidRPr="003236AC">
        <w:t xml:space="preserve">based on selected topological features </w:t>
      </w:r>
      <w:r w:rsidR="00FB0D8F" w:rsidRPr="003236AC">
        <w:t xml:space="preserve">has been presented. </w:t>
      </w:r>
      <w:r w:rsidR="00FD4BE0" w:rsidRPr="003236AC">
        <w:t>The</w:t>
      </w:r>
      <w:r w:rsidR="003C2686" w:rsidRPr="003236AC">
        <w:t xml:space="preserve"> reactions have been applied</w:t>
      </w:r>
      <w:r w:rsidR="00C50AB8" w:rsidRPr="003236AC">
        <w:t xml:space="preserve"> to</w:t>
      </w:r>
      <w:r w:rsidR="00FB0D8F" w:rsidRPr="003236AC">
        <w:t xml:space="preserve"> </w:t>
      </w:r>
      <w:r w:rsidR="00FD4BE0" w:rsidRPr="003236AC">
        <w:t xml:space="preserve">benzene, </w:t>
      </w:r>
      <w:r w:rsidR="00E47F00" w:rsidRPr="00CE52F3">
        <w:rPr>
          <w:lang w:val="en-US"/>
        </w:rPr>
        <w:t>nap</w:t>
      </w:r>
      <w:r w:rsidR="005E4DCF" w:rsidRPr="00CE52F3">
        <w:rPr>
          <w:lang w:val="en-US"/>
        </w:rPr>
        <w:t>h</w:t>
      </w:r>
      <w:r w:rsidR="00E47F00" w:rsidRPr="00CE52F3">
        <w:rPr>
          <w:lang w:val="en-US"/>
        </w:rPr>
        <w:t xml:space="preserve">thalene, anthracene, phenanthrene, pyrene, tetracene, </w:t>
      </w:r>
      <w:r w:rsidR="00554EEC" w:rsidRPr="00CE52F3">
        <w:rPr>
          <w:lang w:val="en-US"/>
        </w:rPr>
        <w:t xml:space="preserve">benz[a]anthracene, chrysene, [4]-helicene, </w:t>
      </w:r>
      <w:r w:rsidR="005E4DCF" w:rsidRPr="00CE52F3">
        <w:rPr>
          <w:lang w:val="en-US"/>
        </w:rPr>
        <w:t>anthanthrene</w:t>
      </w:r>
      <w:r w:rsidR="00E47F00" w:rsidRPr="00CE52F3">
        <w:rPr>
          <w:lang w:val="en-US"/>
        </w:rPr>
        <w:t xml:space="preserve"> and coronene</w:t>
      </w:r>
      <w:r w:rsidR="00E47F00" w:rsidRPr="003236AC">
        <w:rPr>
          <w:lang w:val="en-US"/>
        </w:rPr>
        <w:t>.</w:t>
      </w:r>
    </w:p>
    <w:p w:rsidR="00E05371" w:rsidRDefault="00E05371" w:rsidP="003F5218">
      <w:pPr>
        <w:pStyle w:val="08ArticleText"/>
        <w:rPr>
          <w:lang w:val="en-US"/>
        </w:rPr>
      </w:pPr>
      <w:r>
        <w:rPr>
          <w:lang w:val="en-US"/>
        </w:rPr>
        <w:t>For years</w:t>
      </w:r>
      <w:r w:rsidR="00C50AB8">
        <w:rPr>
          <w:lang w:val="en-US"/>
        </w:rPr>
        <w:t xml:space="preserve"> benzenoid </w:t>
      </w:r>
      <w:r w:rsidR="00C50AB8" w:rsidRPr="003236AC">
        <w:rPr>
          <w:lang w:val="en-US"/>
        </w:rPr>
        <w:t>hydrocarbons played the</w:t>
      </w:r>
      <w:r w:rsidRPr="003236AC">
        <w:rPr>
          <w:lang w:val="en-US"/>
        </w:rPr>
        <w:t xml:space="preserve"> role of</w:t>
      </w:r>
      <w:r>
        <w:rPr>
          <w:lang w:val="en-US"/>
        </w:rPr>
        <w:t xml:space="preserve"> chemical bric</w:t>
      </w:r>
      <w:r w:rsidR="00C50AB8">
        <w:rPr>
          <w:lang w:val="en-US"/>
        </w:rPr>
        <w:t xml:space="preserve">ks, easy-available </w:t>
      </w:r>
      <w:r w:rsidR="00C50AB8" w:rsidRPr="003236AC">
        <w:rPr>
          <w:lang w:val="en-US"/>
        </w:rPr>
        <w:t>objects able to</w:t>
      </w:r>
      <w:r w:rsidRPr="003236AC">
        <w:rPr>
          <w:lang w:val="en-US"/>
        </w:rPr>
        <w:t xml:space="preserve"> imitate </w:t>
      </w:r>
      <w:r w:rsidR="00C50AB8" w:rsidRPr="003236AC">
        <w:rPr>
          <w:lang w:val="en-US"/>
        </w:rPr>
        <w:t xml:space="preserve">the </w:t>
      </w:r>
      <w:r w:rsidRPr="003236AC">
        <w:rPr>
          <w:lang w:val="en-US"/>
        </w:rPr>
        <w:t>smallest</w:t>
      </w:r>
      <w:r>
        <w:rPr>
          <w:lang w:val="en-US"/>
        </w:rPr>
        <w:t xml:space="preserve"> subunits of graphene.</w:t>
      </w:r>
      <w:r>
        <w:rPr>
          <w:rStyle w:val="Odwoanieprzypisukocowego"/>
          <w:lang w:val="en-US"/>
        </w:rPr>
        <w:endnoteReference w:id="2"/>
      </w:r>
      <w:r>
        <w:rPr>
          <w:lang w:val="en-US"/>
        </w:rPr>
        <w:t xml:space="preserve"> Many systems having various topology have bee</w:t>
      </w:r>
      <w:r w:rsidR="00C50AB8">
        <w:rPr>
          <w:lang w:val="en-US"/>
        </w:rPr>
        <w:t>n rationally devised and</w:t>
      </w:r>
      <w:r w:rsidR="00C50AB8" w:rsidRPr="003236AC">
        <w:rPr>
          <w:lang w:val="en-US"/>
        </w:rPr>
        <w:t xml:space="preserve"> synthes</w:t>
      </w:r>
      <w:r w:rsidRPr="003236AC">
        <w:rPr>
          <w:lang w:val="en-US"/>
        </w:rPr>
        <w:t xml:space="preserve">ised, </w:t>
      </w:r>
      <w:r w:rsidR="00C50AB8" w:rsidRPr="003236AC">
        <w:rPr>
          <w:lang w:val="en-US"/>
        </w:rPr>
        <w:t>among them</w:t>
      </w:r>
      <w:r w:rsidRPr="003236AC">
        <w:rPr>
          <w:lang w:val="en-US"/>
        </w:rPr>
        <w:t xml:space="preserve"> Müllen’s </w:t>
      </w:r>
      <w:r w:rsidR="00C50AB8" w:rsidRPr="003236AC">
        <w:rPr>
          <w:lang w:val="en-US"/>
        </w:rPr>
        <w:t xml:space="preserve">beautiful </w:t>
      </w:r>
      <w:r w:rsidRPr="003236AC">
        <w:rPr>
          <w:lang w:val="en-US"/>
        </w:rPr>
        <w:t>macromolecular and supramolecular giants,</w:t>
      </w:r>
      <w:r w:rsidRPr="003236AC">
        <w:rPr>
          <w:rStyle w:val="Odwoanieprzypisukocowego"/>
          <w:lang w:val="en-US"/>
        </w:rPr>
        <w:endnoteReference w:id="3"/>
      </w:r>
      <w:r w:rsidRPr="003236AC">
        <w:rPr>
          <w:lang w:val="en-US"/>
        </w:rPr>
        <w:t xml:space="preserve"> prior to graphene</w:t>
      </w:r>
      <w:r w:rsidR="00C50AB8" w:rsidRPr="003236AC">
        <w:rPr>
          <w:lang w:val="en-US"/>
        </w:rPr>
        <w:t>'s</w:t>
      </w:r>
      <w:r w:rsidRPr="003236AC">
        <w:rPr>
          <w:lang w:val="en-US"/>
        </w:rPr>
        <w:t xml:space="preserve"> successfull discovery.</w:t>
      </w:r>
      <w:r w:rsidRPr="003236AC">
        <w:rPr>
          <w:rStyle w:val="Odwoanieprzypisukocowego"/>
          <w:lang w:val="en-US"/>
        </w:rPr>
        <w:endnoteReference w:id="4"/>
      </w:r>
      <w:r w:rsidRPr="003236AC">
        <w:rPr>
          <w:lang w:val="en-US"/>
        </w:rPr>
        <w:t xml:space="preserve"> Due to </w:t>
      </w:r>
      <w:r w:rsidR="00C50AB8" w:rsidRPr="003236AC">
        <w:rPr>
          <w:lang w:val="en-US"/>
        </w:rPr>
        <w:t xml:space="preserve">their </w:t>
      </w:r>
      <w:r w:rsidRPr="003236AC">
        <w:rPr>
          <w:lang w:val="en-US"/>
        </w:rPr>
        <w:t>high degree of structural homogeneity they have also been intensively exploited</w:t>
      </w:r>
      <w:r w:rsidRPr="009D22EC">
        <w:rPr>
          <w:lang w:val="en-US"/>
        </w:rPr>
        <w:t xml:space="preserve"> to study various hypotheses concerning </w:t>
      </w:r>
      <w:r w:rsidR="002A1374">
        <w:rPr>
          <w:lang w:val="en-US"/>
        </w:rPr>
        <w:sym w:font="Symbol" w:char="F070"/>
      </w:r>
      <w:r w:rsidRPr="009D22EC">
        <w:rPr>
          <w:lang w:val="en-US"/>
        </w:rPr>
        <w:t>-electron delocalization</w:t>
      </w:r>
      <w:r>
        <w:rPr>
          <w:lang w:val="en-US"/>
        </w:rPr>
        <w:t xml:space="preserve"> and its impact on electronic</w:t>
      </w:r>
      <w:r>
        <w:rPr>
          <w:rStyle w:val="Odwoanieprzypisukocowego"/>
          <w:lang w:val="en-US"/>
        </w:rPr>
        <w:endnoteReference w:id="5"/>
      </w:r>
      <w:r>
        <w:rPr>
          <w:lang w:val="en-US"/>
        </w:rPr>
        <w:t xml:space="preserve"> and magnetic</w:t>
      </w:r>
      <w:r w:rsidR="000852E0">
        <w:rPr>
          <w:lang w:val="en-US"/>
        </w:rPr>
        <w:t>,</w:t>
      </w:r>
      <w:r>
        <w:rPr>
          <w:rStyle w:val="Odwoanieprzypisukocowego"/>
          <w:lang w:val="en-US"/>
        </w:rPr>
        <w:endnoteReference w:id="6"/>
      </w:r>
      <w:r w:rsidRPr="009D22EC">
        <w:rPr>
          <w:lang w:val="en-US"/>
        </w:rPr>
        <w:t xml:space="preserve"> structural features</w:t>
      </w:r>
      <w:r>
        <w:rPr>
          <w:rStyle w:val="Odwoanieprzypisukocowego"/>
          <w:lang w:val="en-US"/>
        </w:rPr>
        <w:endnoteReference w:id="7"/>
      </w:r>
      <w:r w:rsidR="000852E0">
        <w:rPr>
          <w:lang w:val="en-US"/>
        </w:rPr>
        <w:t xml:space="preserve"> or chemical behaviour.</w:t>
      </w:r>
      <w:r w:rsidR="000852E0">
        <w:rPr>
          <w:rStyle w:val="Odwoanieprzypisukocowego"/>
          <w:lang w:val="en-US"/>
        </w:rPr>
        <w:endnoteReference w:id="8"/>
      </w:r>
      <w:r>
        <w:rPr>
          <w:lang w:val="en-US"/>
        </w:rPr>
        <w:t xml:space="preserve"> Their stabilities were mostly analysed </w:t>
      </w:r>
      <w:r w:rsidRPr="003236AC">
        <w:rPr>
          <w:lang w:val="en-US"/>
        </w:rPr>
        <w:t xml:space="preserve">with </w:t>
      </w:r>
      <w:r w:rsidR="00C50AB8" w:rsidRPr="003236AC">
        <w:rPr>
          <w:lang w:val="en-US"/>
        </w:rPr>
        <w:t>the</w:t>
      </w:r>
      <w:r w:rsidR="00C50AB8" w:rsidRPr="00C50AB8">
        <w:rPr>
          <w:b/>
          <w:color w:val="FF0000"/>
          <w:lang w:val="en-US"/>
        </w:rPr>
        <w:t xml:space="preserve"> </w:t>
      </w:r>
      <w:r>
        <w:rPr>
          <w:lang w:val="en-US"/>
        </w:rPr>
        <w:t>use of graph-topological methods,</w:t>
      </w:r>
      <w:r>
        <w:rPr>
          <w:rStyle w:val="Odwoanieprzypisukocowego"/>
          <w:lang w:val="en-US"/>
        </w:rPr>
        <w:endnoteReference w:id="9"/>
      </w:r>
      <w:r w:rsidR="00965AAC" w:rsidRPr="00965AAC">
        <w:rPr>
          <w:vertAlign w:val="superscript"/>
          <w:lang w:val="en-US"/>
        </w:rPr>
        <w:t>,</w:t>
      </w:r>
      <w:r w:rsidR="006F7686">
        <w:rPr>
          <w:rStyle w:val="Odwoanieprzypisukocowego"/>
          <w:lang w:val="en-US"/>
        </w:rPr>
        <w:endnoteReference w:id="10"/>
      </w:r>
      <w:r>
        <w:rPr>
          <w:lang w:val="en-US"/>
        </w:rPr>
        <w:t xml:space="preserve"> enabling easy extention to large or </w:t>
      </w:r>
      <w:r w:rsidRPr="009C6175">
        <w:rPr>
          <w:lang w:val="en-US"/>
        </w:rPr>
        <w:t xml:space="preserve">even infinite nanosheets. More exact estimations of resonance energy </w:t>
      </w:r>
      <w:r w:rsidRPr="002A1374">
        <w:rPr>
          <w:lang w:val="en-US"/>
        </w:rPr>
        <w:t>(</w:t>
      </w:r>
      <w:r w:rsidRPr="002A1374">
        <w:rPr>
          <w:i/>
          <w:lang w:val="en-US"/>
        </w:rPr>
        <w:t>RE</w:t>
      </w:r>
      <w:r w:rsidRPr="002A1374">
        <w:rPr>
          <w:lang w:val="en-US"/>
        </w:rPr>
        <w:t>) or of the aromatic stabilization energy (</w:t>
      </w:r>
      <w:r w:rsidRPr="002A1374">
        <w:rPr>
          <w:i/>
          <w:lang w:val="en-US"/>
        </w:rPr>
        <w:t>ASE</w:t>
      </w:r>
      <w:r w:rsidRPr="002A1374">
        <w:rPr>
          <w:lang w:val="en-US"/>
        </w:rPr>
        <w:t xml:space="preserve">) </w:t>
      </w:r>
      <w:r w:rsidR="00C50AB8" w:rsidRPr="002A1374">
        <w:rPr>
          <w:lang w:val="en-US"/>
        </w:rPr>
        <w:t xml:space="preserve">using </w:t>
      </w:r>
      <w:r w:rsidRPr="002A1374">
        <w:rPr>
          <w:lang w:val="en-US"/>
        </w:rPr>
        <w:t xml:space="preserve">experimental thermodynamic or </w:t>
      </w:r>
      <w:r w:rsidR="00C50AB8" w:rsidRPr="002A1374">
        <w:rPr>
          <w:lang w:val="en-US"/>
        </w:rPr>
        <w:t>computational quantum mechanical</w:t>
      </w:r>
      <w:r w:rsidRPr="002A1374">
        <w:rPr>
          <w:lang w:val="en-US"/>
        </w:rPr>
        <w:t xml:space="preserve"> data concerned mostly benzene</w:t>
      </w:r>
      <w:r w:rsidR="00C50AB8" w:rsidRPr="002A1374">
        <w:rPr>
          <w:lang w:val="en-US"/>
        </w:rPr>
        <w:t xml:space="preserve"> or monocyclic systems, although there were</w:t>
      </w:r>
      <w:r w:rsidRPr="002A1374">
        <w:rPr>
          <w:lang w:val="en-US"/>
        </w:rPr>
        <w:t xml:space="preserve"> </w:t>
      </w:r>
      <w:r w:rsidR="00C50AB8" w:rsidRPr="002A1374">
        <w:rPr>
          <w:lang w:val="en-US"/>
        </w:rPr>
        <w:t xml:space="preserve">also </w:t>
      </w:r>
      <w:r w:rsidRPr="002A1374">
        <w:rPr>
          <w:lang w:val="en-US"/>
        </w:rPr>
        <w:t xml:space="preserve">some </w:t>
      </w:r>
      <w:r w:rsidR="00C50AB8" w:rsidRPr="002A1374">
        <w:rPr>
          <w:lang w:val="en-US"/>
        </w:rPr>
        <w:t>attempts at larger systems</w:t>
      </w:r>
      <w:r w:rsidRPr="002A1374">
        <w:rPr>
          <w:lang w:val="en-US"/>
        </w:rPr>
        <w:t>.</w:t>
      </w:r>
      <w:bookmarkStart w:id="1" w:name="_Ref326328875"/>
      <w:r w:rsidRPr="002A1374">
        <w:rPr>
          <w:rStyle w:val="Odwoanieprzypisukocowego"/>
          <w:lang w:val="en-US"/>
        </w:rPr>
        <w:endnoteReference w:id="11"/>
      </w:r>
      <w:bookmarkEnd w:id="1"/>
      <w:r w:rsidRPr="002A1374">
        <w:rPr>
          <w:lang w:val="en-US"/>
        </w:rPr>
        <w:t xml:space="preserve"> The most </w:t>
      </w:r>
      <w:r w:rsidR="00C50AB8" w:rsidRPr="002A1374">
        <w:rPr>
          <w:lang w:val="en-US"/>
        </w:rPr>
        <w:t>c</w:t>
      </w:r>
      <w:r w:rsidRPr="002A1374">
        <w:rPr>
          <w:lang w:val="en-US"/>
        </w:rPr>
        <w:t>ommon</w:t>
      </w:r>
      <w:r w:rsidR="00C50AB8" w:rsidRPr="002A1374">
        <w:rPr>
          <w:lang w:val="en-US"/>
        </w:rPr>
        <w:t>ly-</w:t>
      </w:r>
      <w:r w:rsidRPr="002A1374">
        <w:rPr>
          <w:lang w:val="en-US"/>
        </w:rPr>
        <w:t>used appro</w:t>
      </w:r>
      <w:r w:rsidR="00C50AB8" w:rsidRPr="002A1374">
        <w:rPr>
          <w:lang w:val="en-US"/>
        </w:rPr>
        <w:t>ach for benzenoid hydrocarbons w</w:t>
      </w:r>
      <w:r w:rsidRPr="002A1374">
        <w:rPr>
          <w:lang w:val="en-US"/>
        </w:rPr>
        <w:t>as proposed</w:t>
      </w:r>
      <w:r>
        <w:rPr>
          <w:lang w:val="en-US"/>
        </w:rPr>
        <w:t xml:space="preserve"> by G</w:t>
      </w:r>
      <w:r w:rsidRPr="008C37F5">
        <w:rPr>
          <w:lang w:val="en-US"/>
        </w:rPr>
        <w:t>eorge et al. in 1970s</w:t>
      </w:r>
      <w:r w:rsidRPr="008C37F5">
        <w:rPr>
          <w:rStyle w:val="Odwoanieprzypisukocowego"/>
          <w:lang w:val="en-US"/>
        </w:rPr>
        <w:endnoteReference w:id="12"/>
      </w:r>
      <w:r w:rsidRPr="008C37F5">
        <w:rPr>
          <w:lang w:val="en-US"/>
        </w:rPr>
        <w:t xml:space="preserve"> based on comparison of the energy of an aromatic system and with acyclic reference systems</w:t>
      </w:r>
      <w:r w:rsidR="00B74AFB">
        <w:rPr>
          <w:lang w:val="en-US"/>
        </w:rPr>
        <w:t>:</w:t>
      </w:r>
      <w:r w:rsidRPr="008C37F5">
        <w:rPr>
          <w:lang w:val="en-US"/>
        </w:rPr>
        <w:t xml:space="preserve"> </w:t>
      </w:r>
    </w:p>
    <w:p w:rsidR="00F437F8" w:rsidRPr="00FE1B14" w:rsidRDefault="00F437F8" w:rsidP="00CD3E4A">
      <w:pPr>
        <w:pStyle w:val="08ArticleText"/>
        <w:spacing w:line="100" w:lineRule="exact"/>
        <w:rPr>
          <w:sz w:val="10"/>
          <w:szCs w:val="10"/>
          <w:lang w:val="en-US"/>
        </w:rPr>
      </w:pPr>
    </w:p>
    <w:p w:rsidR="00E05371" w:rsidRPr="00D86C91" w:rsidRDefault="00E05371" w:rsidP="00E05371">
      <w:pPr>
        <w:spacing w:line="230" w:lineRule="exact"/>
        <w:jc w:val="both"/>
        <w:rPr>
          <w:sz w:val="18"/>
          <w:szCs w:val="18"/>
          <w:lang w:val="en-US"/>
        </w:rPr>
      </w:pPr>
      <w:r w:rsidRPr="00D86C91">
        <w:rPr>
          <w:sz w:val="18"/>
          <w:szCs w:val="18"/>
          <w:lang w:val="en-US"/>
        </w:rPr>
        <w:t>½ (2a-b) CH</w:t>
      </w:r>
      <w:r w:rsidRPr="00D86C91">
        <w:rPr>
          <w:sz w:val="18"/>
          <w:szCs w:val="18"/>
          <w:vertAlign w:val="subscript"/>
          <w:lang w:val="en-US"/>
        </w:rPr>
        <w:t>2</w:t>
      </w:r>
      <w:r w:rsidRPr="00D86C91">
        <w:rPr>
          <w:sz w:val="18"/>
          <w:szCs w:val="18"/>
          <w:lang w:val="en-US"/>
        </w:rPr>
        <w:t>=CH-CH=CH</w:t>
      </w:r>
      <w:r w:rsidRPr="00D86C91">
        <w:rPr>
          <w:sz w:val="18"/>
          <w:szCs w:val="18"/>
          <w:vertAlign w:val="subscript"/>
          <w:lang w:val="en-US"/>
        </w:rPr>
        <w:t xml:space="preserve">2  </w:t>
      </w:r>
      <w:r w:rsidR="00047C3D" w:rsidRPr="009C6175">
        <w:rPr>
          <w:sz w:val="18"/>
          <w:szCs w:val="18"/>
          <w:lang w:val="en-US"/>
        </w:rPr>
        <w:t>→</w:t>
      </w:r>
      <w:r w:rsidRPr="00D86C91">
        <w:rPr>
          <w:sz w:val="18"/>
          <w:szCs w:val="18"/>
          <w:lang w:val="en-US"/>
        </w:rPr>
        <w:t xml:space="preserve"> C</w:t>
      </w:r>
      <w:r w:rsidRPr="00D86C91">
        <w:rPr>
          <w:sz w:val="18"/>
          <w:szCs w:val="18"/>
          <w:vertAlign w:val="subscript"/>
          <w:lang w:val="en-US"/>
        </w:rPr>
        <w:t>a</w:t>
      </w:r>
      <w:r w:rsidRPr="00D86C91">
        <w:rPr>
          <w:sz w:val="18"/>
          <w:szCs w:val="18"/>
          <w:lang w:val="en-US"/>
        </w:rPr>
        <w:t>H</w:t>
      </w:r>
      <w:r w:rsidRPr="00D86C91">
        <w:rPr>
          <w:sz w:val="18"/>
          <w:szCs w:val="18"/>
          <w:vertAlign w:val="subscript"/>
          <w:lang w:val="en-US"/>
        </w:rPr>
        <w:t>b</w:t>
      </w:r>
      <w:r w:rsidRPr="00D86C91">
        <w:rPr>
          <w:sz w:val="18"/>
          <w:szCs w:val="18"/>
          <w:lang w:val="en-US"/>
        </w:rPr>
        <w:t xml:space="preserve"> + ½ (3a-2b) CH</w:t>
      </w:r>
      <w:r w:rsidRPr="00D86C91">
        <w:rPr>
          <w:sz w:val="18"/>
          <w:szCs w:val="18"/>
          <w:vertAlign w:val="subscript"/>
          <w:lang w:val="en-US"/>
        </w:rPr>
        <w:t>2</w:t>
      </w:r>
      <w:r w:rsidRPr="00D86C91">
        <w:rPr>
          <w:sz w:val="18"/>
          <w:szCs w:val="18"/>
          <w:lang w:val="en-US"/>
        </w:rPr>
        <w:t>=CH</w:t>
      </w:r>
      <w:r w:rsidRPr="00D86C91">
        <w:rPr>
          <w:sz w:val="18"/>
          <w:szCs w:val="18"/>
          <w:vertAlign w:val="subscript"/>
          <w:lang w:val="en-US"/>
        </w:rPr>
        <w:t>2</w:t>
      </w:r>
      <w:r w:rsidR="00B74AFB">
        <w:rPr>
          <w:sz w:val="18"/>
          <w:szCs w:val="18"/>
          <w:vertAlign w:val="subscript"/>
          <w:lang w:val="en-US"/>
        </w:rPr>
        <w:t xml:space="preserve"> </w:t>
      </w:r>
    </w:p>
    <w:p w:rsidR="00F437F8" w:rsidRPr="00FE1B14" w:rsidRDefault="00F437F8" w:rsidP="00CD3E4A">
      <w:pPr>
        <w:spacing w:line="100" w:lineRule="exact"/>
        <w:jc w:val="both"/>
        <w:rPr>
          <w:sz w:val="8"/>
          <w:szCs w:val="8"/>
          <w:lang w:val="en-US"/>
        </w:rPr>
      </w:pPr>
    </w:p>
    <w:p w:rsidR="00E05371" w:rsidRDefault="00E05371" w:rsidP="00E05371">
      <w:pPr>
        <w:spacing w:line="230" w:lineRule="exact"/>
        <w:jc w:val="both"/>
        <w:rPr>
          <w:sz w:val="18"/>
          <w:szCs w:val="18"/>
          <w:lang w:val="en-US"/>
        </w:rPr>
      </w:pPr>
      <w:r w:rsidRPr="006B7ABF">
        <w:rPr>
          <w:sz w:val="18"/>
          <w:szCs w:val="18"/>
          <w:lang w:val="en-US"/>
        </w:rPr>
        <w:t xml:space="preserve">As pointed </w:t>
      </w:r>
      <w:r w:rsidR="00C50AB8" w:rsidRPr="006B7ABF">
        <w:rPr>
          <w:sz w:val="18"/>
          <w:szCs w:val="18"/>
          <w:lang w:val="en-US"/>
        </w:rPr>
        <w:t xml:space="preserve">out </w:t>
      </w:r>
      <w:r w:rsidRPr="006B7ABF">
        <w:rPr>
          <w:sz w:val="18"/>
          <w:szCs w:val="18"/>
          <w:lang w:val="en-US"/>
        </w:rPr>
        <w:t>earlier,</w:t>
      </w:r>
      <w:bookmarkStart w:id="2" w:name="_Ref326410610"/>
      <w:r w:rsidRPr="006B7ABF">
        <w:rPr>
          <w:rStyle w:val="Odwoanieprzypisukocowego"/>
          <w:sz w:val="18"/>
          <w:szCs w:val="18"/>
          <w:lang w:val="en-US"/>
        </w:rPr>
        <w:endnoteReference w:id="13"/>
      </w:r>
      <w:bookmarkEnd w:id="2"/>
      <w:r w:rsidRPr="006B7ABF">
        <w:rPr>
          <w:sz w:val="18"/>
          <w:szCs w:val="18"/>
          <w:lang w:val="en-US"/>
        </w:rPr>
        <w:t xml:space="preserve"> despite its simple and general formulation it is </w:t>
      </w:r>
      <w:r w:rsidR="00C50AB8" w:rsidRPr="006B7ABF">
        <w:rPr>
          <w:sz w:val="18"/>
          <w:szCs w:val="18"/>
          <w:lang w:val="en-US"/>
        </w:rPr>
        <w:t xml:space="preserve">a </w:t>
      </w:r>
      <w:r w:rsidRPr="006B7ABF">
        <w:rPr>
          <w:sz w:val="18"/>
          <w:szCs w:val="18"/>
          <w:lang w:val="en-US"/>
        </w:rPr>
        <w:t>rather deficient approach for three main reasons: (i) the reactions</w:t>
      </w:r>
      <w:r w:rsidRPr="008D690C">
        <w:rPr>
          <w:sz w:val="18"/>
          <w:szCs w:val="18"/>
          <w:lang w:val="en-US"/>
        </w:rPr>
        <w:t xml:space="preserve"> fails to balance different types of bonds (the reference systems have no CC bonds without hydrogen atoms attached, although this can be solved in a simple way</w:t>
      </w:r>
      <w:r w:rsidRPr="008D690C">
        <w:rPr>
          <w:rStyle w:val="Odwoanieprzypisukocowego"/>
          <w:sz w:val="18"/>
          <w:szCs w:val="18"/>
          <w:lang w:val="en-US"/>
        </w:rPr>
        <w:endnoteReference w:id="14"/>
      </w:r>
      <w:r w:rsidRPr="008D690C">
        <w:rPr>
          <w:sz w:val="18"/>
          <w:szCs w:val="18"/>
          <w:lang w:val="en-US"/>
        </w:rPr>
        <w:t xml:space="preserve">), (ii) it’s not easy to decide whether </w:t>
      </w:r>
      <w:r w:rsidRPr="008D690C">
        <w:rPr>
          <w:i/>
          <w:sz w:val="18"/>
          <w:szCs w:val="18"/>
          <w:lang w:val="en-US"/>
        </w:rPr>
        <w:t xml:space="preserve">syn- </w:t>
      </w:r>
      <w:r w:rsidRPr="008D690C">
        <w:rPr>
          <w:sz w:val="18"/>
          <w:szCs w:val="18"/>
          <w:lang w:val="en-US"/>
        </w:rPr>
        <w:t xml:space="preserve">or </w:t>
      </w:r>
      <w:r w:rsidRPr="008D690C">
        <w:rPr>
          <w:i/>
          <w:sz w:val="18"/>
          <w:szCs w:val="18"/>
          <w:lang w:val="en-US"/>
        </w:rPr>
        <w:t>anti-</w:t>
      </w:r>
      <w:r>
        <w:rPr>
          <w:i/>
          <w:sz w:val="18"/>
          <w:szCs w:val="18"/>
          <w:lang w:val="en-US"/>
        </w:rPr>
        <w:t xml:space="preserve"> </w:t>
      </w:r>
      <w:r w:rsidRPr="008D690C">
        <w:rPr>
          <w:sz w:val="18"/>
          <w:szCs w:val="18"/>
          <w:lang w:val="en-US"/>
        </w:rPr>
        <w:t xml:space="preserve">butadiene should </w:t>
      </w:r>
      <w:r w:rsidRPr="006B7ABF">
        <w:rPr>
          <w:sz w:val="18"/>
          <w:szCs w:val="18"/>
          <w:lang w:val="en-US"/>
        </w:rPr>
        <w:t>be used as reference (in polycyclic systems both formal topologic</w:t>
      </w:r>
      <w:r w:rsidR="00C50AB8" w:rsidRPr="006B7ABF">
        <w:rPr>
          <w:sz w:val="18"/>
          <w:szCs w:val="18"/>
          <w:lang w:val="en-US"/>
        </w:rPr>
        <w:t>al</w:t>
      </w:r>
      <w:r w:rsidRPr="006B7ABF">
        <w:rPr>
          <w:sz w:val="18"/>
          <w:szCs w:val="18"/>
          <w:lang w:val="en-US"/>
        </w:rPr>
        <w:t xml:space="preserve"> units can be distinguished),</w:t>
      </w:r>
      <w:r w:rsidRPr="006B7ABF">
        <w:rPr>
          <w:sz w:val="18"/>
          <w:szCs w:val="18"/>
          <w:vertAlign w:val="superscript"/>
          <w:lang w:val="en-US"/>
        </w:rPr>
        <w:fldChar w:fldCharType="begin"/>
      </w:r>
      <w:r w:rsidRPr="006B7ABF">
        <w:rPr>
          <w:sz w:val="18"/>
          <w:szCs w:val="18"/>
          <w:vertAlign w:val="superscript"/>
          <w:lang w:val="en-US"/>
        </w:rPr>
        <w:instrText xml:space="preserve"> NOTEREF _Ref326328875 \h </w:instrText>
      </w:r>
      <w:r w:rsidRPr="006B7ABF">
        <w:rPr>
          <w:sz w:val="18"/>
          <w:szCs w:val="18"/>
          <w:vertAlign w:val="superscript"/>
          <w:lang w:val="en-US"/>
        </w:rPr>
      </w:r>
      <w:r w:rsidRPr="006B7ABF">
        <w:rPr>
          <w:sz w:val="18"/>
          <w:szCs w:val="18"/>
          <w:vertAlign w:val="superscript"/>
          <w:lang w:val="en-US"/>
        </w:rPr>
        <w:instrText xml:space="preserve"> \* MERGEFORMAT </w:instrText>
      </w:r>
      <w:r w:rsidRPr="006B7ABF">
        <w:rPr>
          <w:sz w:val="18"/>
          <w:szCs w:val="18"/>
          <w:vertAlign w:val="superscript"/>
          <w:lang w:val="en-US"/>
        </w:rPr>
        <w:fldChar w:fldCharType="separate"/>
      </w:r>
      <w:r w:rsidR="003718AA">
        <w:rPr>
          <w:sz w:val="18"/>
          <w:szCs w:val="18"/>
          <w:vertAlign w:val="superscript"/>
          <w:lang w:val="en-US"/>
        </w:rPr>
        <w:t>10</w:t>
      </w:r>
      <w:r w:rsidRPr="006B7ABF">
        <w:rPr>
          <w:sz w:val="18"/>
          <w:szCs w:val="18"/>
          <w:vertAlign w:val="superscript"/>
          <w:lang w:val="en-US"/>
        </w:rPr>
        <w:fldChar w:fldCharType="end"/>
      </w:r>
      <w:r w:rsidRPr="006B7ABF">
        <w:rPr>
          <w:rStyle w:val="Odwoanieprzypisukocowego"/>
          <w:sz w:val="18"/>
          <w:szCs w:val="18"/>
          <w:lang w:val="en-US"/>
        </w:rPr>
        <w:t>,</w:t>
      </w:r>
      <w:r w:rsidRPr="006B7ABF">
        <w:rPr>
          <w:rStyle w:val="Odwoanieprzypisukocowego"/>
          <w:sz w:val="18"/>
          <w:szCs w:val="18"/>
          <w:lang w:val="en-US"/>
        </w:rPr>
        <w:endnoteReference w:id="15"/>
      </w:r>
      <w:r w:rsidRPr="006B7ABF">
        <w:rPr>
          <w:sz w:val="18"/>
          <w:szCs w:val="18"/>
          <w:lang w:val="en-US"/>
        </w:rPr>
        <w:t xml:space="preserve"> (iii) the rea</w:t>
      </w:r>
      <w:r w:rsidR="00C50AB8" w:rsidRPr="006B7ABF">
        <w:rPr>
          <w:sz w:val="18"/>
          <w:szCs w:val="18"/>
          <w:lang w:val="en-US"/>
        </w:rPr>
        <w:t>c</w:t>
      </w:r>
      <w:r w:rsidRPr="006B7ABF">
        <w:rPr>
          <w:sz w:val="18"/>
          <w:szCs w:val="18"/>
          <w:lang w:val="en-US"/>
        </w:rPr>
        <w:t>tion</w:t>
      </w:r>
      <w:r w:rsidR="001F2303" w:rsidRPr="006B7ABF">
        <w:rPr>
          <w:sz w:val="18"/>
          <w:szCs w:val="18"/>
          <w:lang w:val="en-US"/>
        </w:rPr>
        <w:t xml:space="preserve"> does not balance</w:t>
      </w:r>
      <w:r w:rsidRPr="006B7ABF">
        <w:rPr>
          <w:sz w:val="18"/>
          <w:szCs w:val="18"/>
          <w:lang w:val="en-US"/>
        </w:rPr>
        <w:t xml:space="preserve"> st</w:t>
      </w:r>
      <w:r w:rsidR="001F2303" w:rsidRPr="006B7ABF">
        <w:rPr>
          <w:sz w:val="18"/>
          <w:szCs w:val="18"/>
          <w:lang w:val="en-US"/>
        </w:rPr>
        <w:t>rain, hyperconjugation and similar effects, which</w:t>
      </w:r>
      <w:r w:rsidRPr="006B7ABF">
        <w:rPr>
          <w:sz w:val="18"/>
          <w:szCs w:val="18"/>
          <w:lang w:val="en-US"/>
        </w:rPr>
        <w:t xml:space="preserve"> </w:t>
      </w:r>
      <w:r w:rsidR="001F2303" w:rsidRPr="006B7ABF">
        <w:rPr>
          <w:sz w:val="18"/>
          <w:szCs w:val="18"/>
          <w:lang w:val="en-US"/>
        </w:rPr>
        <w:t>prevents its application e.g. to</w:t>
      </w:r>
      <w:r w:rsidRPr="006B7ABF">
        <w:rPr>
          <w:sz w:val="18"/>
          <w:szCs w:val="18"/>
          <w:lang w:val="en-US"/>
        </w:rPr>
        <w:t xml:space="preserve"> bent aromatics.</w:t>
      </w:r>
      <w:r w:rsidRPr="008D690C">
        <w:rPr>
          <w:sz w:val="18"/>
          <w:szCs w:val="18"/>
          <w:lang w:val="en-US"/>
        </w:rPr>
        <w:t xml:space="preserve"> Although butadiene may serve as a good reference for benzene</w:t>
      </w:r>
      <w:r>
        <w:rPr>
          <w:sz w:val="18"/>
          <w:szCs w:val="18"/>
          <w:lang w:val="en-US"/>
        </w:rPr>
        <w:t>,</w:t>
      </w:r>
      <w:r w:rsidRPr="008D690C">
        <w:rPr>
          <w:sz w:val="18"/>
          <w:szCs w:val="18"/>
          <w:lang w:val="en-US"/>
        </w:rPr>
        <w:t xml:space="preserve"> in polycyclics larger </w:t>
      </w:r>
      <w:r>
        <w:rPr>
          <w:sz w:val="18"/>
          <w:szCs w:val="18"/>
          <w:lang w:val="en-US"/>
        </w:rPr>
        <w:t xml:space="preserve">linear and </w:t>
      </w:r>
      <w:r w:rsidRPr="008D690C">
        <w:rPr>
          <w:sz w:val="18"/>
          <w:szCs w:val="18"/>
          <w:lang w:val="en-US"/>
        </w:rPr>
        <w:t>branched polyenes should be considered</w:t>
      </w:r>
      <w:r>
        <w:rPr>
          <w:sz w:val="18"/>
          <w:szCs w:val="18"/>
          <w:lang w:val="en-US"/>
        </w:rPr>
        <w:t>.</w:t>
      </w:r>
      <w:r w:rsidRPr="008D690C">
        <w:rPr>
          <w:sz w:val="18"/>
          <w:szCs w:val="18"/>
          <w:vertAlign w:val="superscript"/>
          <w:lang w:val="en-US"/>
        </w:rPr>
        <w:fldChar w:fldCharType="begin"/>
      </w:r>
      <w:r w:rsidRPr="008D690C">
        <w:rPr>
          <w:sz w:val="18"/>
          <w:szCs w:val="18"/>
          <w:vertAlign w:val="superscript"/>
          <w:lang w:val="en-US"/>
        </w:rPr>
        <w:instrText xml:space="preserve"> NOTEREF _Ref326328875 \h </w:instrText>
      </w:r>
      <w:r w:rsidRPr="008D690C">
        <w:rPr>
          <w:sz w:val="18"/>
          <w:szCs w:val="18"/>
          <w:vertAlign w:val="superscript"/>
          <w:lang w:val="en-US"/>
        </w:rPr>
      </w:r>
      <w:r w:rsidRPr="008D690C">
        <w:rPr>
          <w:sz w:val="18"/>
          <w:szCs w:val="18"/>
          <w:vertAlign w:val="superscript"/>
          <w:lang w:val="en-US"/>
        </w:rPr>
        <w:instrText xml:space="preserve"> \* MERGEFORMAT </w:instrText>
      </w:r>
      <w:r w:rsidRPr="008D690C">
        <w:rPr>
          <w:sz w:val="18"/>
          <w:szCs w:val="18"/>
          <w:vertAlign w:val="superscript"/>
          <w:lang w:val="en-US"/>
        </w:rPr>
        <w:fldChar w:fldCharType="separate"/>
      </w:r>
      <w:r w:rsidR="003718AA">
        <w:rPr>
          <w:sz w:val="18"/>
          <w:szCs w:val="18"/>
          <w:vertAlign w:val="superscript"/>
          <w:lang w:val="en-US"/>
        </w:rPr>
        <w:t>10</w:t>
      </w:r>
      <w:r w:rsidRPr="008D690C">
        <w:rPr>
          <w:sz w:val="18"/>
          <w:szCs w:val="18"/>
          <w:vertAlign w:val="superscript"/>
          <w:lang w:val="en-US"/>
        </w:rPr>
        <w:fldChar w:fldCharType="end"/>
      </w:r>
      <w:r w:rsidRPr="008D690C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 xml:space="preserve">This </w:t>
      </w:r>
      <w:r w:rsidRPr="008D690C">
        <w:rPr>
          <w:sz w:val="18"/>
          <w:szCs w:val="18"/>
          <w:lang w:val="en-US"/>
        </w:rPr>
        <w:t>can be viewed as another flaw of th</w:t>
      </w:r>
      <w:r>
        <w:rPr>
          <w:sz w:val="18"/>
          <w:szCs w:val="18"/>
          <w:lang w:val="en-US"/>
        </w:rPr>
        <w:t>e</w:t>
      </w:r>
      <w:r w:rsidRPr="008D690C">
        <w:rPr>
          <w:sz w:val="18"/>
          <w:szCs w:val="18"/>
          <w:lang w:val="en-US"/>
        </w:rPr>
        <w:t xml:space="preserve"> approach</w:t>
      </w:r>
      <w:r>
        <w:rPr>
          <w:sz w:val="18"/>
          <w:szCs w:val="18"/>
          <w:lang w:val="en-US"/>
        </w:rPr>
        <w:t xml:space="preserve"> based on butadiene</w:t>
      </w:r>
      <w:r w:rsidRPr="008D690C">
        <w:rPr>
          <w:sz w:val="18"/>
          <w:szCs w:val="18"/>
          <w:lang w:val="en-US"/>
        </w:rPr>
        <w:t xml:space="preserve">. Instead, we propose to </w:t>
      </w:r>
      <w:r>
        <w:rPr>
          <w:sz w:val="18"/>
          <w:szCs w:val="18"/>
          <w:lang w:val="en-US"/>
        </w:rPr>
        <w:t xml:space="preserve">compare the energies of aromatics with appropriate reference systems having both as </w:t>
      </w:r>
      <w:r w:rsidRPr="006B7ABF">
        <w:rPr>
          <w:sz w:val="18"/>
          <w:szCs w:val="18"/>
          <w:lang w:val="en-US"/>
        </w:rPr>
        <w:lastRenderedPageBreak/>
        <w:t>similar as possible sigma framework</w:t>
      </w:r>
      <w:r w:rsidR="001F2303" w:rsidRPr="006B7ABF">
        <w:rPr>
          <w:sz w:val="18"/>
          <w:szCs w:val="18"/>
          <w:lang w:val="en-US"/>
        </w:rPr>
        <w:t>s</w:t>
      </w:r>
      <w:r w:rsidRPr="006B7ABF">
        <w:rPr>
          <w:sz w:val="18"/>
          <w:szCs w:val="18"/>
          <w:lang w:val="en-US"/>
        </w:rPr>
        <w:t xml:space="preserve"> (the same topology) and effectively enforced localization of the </w:t>
      </w:r>
      <w:r w:rsidRPr="006B7ABF">
        <w:rPr>
          <w:sz w:val="18"/>
          <w:szCs w:val="18"/>
          <w:lang w:val="en-US"/>
        </w:rPr>
        <w:sym w:font="Symbol" w:char="F070"/>
      </w:r>
      <w:r w:rsidRPr="006B7ABF">
        <w:rPr>
          <w:sz w:val="18"/>
          <w:szCs w:val="18"/>
          <w:lang w:val="en-US"/>
        </w:rPr>
        <w:t>-electron structure.</w:t>
      </w:r>
      <w:r w:rsidRPr="006B7ABF">
        <w:rPr>
          <w:sz w:val="18"/>
          <w:szCs w:val="18"/>
          <w:vertAlign w:val="superscript"/>
          <w:lang w:val="en-US"/>
        </w:rPr>
        <w:fldChar w:fldCharType="begin"/>
      </w:r>
      <w:r w:rsidRPr="006B7ABF">
        <w:rPr>
          <w:sz w:val="18"/>
          <w:szCs w:val="18"/>
          <w:vertAlign w:val="superscript"/>
          <w:lang w:val="en-US"/>
        </w:rPr>
        <w:instrText xml:space="preserve"> NOTEREF _Ref326328875 \h </w:instrText>
      </w:r>
      <w:r w:rsidRPr="006B7ABF">
        <w:rPr>
          <w:sz w:val="18"/>
          <w:szCs w:val="18"/>
          <w:vertAlign w:val="superscript"/>
          <w:lang w:val="en-US"/>
        </w:rPr>
      </w:r>
      <w:r w:rsidRPr="006B7ABF">
        <w:rPr>
          <w:sz w:val="18"/>
          <w:szCs w:val="18"/>
          <w:vertAlign w:val="superscript"/>
          <w:lang w:val="en-US"/>
        </w:rPr>
        <w:instrText xml:space="preserve"> \* MERGEFORMAT </w:instrText>
      </w:r>
      <w:r w:rsidRPr="006B7ABF">
        <w:rPr>
          <w:sz w:val="18"/>
          <w:szCs w:val="18"/>
          <w:vertAlign w:val="superscript"/>
          <w:lang w:val="en-US"/>
        </w:rPr>
        <w:fldChar w:fldCharType="separate"/>
      </w:r>
      <w:r w:rsidR="003718AA">
        <w:rPr>
          <w:sz w:val="18"/>
          <w:szCs w:val="18"/>
          <w:vertAlign w:val="superscript"/>
          <w:lang w:val="en-US"/>
        </w:rPr>
        <w:t>10</w:t>
      </w:r>
      <w:r w:rsidRPr="006B7ABF">
        <w:rPr>
          <w:sz w:val="18"/>
          <w:szCs w:val="18"/>
          <w:vertAlign w:val="superscript"/>
          <w:lang w:val="en-US"/>
        </w:rPr>
        <w:fldChar w:fldCharType="end"/>
      </w:r>
      <w:r w:rsidRPr="006B7ABF">
        <w:rPr>
          <w:sz w:val="18"/>
          <w:szCs w:val="18"/>
          <w:vertAlign w:val="superscript"/>
          <w:lang w:val="en-US"/>
        </w:rPr>
        <w:t>,</w:t>
      </w:r>
      <w:r w:rsidRPr="006B7ABF">
        <w:rPr>
          <w:rStyle w:val="Odwoanieprzypisukocowego"/>
          <w:sz w:val="18"/>
          <w:szCs w:val="18"/>
          <w:lang w:val="en-US"/>
        </w:rPr>
        <w:endnoteReference w:id="16"/>
      </w:r>
      <w:r w:rsidRPr="006B7ABF">
        <w:rPr>
          <w:sz w:val="18"/>
          <w:szCs w:val="18"/>
          <w:lang w:val="en-US"/>
        </w:rPr>
        <w:t xml:space="preserve"> From </w:t>
      </w:r>
      <w:r w:rsidR="001F2303" w:rsidRPr="006B7ABF">
        <w:rPr>
          <w:sz w:val="18"/>
          <w:szCs w:val="18"/>
          <w:lang w:val="en-US"/>
        </w:rPr>
        <w:t xml:space="preserve">a </w:t>
      </w:r>
      <w:r w:rsidRPr="006B7ABF">
        <w:rPr>
          <w:sz w:val="18"/>
          <w:szCs w:val="18"/>
          <w:lang w:val="en-US"/>
        </w:rPr>
        <w:t>chemical perspective this can be most effectively achieved for methylene substituted derivatives, where all carbon atoms have the same</w:t>
      </w:r>
      <w:r w:rsidR="001F2303" w:rsidRPr="006B7ABF">
        <w:rPr>
          <w:sz w:val="18"/>
          <w:szCs w:val="18"/>
          <w:lang w:val="en-US"/>
        </w:rPr>
        <w:t xml:space="preserve"> hybridization, and similarly for</w:t>
      </w:r>
      <w:r w:rsidRPr="006B7ABF">
        <w:rPr>
          <w:sz w:val="18"/>
          <w:szCs w:val="18"/>
          <w:lang w:val="en-US"/>
        </w:rPr>
        <w:t xml:space="preserve"> polyenes </w:t>
      </w:r>
      <w:r w:rsidR="001F2303" w:rsidRPr="006B7ABF">
        <w:rPr>
          <w:sz w:val="18"/>
          <w:szCs w:val="18"/>
          <w:lang w:val="en-US"/>
        </w:rPr>
        <w:t xml:space="preserve">where </w:t>
      </w:r>
      <w:r w:rsidRPr="006B7ABF">
        <w:rPr>
          <w:sz w:val="18"/>
          <w:szCs w:val="18"/>
          <w:lang w:val="en-US"/>
        </w:rPr>
        <w:t>the localization of bonds leads to additive energy relationships.</w:t>
      </w:r>
      <w:r w:rsidRPr="006B7ABF">
        <w:rPr>
          <w:sz w:val="18"/>
          <w:szCs w:val="18"/>
          <w:vertAlign w:val="superscript"/>
          <w:lang w:val="en-US"/>
        </w:rPr>
        <w:fldChar w:fldCharType="begin"/>
      </w:r>
      <w:r w:rsidRPr="006B7ABF">
        <w:rPr>
          <w:sz w:val="18"/>
          <w:szCs w:val="18"/>
          <w:vertAlign w:val="superscript"/>
          <w:lang w:val="en-US"/>
        </w:rPr>
        <w:instrText xml:space="preserve"> NOTEREF _Ref326328875 \h </w:instrText>
      </w:r>
      <w:r w:rsidRPr="006B7ABF">
        <w:rPr>
          <w:sz w:val="18"/>
          <w:szCs w:val="18"/>
          <w:vertAlign w:val="superscript"/>
          <w:lang w:val="en-US"/>
        </w:rPr>
      </w:r>
      <w:r w:rsidRPr="006B7ABF">
        <w:rPr>
          <w:sz w:val="18"/>
          <w:szCs w:val="18"/>
          <w:vertAlign w:val="superscript"/>
          <w:lang w:val="en-US"/>
        </w:rPr>
        <w:instrText xml:space="preserve"> \* MERGEFORMAT </w:instrText>
      </w:r>
      <w:r w:rsidRPr="006B7ABF">
        <w:rPr>
          <w:sz w:val="18"/>
          <w:szCs w:val="18"/>
          <w:vertAlign w:val="superscript"/>
          <w:lang w:val="en-US"/>
        </w:rPr>
        <w:fldChar w:fldCharType="separate"/>
      </w:r>
      <w:r w:rsidR="003718AA">
        <w:rPr>
          <w:sz w:val="18"/>
          <w:szCs w:val="18"/>
          <w:vertAlign w:val="superscript"/>
          <w:lang w:val="en-US"/>
        </w:rPr>
        <w:t>10</w:t>
      </w:r>
      <w:r w:rsidRPr="006B7ABF">
        <w:rPr>
          <w:sz w:val="18"/>
          <w:szCs w:val="18"/>
          <w:vertAlign w:val="superscript"/>
          <w:lang w:val="en-US"/>
        </w:rPr>
        <w:fldChar w:fldCharType="end"/>
      </w:r>
      <w:r w:rsidRPr="006B7ABF">
        <w:rPr>
          <w:sz w:val="18"/>
          <w:szCs w:val="18"/>
          <w:vertAlign w:val="superscript"/>
          <w:lang w:val="en-US"/>
        </w:rPr>
        <w:t>,</w:t>
      </w:r>
      <w:r w:rsidRPr="006B7ABF">
        <w:rPr>
          <w:rStyle w:val="Odwoanieprzypisukocowego"/>
          <w:sz w:val="18"/>
          <w:szCs w:val="18"/>
          <w:lang w:val="en-US"/>
        </w:rPr>
        <w:endnoteReference w:id="17"/>
      </w:r>
      <w:r>
        <w:rPr>
          <w:sz w:val="18"/>
          <w:szCs w:val="18"/>
          <w:lang w:val="en-US"/>
        </w:rPr>
        <w:t xml:space="preserve"> Our preliminary work base</w:t>
      </w:r>
      <w:r w:rsidRPr="00A31239">
        <w:rPr>
          <w:sz w:val="18"/>
          <w:szCs w:val="18"/>
          <w:lang w:val="en-US"/>
        </w:rPr>
        <w:t>d on different reaction schemes gave very consistent ASE values for corannulene and coronene.</w:t>
      </w:r>
      <w:r w:rsidR="006B7ABF" w:rsidRPr="006B7ABF">
        <w:rPr>
          <w:sz w:val="18"/>
          <w:szCs w:val="18"/>
          <w:vertAlign w:val="superscript"/>
          <w:lang w:val="en-US"/>
        </w:rPr>
        <w:fldChar w:fldCharType="begin"/>
      </w:r>
      <w:r w:rsidR="006B7ABF" w:rsidRPr="006B7ABF">
        <w:rPr>
          <w:sz w:val="18"/>
          <w:szCs w:val="18"/>
          <w:vertAlign w:val="superscript"/>
          <w:lang w:val="en-US"/>
        </w:rPr>
        <w:instrText xml:space="preserve"> NOTEREF _Ref326410610 \h </w:instrText>
      </w:r>
      <w:r w:rsidR="00FA5AF3" w:rsidRPr="006B7ABF">
        <w:rPr>
          <w:sz w:val="18"/>
          <w:szCs w:val="18"/>
          <w:vertAlign w:val="superscript"/>
          <w:lang w:val="en-US"/>
        </w:rPr>
      </w:r>
      <w:r w:rsidR="006B7ABF">
        <w:rPr>
          <w:sz w:val="18"/>
          <w:szCs w:val="18"/>
          <w:vertAlign w:val="superscript"/>
          <w:lang w:val="en-US"/>
        </w:rPr>
        <w:instrText xml:space="preserve"> \* MERGEFORMAT </w:instrText>
      </w:r>
      <w:r w:rsidR="006B7ABF" w:rsidRPr="006B7ABF">
        <w:rPr>
          <w:sz w:val="18"/>
          <w:szCs w:val="18"/>
          <w:vertAlign w:val="superscript"/>
          <w:lang w:val="en-US"/>
        </w:rPr>
        <w:fldChar w:fldCharType="separate"/>
      </w:r>
      <w:r w:rsidR="003718AA">
        <w:rPr>
          <w:sz w:val="18"/>
          <w:szCs w:val="18"/>
          <w:vertAlign w:val="superscript"/>
          <w:lang w:val="en-US"/>
        </w:rPr>
        <w:t>12</w:t>
      </w:r>
      <w:r w:rsidR="006B7ABF" w:rsidRPr="006B7ABF">
        <w:rPr>
          <w:sz w:val="18"/>
          <w:szCs w:val="18"/>
          <w:vertAlign w:val="superscript"/>
          <w:lang w:val="en-US"/>
        </w:rPr>
        <w:fldChar w:fldCharType="end"/>
      </w:r>
      <w:r w:rsidRPr="00A31239">
        <w:rPr>
          <w:sz w:val="18"/>
          <w:szCs w:val="18"/>
          <w:lang w:val="en-US"/>
        </w:rPr>
        <w:t xml:space="preserve"> In this paper we </w:t>
      </w:r>
      <w:r>
        <w:rPr>
          <w:sz w:val="18"/>
          <w:szCs w:val="18"/>
          <w:lang w:val="en-US"/>
        </w:rPr>
        <w:t>investigate</w:t>
      </w:r>
      <w:r w:rsidRPr="00A31239">
        <w:rPr>
          <w:sz w:val="18"/>
          <w:szCs w:val="18"/>
          <w:lang w:val="en-US"/>
        </w:rPr>
        <w:t xml:space="preserve"> benzene</w:t>
      </w:r>
      <w:r>
        <w:rPr>
          <w:sz w:val="18"/>
          <w:szCs w:val="18"/>
          <w:lang w:val="en-US"/>
        </w:rPr>
        <w:t xml:space="preserve"> and</w:t>
      </w:r>
      <w:r w:rsidRPr="00A31239">
        <w:rPr>
          <w:sz w:val="18"/>
          <w:szCs w:val="18"/>
          <w:lang w:val="en-US"/>
        </w:rPr>
        <w:t xml:space="preserve"> other benzenoid</w:t>
      </w:r>
      <w:r>
        <w:rPr>
          <w:sz w:val="18"/>
          <w:szCs w:val="18"/>
          <w:lang w:val="en-US"/>
        </w:rPr>
        <w:t xml:space="preserve"> hydrocarbon</w:t>
      </w:r>
      <w:r w:rsidRPr="00A31239">
        <w:rPr>
          <w:sz w:val="18"/>
          <w:szCs w:val="18"/>
          <w:lang w:val="en-US"/>
        </w:rPr>
        <w:t>s: naphthalene, anthracene, tetracene</w:t>
      </w:r>
      <w:r w:rsidRPr="00CE52F3">
        <w:rPr>
          <w:sz w:val="18"/>
          <w:szCs w:val="18"/>
          <w:lang w:val="en-US"/>
        </w:rPr>
        <w:t xml:space="preserve">, </w:t>
      </w:r>
      <w:r w:rsidR="00FE1B14" w:rsidRPr="00CE52F3">
        <w:rPr>
          <w:sz w:val="18"/>
          <w:szCs w:val="18"/>
          <w:lang w:val="en-US"/>
        </w:rPr>
        <w:t>benz[a]anthracene, chrysene, [4]</w:t>
      </w:r>
      <w:r w:rsidR="0035543A" w:rsidRPr="00CE52F3">
        <w:rPr>
          <w:sz w:val="18"/>
          <w:szCs w:val="18"/>
          <w:lang w:val="en-US"/>
        </w:rPr>
        <w:t>-helicene,</w:t>
      </w:r>
      <w:r w:rsidR="0035543A">
        <w:rPr>
          <w:sz w:val="18"/>
          <w:szCs w:val="18"/>
          <w:lang w:val="en-US"/>
        </w:rPr>
        <w:t xml:space="preserve"> </w:t>
      </w:r>
      <w:r w:rsidR="0035543A" w:rsidRPr="00A31239">
        <w:rPr>
          <w:sz w:val="18"/>
          <w:szCs w:val="18"/>
          <w:lang w:val="en-US"/>
        </w:rPr>
        <w:t>pyrene,</w:t>
      </w:r>
      <w:r w:rsidR="0035543A">
        <w:rPr>
          <w:sz w:val="18"/>
          <w:szCs w:val="18"/>
          <w:lang w:val="en-US"/>
        </w:rPr>
        <w:t xml:space="preserve"> </w:t>
      </w:r>
      <w:r w:rsidRPr="00A31239">
        <w:rPr>
          <w:sz w:val="18"/>
          <w:szCs w:val="18"/>
          <w:lang w:val="en-US"/>
        </w:rPr>
        <w:t>phenanthrene, anthanthrene</w:t>
      </w:r>
      <w:r>
        <w:rPr>
          <w:sz w:val="18"/>
          <w:szCs w:val="18"/>
          <w:lang w:val="en-US"/>
        </w:rPr>
        <w:t xml:space="preserve">. Coronene is </w:t>
      </w:r>
      <w:r w:rsidRPr="00A31239">
        <w:rPr>
          <w:sz w:val="18"/>
          <w:szCs w:val="18"/>
          <w:lang w:val="en-US"/>
        </w:rPr>
        <w:t>reinvestigate</w:t>
      </w:r>
      <w:r>
        <w:rPr>
          <w:sz w:val="18"/>
          <w:szCs w:val="18"/>
          <w:lang w:val="en-US"/>
        </w:rPr>
        <w:t xml:space="preserve">d as well. </w:t>
      </w:r>
    </w:p>
    <w:p w:rsidR="00E05371" w:rsidRPr="00CE52F3" w:rsidRDefault="00E05371" w:rsidP="00E05371">
      <w:pPr>
        <w:pStyle w:val="08ArticleText"/>
        <w:rPr>
          <w:rStyle w:val="hps"/>
          <w:lang w:val="en"/>
        </w:rPr>
      </w:pPr>
      <w:r w:rsidRPr="006B7ABF">
        <w:rPr>
          <w:lang w:val="en-US"/>
        </w:rPr>
        <w:t>Consider a</w:t>
      </w:r>
      <w:r w:rsidRPr="006B7ABF">
        <w:rPr>
          <w:lang w:val="en"/>
        </w:rPr>
        <w:t xml:space="preserve"> </w:t>
      </w:r>
      <w:r w:rsidRPr="006B7ABF">
        <w:rPr>
          <w:rStyle w:val="hps"/>
          <w:lang w:val="en"/>
        </w:rPr>
        <w:t>chemical system</w:t>
      </w:r>
      <w:r w:rsidRPr="006B7ABF">
        <w:rPr>
          <w:lang w:val="en"/>
        </w:rPr>
        <w:t xml:space="preserve"> </w:t>
      </w:r>
      <w:r w:rsidRPr="006B7ABF">
        <w:rPr>
          <w:rStyle w:val="hps"/>
          <w:lang w:val="en"/>
        </w:rPr>
        <w:t>as a</w:t>
      </w:r>
      <w:r w:rsidRPr="006B7ABF">
        <w:rPr>
          <w:lang w:val="en"/>
        </w:rPr>
        <w:t xml:space="preserve"> </w:t>
      </w:r>
      <w:r w:rsidRPr="006B7ABF">
        <w:rPr>
          <w:rStyle w:val="hps"/>
          <w:lang w:val="en"/>
        </w:rPr>
        <w:t>molecular</w:t>
      </w:r>
      <w:r w:rsidRPr="006B7ABF">
        <w:rPr>
          <w:lang w:val="en"/>
        </w:rPr>
        <w:t xml:space="preserve"> </w:t>
      </w:r>
      <w:r w:rsidRPr="006B7ABF">
        <w:rPr>
          <w:rStyle w:val="hps"/>
          <w:lang w:val="en"/>
        </w:rPr>
        <w:t>graph</w:t>
      </w:r>
      <w:r w:rsidRPr="006B7ABF">
        <w:rPr>
          <w:lang w:val="en"/>
        </w:rPr>
        <w:t xml:space="preserve"> </w:t>
      </w:r>
      <w:r w:rsidRPr="006B7ABF">
        <w:rPr>
          <w:rStyle w:val="hps"/>
          <w:lang w:val="en"/>
        </w:rPr>
        <w:t>G</w:t>
      </w:r>
      <w:r w:rsidRPr="006B7ABF">
        <w:rPr>
          <w:lang w:val="en"/>
        </w:rPr>
        <w:t xml:space="preserve">, defined </w:t>
      </w:r>
      <w:r w:rsidRPr="006B7ABF">
        <w:rPr>
          <w:rStyle w:val="hps"/>
          <w:lang w:val="en"/>
        </w:rPr>
        <w:t>by a set</w:t>
      </w:r>
      <w:r w:rsidRPr="006B7ABF">
        <w:rPr>
          <w:lang w:val="en"/>
        </w:rPr>
        <w:t xml:space="preserve"> </w:t>
      </w:r>
      <w:r w:rsidRPr="006B7ABF">
        <w:rPr>
          <w:rStyle w:val="hps"/>
          <w:lang w:val="en"/>
        </w:rPr>
        <w:t>of</w:t>
      </w:r>
      <w:r w:rsidRPr="006B7ABF">
        <w:rPr>
          <w:lang w:val="en"/>
        </w:rPr>
        <w:t xml:space="preserve"> </w:t>
      </w:r>
      <w:r w:rsidRPr="006B7ABF">
        <w:rPr>
          <w:rStyle w:val="hps"/>
          <w:lang w:val="en"/>
        </w:rPr>
        <w:t>topological</w:t>
      </w:r>
      <w:r w:rsidRPr="006B7ABF">
        <w:rPr>
          <w:lang w:val="en"/>
        </w:rPr>
        <w:t xml:space="preserve"> </w:t>
      </w:r>
      <w:r w:rsidRPr="006B7ABF">
        <w:rPr>
          <w:rStyle w:val="hps"/>
          <w:lang w:val="en"/>
        </w:rPr>
        <w:t>features</w:t>
      </w:r>
      <w:r w:rsidRPr="006B7ABF">
        <w:rPr>
          <w:lang w:val="en"/>
        </w:rPr>
        <w:t xml:space="preserve"> </w:t>
      </w:r>
      <w:r w:rsidRPr="006B7ABF">
        <w:rPr>
          <w:rStyle w:val="hps"/>
          <w:lang w:val="en"/>
        </w:rPr>
        <w:sym w:font="Symbol" w:char="F063"/>
      </w:r>
      <w:r w:rsidRPr="006B7ABF">
        <w:rPr>
          <w:rStyle w:val="hps"/>
          <w:lang w:val="en"/>
        </w:rPr>
        <w:t>(G).</w:t>
      </w:r>
      <w:r w:rsidRPr="006B7ABF">
        <w:rPr>
          <w:lang w:val="en"/>
        </w:rPr>
        <w:t xml:space="preserve"> </w:t>
      </w:r>
      <w:r w:rsidRPr="006B7ABF">
        <w:rPr>
          <w:rStyle w:val="hps"/>
          <w:lang w:val="en"/>
        </w:rPr>
        <w:t>A topological</w:t>
      </w:r>
      <w:r w:rsidRPr="006B7ABF">
        <w:rPr>
          <w:lang w:val="en"/>
        </w:rPr>
        <w:t xml:space="preserve"> </w:t>
      </w:r>
      <w:r w:rsidRPr="006B7ABF">
        <w:rPr>
          <w:rStyle w:val="hps"/>
          <w:lang w:val="en"/>
        </w:rPr>
        <w:t>feature is a stoichiometric or structural</w:t>
      </w:r>
      <w:r w:rsidRPr="006B7ABF">
        <w:rPr>
          <w:lang w:val="en"/>
        </w:rPr>
        <w:t xml:space="preserve"> </w:t>
      </w:r>
      <w:r w:rsidRPr="006B7ABF">
        <w:rPr>
          <w:rStyle w:val="hps"/>
          <w:lang w:val="en"/>
        </w:rPr>
        <w:t>characteristic</w:t>
      </w:r>
      <w:r w:rsidRPr="006B7ABF">
        <w:rPr>
          <w:lang w:val="en"/>
        </w:rPr>
        <w:t xml:space="preserve"> that can be distinguished in different chemical systems. </w:t>
      </w:r>
      <w:r w:rsidRPr="006B7ABF">
        <w:rPr>
          <w:rStyle w:val="hps"/>
          <w:lang w:val="en"/>
        </w:rPr>
        <w:t xml:space="preserve">It is reasonable </w:t>
      </w:r>
      <w:r w:rsidR="001F2303" w:rsidRPr="006B7ABF">
        <w:rPr>
          <w:rStyle w:val="hps"/>
          <w:lang w:val="en"/>
        </w:rPr>
        <w:t>to assume</w:t>
      </w:r>
      <w:r w:rsidRPr="006B7ABF">
        <w:rPr>
          <w:rStyle w:val="hps"/>
          <w:lang w:val="en"/>
        </w:rPr>
        <w:t xml:space="preserve"> that </w:t>
      </w:r>
      <w:r>
        <w:rPr>
          <w:rStyle w:val="hps"/>
          <w:lang w:val="en"/>
        </w:rPr>
        <w:t>t</w:t>
      </w:r>
      <w:r w:rsidRPr="00930EC9">
        <w:rPr>
          <w:rStyle w:val="hps"/>
          <w:lang w:val="en"/>
        </w:rPr>
        <w:t>wo systems</w:t>
      </w:r>
      <w:r>
        <w:rPr>
          <w:rStyle w:val="hps"/>
          <w:lang w:val="en"/>
        </w:rPr>
        <w:t xml:space="preserve"> A and B characterized by e</w:t>
      </w:r>
      <w:r w:rsidRPr="00930EC9">
        <w:rPr>
          <w:rStyle w:val="hps"/>
          <w:lang w:val="en"/>
        </w:rPr>
        <w:t xml:space="preserve">xactly the same set </w:t>
      </w:r>
      <w:r w:rsidRPr="009C6175">
        <w:rPr>
          <w:rStyle w:val="hps"/>
          <w:lang w:val="en"/>
        </w:rPr>
        <w:t xml:space="preserve">of </w:t>
      </w:r>
      <w:r w:rsidR="00047C3D" w:rsidRPr="009C6175">
        <w:rPr>
          <w:rStyle w:val="hps"/>
          <w:lang w:val="en"/>
        </w:rPr>
        <w:t xml:space="preserve">all </w:t>
      </w:r>
      <w:r w:rsidR="00047C3D" w:rsidRPr="009C6175">
        <w:rPr>
          <w:rStyle w:val="hps"/>
          <w:i/>
          <w:lang w:val="en"/>
        </w:rPr>
        <w:t>n</w:t>
      </w:r>
      <w:r w:rsidR="00047C3D">
        <w:rPr>
          <w:rStyle w:val="hps"/>
          <w:lang w:val="en"/>
        </w:rPr>
        <w:t xml:space="preserve"> </w:t>
      </w:r>
      <w:r w:rsidRPr="00930EC9">
        <w:rPr>
          <w:rStyle w:val="hps"/>
          <w:lang w:val="en"/>
        </w:rPr>
        <w:t xml:space="preserve">topological features </w:t>
      </w:r>
      <w:r w:rsidRPr="00930EC9">
        <w:rPr>
          <w:rStyle w:val="hpsatn"/>
          <w:lang w:val="en"/>
        </w:rPr>
        <w:t>{</w:t>
      </w:r>
      <w:r w:rsidRPr="00272BCA">
        <w:rPr>
          <w:rFonts w:ascii="Symbol" w:hAnsi="Symbol"/>
        </w:rPr>
        <w:t></w:t>
      </w:r>
      <w:r w:rsidRPr="00930EC9">
        <w:rPr>
          <w:vertAlign w:val="subscript"/>
          <w:lang w:val="en-US"/>
        </w:rPr>
        <w:t>1, </w:t>
      </w:r>
      <w:r w:rsidRPr="00272BCA">
        <w:rPr>
          <w:rFonts w:ascii="Symbol" w:hAnsi="Symbol"/>
        </w:rPr>
        <w:t></w:t>
      </w:r>
      <w:r w:rsidRPr="00930EC9">
        <w:rPr>
          <w:vertAlign w:val="subscript"/>
          <w:lang w:val="en-US"/>
        </w:rPr>
        <w:t>2, </w:t>
      </w:r>
      <w:r w:rsidRPr="00272BCA">
        <w:rPr>
          <w:rFonts w:ascii="Symbol" w:hAnsi="Symbol"/>
        </w:rPr>
        <w:t></w:t>
      </w:r>
      <w:r w:rsidRPr="00930EC9">
        <w:rPr>
          <w:vertAlign w:val="subscript"/>
          <w:lang w:val="en-US"/>
        </w:rPr>
        <w:t>3, </w:t>
      </w:r>
      <w:r w:rsidRPr="00272BCA">
        <w:rPr>
          <w:rFonts w:ascii="Symbol" w:hAnsi="Symbol"/>
        </w:rPr>
        <w:t></w:t>
      </w:r>
      <w:r w:rsidRPr="00930EC9">
        <w:rPr>
          <w:vertAlign w:val="subscript"/>
          <w:lang w:val="en-US"/>
        </w:rPr>
        <w:t>4, …… </w:t>
      </w:r>
      <w:r w:rsidRPr="00272BCA">
        <w:rPr>
          <w:rFonts w:ascii="Symbol" w:hAnsi="Symbol"/>
        </w:rPr>
        <w:t></w:t>
      </w:r>
      <w:r w:rsidRPr="00930EC9">
        <w:rPr>
          <w:i/>
          <w:vertAlign w:val="subscript"/>
          <w:lang w:val="en-US"/>
        </w:rPr>
        <w:t>n</w:t>
      </w:r>
      <w:r w:rsidRPr="00930EC9">
        <w:rPr>
          <w:lang w:val="en"/>
        </w:rPr>
        <w:t>}</w:t>
      </w:r>
      <w:r>
        <w:rPr>
          <w:lang w:val="en"/>
        </w:rPr>
        <w:t xml:space="preserve"> have the same energy.</w:t>
      </w:r>
      <w:r w:rsidRPr="00930EC9">
        <w:rPr>
          <w:lang w:val="en"/>
        </w:rPr>
        <w:t xml:space="preserve"> </w:t>
      </w:r>
      <w:r>
        <w:rPr>
          <w:lang w:val="en"/>
        </w:rPr>
        <w:t>T</w:t>
      </w:r>
      <w:r w:rsidRPr="00930EC9">
        <w:rPr>
          <w:lang w:val="en"/>
        </w:rPr>
        <w:t xml:space="preserve">herefore </w:t>
      </w:r>
      <w:r>
        <w:rPr>
          <w:lang w:val="en"/>
        </w:rPr>
        <w:t>t</w:t>
      </w:r>
      <w:r w:rsidRPr="00930EC9">
        <w:rPr>
          <w:rStyle w:val="hps"/>
          <w:lang w:val="en"/>
        </w:rPr>
        <w:t xml:space="preserve">he difference in energy between </w:t>
      </w:r>
      <w:r>
        <w:rPr>
          <w:rStyle w:val="hps"/>
          <w:lang w:val="en"/>
        </w:rPr>
        <w:t xml:space="preserve">two </w:t>
      </w:r>
      <w:r w:rsidRPr="00930EC9">
        <w:rPr>
          <w:rStyle w:val="hps"/>
          <w:lang w:val="en"/>
        </w:rPr>
        <w:t>system</w:t>
      </w:r>
      <w:r>
        <w:rPr>
          <w:rStyle w:val="hps"/>
          <w:lang w:val="en"/>
        </w:rPr>
        <w:t>s</w:t>
      </w:r>
      <w:r w:rsidRPr="00930EC9">
        <w:rPr>
          <w:rStyle w:val="hps"/>
          <w:lang w:val="en"/>
        </w:rPr>
        <w:t xml:space="preserve"> </w:t>
      </w:r>
      <w:r>
        <w:rPr>
          <w:rStyle w:val="hps"/>
          <w:lang w:val="en"/>
        </w:rPr>
        <w:t>can be represented a</w:t>
      </w:r>
      <w:r w:rsidRPr="00930EC9">
        <w:rPr>
          <w:rStyle w:val="hps"/>
          <w:lang w:val="en"/>
        </w:rPr>
        <w:t xml:space="preserve">s a function </w:t>
      </w:r>
      <w:r>
        <w:rPr>
          <w:rStyle w:val="hps"/>
          <w:lang w:val="en"/>
        </w:rPr>
        <w:t xml:space="preserve">of </w:t>
      </w:r>
      <w:r w:rsidRPr="00930EC9">
        <w:rPr>
          <w:rStyle w:val="hps"/>
          <w:lang w:val="en"/>
        </w:rPr>
        <w:t xml:space="preserve">differences </w:t>
      </w:r>
      <w:r>
        <w:rPr>
          <w:rStyle w:val="hps"/>
          <w:lang w:val="en"/>
        </w:rPr>
        <w:t xml:space="preserve">of </w:t>
      </w:r>
      <w:r w:rsidRPr="00930EC9">
        <w:rPr>
          <w:rStyle w:val="hps"/>
          <w:lang w:val="en"/>
        </w:rPr>
        <w:t>their respective</w:t>
      </w:r>
      <w:r w:rsidRPr="00930EC9">
        <w:rPr>
          <w:lang w:val="en"/>
        </w:rPr>
        <w:t xml:space="preserve"> </w:t>
      </w:r>
      <w:r w:rsidRPr="00930EC9">
        <w:rPr>
          <w:rStyle w:val="hps"/>
          <w:lang w:val="en"/>
        </w:rPr>
        <w:t>topological</w:t>
      </w:r>
      <w:r w:rsidRPr="00930EC9">
        <w:rPr>
          <w:lang w:val="en"/>
        </w:rPr>
        <w:t xml:space="preserve"> </w:t>
      </w:r>
      <w:r w:rsidRPr="00930EC9">
        <w:rPr>
          <w:rStyle w:val="hps"/>
          <w:lang w:val="en"/>
        </w:rPr>
        <w:t>features</w:t>
      </w:r>
      <w:r>
        <w:rPr>
          <w:rStyle w:val="hps"/>
          <w:lang w:val="en"/>
        </w:rPr>
        <w:t xml:space="preserve"> </w:t>
      </w:r>
      <w:r w:rsidRPr="00272BCA">
        <w:rPr>
          <w:rFonts w:ascii="Symbol" w:hAnsi="Symbol"/>
        </w:rPr>
        <w:t></w:t>
      </w:r>
      <w:r w:rsidRPr="00A961CF">
        <w:rPr>
          <w:vertAlign w:val="subscript"/>
          <w:lang w:val="en-US"/>
        </w:rPr>
        <w:t>i</w:t>
      </w:r>
      <w:r>
        <w:rPr>
          <w:rStyle w:val="hps"/>
          <w:lang w:val="en"/>
        </w:rPr>
        <w:t xml:space="preserve">. This can be expressed in the </w:t>
      </w:r>
      <w:r w:rsidRPr="00CE52F3">
        <w:rPr>
          <w:rStyle w:val="hps"/>
          <w:lang w:val="en"/>
        </w:rPr>
        <w:t>following way:</w:t>
      </w:r>
    </w:p>
    <w:p w:rsidR="00F437F8" w:rsidRPr="00CE52F3" w:rsidRDefault="00F437F8" w:rsidP="00CD3E4A">
      <w:pPr>
        <w:pStyle w:val="08ArticleText"/>
        <w:spacing w:line="100" w:lineRule="exact"/>
        <w:rPr>
          <w:sz w:val="8"/>
          <w:szCs w:val="8"/>
        </w:rPr>
      </w:pP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4198"/>
        <w:gridCol w:w="565"/>
      </w:tblGrid>
      <w:tr w:rsidR="00F412FE" w:rsidRPr="00CE52F3">
        <w:tc>
          <w:tcPr>
            <w:tcW w:w="4198" w:type="dxa"/>
            <w:vAlign w:val="center"/>
          </w:tcPr>
          <w:p w:rsidR="00F412FE" w:rsidRPr="00CE52F3" w:rsidRDefault="005E6B57" w:rsidP="00D81DD3">
            <w:pPr>
              <w:autoSpaceDE w:val="0"/>
              <w:autoSpaceDN w:val="0"/>
              <w:adjustRightInd w:val="0"/>
              <w:jc w:val="both"/>
              <w:rPr>
                <w:position w:val="-10"/>
                <w:sz w:val="18"/>
                <w:szCs w:val="18"/>
              </w:rPr>
            </w:pPr>
            <w:r w:rsidRPr="00CE52F3">
              <w:rPr>
                <w:position w:val="-10"/>
                <w:sz w:val="18"/>
                <w:szCs w:val="18"/>
              </w:rPr>
              <w:object w:dxaOrig="328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pt;height:14pt" o:ole="">
                  <v:imagedata r:id="rId14" o:title=""/>
                </v:shape>
                <o:OLEObject Type="Embed" ProgID="Equation.3" ShapeID="_x0000_i1025" DrawAspect="Content" ObjectID="_1424527664" r:id="rId15"/>
              </w:object>
            </w:r>
          </w:p>
        </w:tc>
        <w:tc>
          <w:tcPr>
            <w:tcW w:w="565" w:type="dxa"/>
            <w:vAlign w:val="center"/>
          </w:tcPr>
          <w:p w:rsidR="00F412FE" w:rsidRPr="00CE52F3" w:rsidRDefault="00F412FE" w:rsidP="00F412FE">
            <w:pPr>
              <w:autoSpaceDE w:val="0"/>
              <w:autoSpaceDN w:val="0"/>
              <w:adjustRightInd w:val="0"/>
              <w:jc w:val="right"/>
              <w:rPr>
                <w:position w:val="-10"/>
                <w:sz w:val="18"/>
                <w:szCs w:val="18"/>
              </w:rPr>
            </w:pPr>
            <w:r w:rsidRPr="00CE52F3">
              <w:rPr>
                <w:position w:val="-10"/>
                <w:sz w:val="18"/>
                <w:szCs w:val="18"/>
              </w:rPr>
              <w:t>(1)</w:t>
            </w:r>
          </w:p>
        </w:tc>
      </w:tr>
      <w:tr w:rsidR="00F412FE" w:rsidRPr="00CE52F3">
        <w:tc>
          <w:tcPr>
            <w:tcW w:w="4198" w:type="dxa"/>
            <w:vAlign w:val="center"/>
          </w:tcPr>
          <w:p w:rsidR="00F412FE" w:rsidRPr="00CE52F3" w:rsidRDefault="003D48A5" w:rsidP="00D81DD3">
            <w:pPr>
              <w:autoSpaceDE w:val="0"/>
              <w:autoSpaceDN w:val="0"/>
              <w:adjustRightInd w:val="0"/>
              <w:jc w:val="both"/>
              <w:rPr>
                <w:position w:val="-10"/>
                <w:sz w:val="18"/>
                <w:szCs w:val="18"/>
              </w:rPr>
            </w:pPr>
            <w:r w:rsidRPr="00CE52F3">
              <w:rPr>
                <w:position w:val="-8"/>
                <w:sz w:val="18"/>
                <w:szCs w:val="18"/>
              </w:rPr>
              <w:object w:dxaOrig="2180" w:dyaOrig="260">
                <v:shape id="_x0000_i1026" type="#_x0000_t75" style="width:109pt;height:13pt" o:ole="">
                  <v:imagedata r:id="rId16" o:title=""/>
                </v:shape>
                <o:OLEObject Type="Embed" ProgID="Equation.3" ShapeID="_x0000_i1026" DrawAspect="Content" ObjectID="_1424527665" r:id="rId17"/>
              </w:object>
            </w:r>
          </w:p>
        </w:tc>
        <w:tc>
          <w:tcPr>
            <w:tcW w:w="565" w:type="dxa"/>
            <w:vAlign w:val="center"/>
          </w:tcPr>
          <w:p w:rsidR="00F412FE" w:rsidRPr="00CE52F3" w:rsidRDefault="00F412FE" w:rsidP="00F412FE">
            <w:pPr>
              <w:autoSpaceDE w:val="0"/>
              <w:autoSpaceDN w:val="0"/>
              <w:adjustRightInd w:val="0"/>
              <w:jc w:val="right"/>
              <w:rPr>
                <w:position w:val="-10"/>
                <w:sz w:val="18"/>
                <w:szCs w:val="18"/>
              </w:rPr>
            </w:pPr>
            <w:r w:rsidRPr="00CE52F3">
              <w:rPr>
                <w:position w:val="-10"/>
                <w:sz w:val="18"/>
                <w:szCs w:val="18"/>
              </w:rPr>
              <w:t>(2)</w:t>
            </w:r>
          </w:p>
        </w:tc>
      </w:tr>
    </w:tbl>
    <w:p w:rsidR="0078313F" w:rsidRPr="00CE52F3" w:rsidRDefault="0078313F" w:rsidP="0078313F">
      <w:pPr>
        <w:pStyle w:val="08ArticleText"/>
        <w:spacing w:line="100" w:lineRule="exact"/>
        <w:rPr>
          <w:sz w:val="8"/>
          <w:szCs w:val="8"/>
        </w:rPr>
      </w:pPr>
    </w:p>
    <w:p w:rsidR="00D81DD3" w:rsidRPr="00CE52F3" w:rsidRDefault="00D81DD3" w:rsidP="00D81DD3">
      <w:pPr>
        <w:autoSpaceDE w:val="0"/>
        <w:autoSpaceDN w:val="0"/>
        <w:adjustRightInd w:val="0"/>
        <w:jc w:val="both"/>
        <w:rPr>
          <w:sz w:val="18"/>
          <w:szCs w:val="18"/>
          <w:lang w:val="en-US"/>
        </w:rPr>
      </w:pPr>
      <w:r w:rsidRPr="00CE52F3">
        <w:rPr>
          <w:sz w:val="18"/>
          <w:szCs w:val="18"/>
          <w:lang w:val="en-US"/>
        </w:rPr>
        <w:t xml:space="preserve">In practice we limit the number of topological features to </w:t>
      </w:r>
      <w:r w:rsidRPr="00CE52F3">
        <w:rPr>
          <w:i/>
          <w:sz w:val="18"/>
          <w:szCs w:val="18"/>
          <w:lang w:val="en-US"/>
        </w:rPr>
        <w:t>k</w:t>
      </w:r>
      <w:r w:rsidRPr="00CE52F3">
        <w:rPr>
          <w:sz w:val="18"/>
          <w:szCs w:val="18"/>
          <w:lang w:val="en-US"/>
        </w:rPr>
        <w:t xml:space="preserve"> well</w:t>
      </w:r>
      <w:r w:rsidR="001F2303" w:rsidRPr="00CE52F3">
        <w:rPr>
          <w:sz w:val="18"/>
          <w:szCs w:val="18"/>
          <w:lang w:val="en-US"/>
        </w:rPr>
        <w:t>- defined</w:t>
      </w:r>
      <w:r w:rsidRPr="00CE52F3">
        <w:rPr>
          <w:sz w:val="18"/>
          <w:szCs w:val="18"/>
          <w:lang w:val="en-US"/>
        </w:rPr>
        <w:t xml:space="preserve"> characteristics (</w:t>
      </w:r>
      <w:r w:rsidRPr="00CE52F3">
        <w:rPr>
          <w:i/>
          <w:sz w:val="18"/>
          <w:szCs w:val="18"/>
          <w:lang w:val="en-US"/>
        </w:rPr>
        <w:t>k</w:t>
      </w:r>
      <w:r w:rsidRPr="00CE52F3">
        <w:rPr>
          <w:sz w:val="18"/>
          <w:szCs w:val="18"/>
          <w:lang w:val="en-US"/>
        </w:rPr>
        <w:t xml:space="preserve"> &lt; </w:t>
      </w:r>
      <w:r w:rsidRPr="00CE52F3">
        <w:rPr>
          <w:i/>
          <w:sz w:val="18"/>
          <w:szCs w:val="18"/>
          <w:lang w:val="en-US"/>
        </w:rPr>
        <w:t>n</w:t>
      </w:r>
      <w:r w:rsidRPr="00CE52F3">
        <w:rPr>
          <w:sz w:val="18"/>
          <w:szCs w:val="18"/>
          <w:lang w:val="en-US"/>
        </w:rPr>
        <w:t xml:space="preserve">). </w:t>
      </w:r>
    </w:p>
    <w:p w:rsidR="00D81DD3" w:rsidRPr="00CE52F3" w:rsidRDefault="00D81DD3" w:rsidP="00CD3E4A">
      <w:pPr>
        <w:pStyle w:val="08ArticleText"/>
        <w:spacing w:line="100" w:lineRule="exact"/>
        <w:rPr>
          <w:sz w:val="10"/>
          <w:szCs w:val="10"/>
          <w:lang w:val="en-US"/>
        </w:rPr>
      </w:pP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4316"/>
        <w:gridCol w:w="447"/>
      </w:tblGrid>
      <w:tr w:rsidR="008D58C0" w:rsidRPr="00CE52F3">
        <w:tc>
          <w:tcPr>
            <w:tcW w:w="4325" w:type="dxa"/>
          </w:tcPr>
          <w:p w:rsidR="008D58C0" w:rsidRPr="00CE52F3" w:rsidRDefault="008D58C0" w:rsidP="008D58C0">
            <w:pPr>
              <w:pStyle w:val="08ArticleText"/>
              <w:spacing w:line="240" w:lineRule="auto"/>
              <w:rPr>
                <w:sz w:val="10"/>
                <w:szCs w:val="10"/>
                <w:lang w:val="en-US"/>
              </w:rPr>
            </w:pPr>
            <w:r w:rsidRPr="00CE52F3">
              <w:rPr>
                <w:lang w:val="en-US"/>
              </w:rPr>
              <w:t>For</w:t>
            </w:r>
            <w:r w:rsidRPr="00CE52F3">
              <w:rPr>
                <w:position w:val="-20"/>
              </w:rPr>
              <w:object w:dxaOrig="1640" w:dyaOrig="499">
                <v:shape id="_x0000_i1027" type="#_x0000_t75" style="width:82pt;height:25pt" o:ole="">
                  <v:imagedata r:id="rId18" o:title=""/>
                </v:shape>
                <o:OLEObject Type="Embed" ProgID="Equation.3" ShapeID="_x0000_i1027" DrawAspect="Content" ObjectID="_1424527666" r:id="rId19"/>
              </w:object>
            </w:r>
            <w:r w:rsidRPr="00CE52F3">
              <w:rPr>
                <w:lang w:val="en-US"/>
              </w:rPr>
              <w:t xml:space="preserve">we obtain </w:t>
            </w:r>
            <w:r w:rsidRPr="00CE52F3">
              <w:rPr>
                <w:position w:val="-8"/>
              </w:rPr>
              <w:object w:dxaOrig="1320" w:dyaOrig="260">
                <v:shape id="_x0000_i1028" type="#_x0000_t75" style="width:66pt;height:13pt" o:ole="">
                  <v:imagedata r:id="rId20" o:title=""/>
                </v:shape>
                <o:OLEObject Type="Embed" ProgID="Equation.3" ShapeID="_x0000_i1028" DrawAspect="Content" ObjectID="_1424527667" r:id="rId21"/>
              </w:object>
            </w:r>
          </w:p>
        </w:tc>
        <w:tc>
          <w:tcPr>
            <w:tcW w:w="448" w:type="dxa"/>
            <w:vAlign w:val="center"/>
          </w:tcPr>
          <w:p w:rsidR="008D58C0" w:rsidRPr="00CE52F3" w:rsidRDefault="008D58C0" w:rsidP="008D58C0">
            <w:pPr>
              <w:pStyle w:val="08ArticleText"/>
              <w:spacing w:line="240" w:lineRule="auto"/>
              <w:jc w:val="right"/>
              <w:rPr>
                <w:lang w:val="en-US"/>
              </w:rPr>
            </w:pPr>
            <w:r w:rsidRPr="00CE52F3">
              <w:rPr>
                <w:lang w:val="en-US"/>
              </w:rPr>
              <w:t>(3)</w:t>
            </w:r>
          </w:p>
        </w:tc>
      </w:tr>
    </w:tbl>
    <w:p w:rsidR="008D58C0" w:rsidRPr="00CE52F3" w:rsidRDefault="008D58C0" w:rsidP="00CD3E4A">
      <w:pPr>
        <w:pStyle w:val="08ArticleText"/>
        <w:spacing w:line="100" w:lineRule="exact"/>
        <w:rPr>
          <w:sz w:val="10"/>
          <w:szCs w:val="10"/>
          <w:lang w:val="en-US"/>
        </w:rPr>
      </w:pPr>
    </w:p>
    <w:p w:rsidR="0039677A" w:rsidRPr="006B7ABF" w:rsidRDefault="0039677A" w:rsidP="00D81DD3">
      <w:pPr>
        <w:autoSpaceDE w:val="0"/>
        <w:autoSpaceDN w:val="0"/>
        <w:adjustRightInd w:val="0"/>
        <w:jc w:val="both"/>
        <w:rPr>
          <w:sz w:val="18"/>
          <w:szCs w:val="18"/>
          <w:lang w:val="en-US"/>
        </w:rPr>
      </w:pPr>
      <w:r w:rsidRPr="00CE52F3">
        <w:rPr>
          <w:sz w:val="18"/>
          <w:szCs w:val="18"/>
          <w:lang w:val="en-US"/>
        </w:rPr>
        <w:t xml:space="preserve">where </w:t>
      </w:r>
      <w:r w:rsidRPr="00CE52F3">
        <w:rPr>
          <w:i/>
          <w:sz w:val="18"/>
          <w:szCs w:val="18"/>
          <w:lang w:val="en-US"/>
        </w:rPr>
        <w:sym w:font="Symbol" w:char="F065"/>
      </w:r>
      <w:r w:rsidRPr="00CE52F3">
        <w:rPr>
          <w:i/>
          <w:sz w:val="18"/>
          <w:szCs w:val="18"/>
          <w:lang w:val="en-US"/>
        </w:rPr>
        <w:t xml:space="preserve"> </w:t>
      </w:r>
      <w:r w:rsidRPr="00CE52F3">
        <w:rPr>
          <w:sz w:val="18"/>
          <w:szCs w:val="18"/>
          <w:lang w:val="en-US"/>
        </w:rPr>
        <w:t xml:space="preserve">is </w:t>
      </w:r>
      <w:r w:rsidR="001F2303" w:rsidRPr="00CE52F3">
        <w:rPr>
          <w:sz w:val="18"/>
          <w:szCs w:val="18"/>
          <w:lang w:val="en-US"/>
        </w:rPr>
        <w:t xml:space="preserve">the </w:t>
      </w:r>
      <w:r w:rsidRPr="00CE52F3">
        <w:rPr>
          <w:sz w:val="18"/>
          <w:szCs w:val="18"/>
          <w:lang w:val="en-US"/>
        </w:rPr>
        <w:t>estimat</w:t>
      </w:r>
      <w:r w:rsidR="008D1961" w:rsidRPr="00CE52F3">
        <w:rPr>
          <w:sz w:val="18"/>
          <w:szCs w:val="18"/>
          <w:lang w:val="en-US"/>
        </w:rPr>
        <w:t>ed</w:t>
      </w:r>
      <w:r w:rsidR="001F2303" w:rsidRPr="00CE52F3">
        <w:rPr>
          <w:sz w:val="18"/>
          <w:szCs w:val="18"/>
          <w:lang w:val="en-US"/>
        </w:rPr>
        <w:t xml:space="preserve"> error in</w:t>
      </w:r>
      <w:r w:rsidRPr="00CE52F3">
        <w:rPr>
          <w:sz w:val="18"/>
          <w:szCs w:val="18"/>
          <w:lang w:val="en-US"/>
        </w:rPr>
        <w:t xml:space="preserve"> </w:t>
      </w:r>
      <w:r w:rsidRPr="00CE52F3">
        <w:rPr>
          <w:rFonts w:ascii="Symbol" w:hAnsi="Symbol"/>
          <w:i/>
          <w:sz w:val="18"/>
          <w:szCs w:val="18"/>
          <w:lang w:val="en-US"/>
        </w:rPr>
        <w:t></w:t>
      </w:r>
      <w:r w:rsidRPr="00CE52F3">
        <w:rPr>
          <w:i/>
          <w:sz w:val="18"/>
          <w:szCs w:val="18"/>
          <w:lang w:val="en-US"/>
        </w:rPr>
        <w:t>E.</w:t>
      </w:r>
    </w:p>
    <w:p w:rsidR="00D81DD3" w:rsidRDefault="00D81DD3" w:rsidP="00D81DD3">
      <w:pPr>
        <w:autoSpaceDE w:val="0"/>
        <w:autoSpaceDN w:val="0"/>
        <w:adjustRightInd w:val="0"/>
        <w:jc w:val="both"/>
        <w:rPr>
          <w:sz w:val="18"/>
          <w:szCs w:val="18"/>
          <w:lang w:val="en-US"/>
        </w:rPr>
      </w:pPr>
      <w:r w:rsidRPr="00BA22FC">
        <w:rPr>
          <w:sz w:val="18"/>
          <w:szCs w:val="18"/>
          <w:lang w:val="en-US"/>
        </w:rPr>
        <w:t xml:space="preserve">If an aromatic molecule and reference model system (with </w:t>
      </w:r>
      <w:r w:rsidRPr="00CE52F3">
        <w:rPr>
          <w:sz w:val="18"/>
          <w:szCs w:val="18"/>
          <w:lang w:val="en-US"/>
        </w:rPr>
        <w:t xml:space="preserve">localized </w:t>
      </w:r>
      <w:r w:rsidRPr="00CE52F3">
        <w:rPr>
          <w:sz w:val="18"/>
          <w:szCs w:val="18"/>
          <w:lang w:val="en-US"/>
        </w:rPr>
        <w:sym w:font="Symbol" w:char="F070"/>
      </w:r>
      <w:r w:rsidRPr="00CE52F3">
        <w:rPr>
          <w:sz w:val="18"/>
          <w:szCs w:val="18"/>
          <w:lang w:val="en-US"/>
        </w:rPr>
        <w:t xml:space="preserve"> electron structure) are denoted as </w:t>
      </w:r>
      <w:r w:rsidR="00A01AFE" w:rsidRPr="00CE52F3">
        <w:rPr>
          <w:sz w:val="18"/>
          <w:szCs w:val="18"/>
          <w:lang w:val="en-US"/>
        </w:rPr>
        <w:t>A</w:t>
      </w:r>
      <w:r w:rsidRPr="00CE52F3">
        <w:rPr>
          <w:sz w:val="18"/>
          <w:szCs w:val="18"/>
          <w:lang w:val="en-US"/>
        </w:rPr>
        <w:t xml:space="preserve"> and </w:t>
      </w:r>
      <w:r w:rsidR="00A01AFE" w:rsidRPr="00CE52F3">
        <w:rPr>
          <w:sz w:val="18"/>
          <w:szCs w:val="18"/>
          <w:lang w:val="en-US"/>
        </w:rPr>
        <w:t>B</w:t>
      </w:r>
      <w:r w:rsidR="00A01AFE">
        <w:rPr>
          <w:sz w:val="18"/>
          <w:szCs w:val="18"/>
          <w:lang w:val="en-US"/>
        </w:rPr>
        <w:t xml:space="preserve"> </w:t>
      </w:r>
      <w:r w:rsidR="00163A3F" w:rsidRPr="00BA22FC">
        <w:rPr>
          <w:sz w:val="18"/>
          <w:szCs w:val="18"/>
          <w:lang w:val="en-US"/>
        </w:rPr>
        <w:t>respectively</w:t>
      </w:r>
      <w:r w:rsidRPr="00BA22FC">
        <w:rPr>
          <w:sz w:val="18"/>
          <w:szCs w:val="18"/>
          <w:lang w:val="en-US"/>
        </w:rPr>
        <w:t xml:space="preserve">, then </w:t>
      </w:r>
      <w:r w:rsidRPr="00BA22FC">
        <w:rPr>
          <w:i/>
          <w:sz w:val="18"/>
          <w:szCs w:val="18"/>
          <w:lang w:val="en-US"/>
        </w:rPr>
        <w:sym w:font="Symbol" w:char="F065"/>
      </w:r>
      <w:r w:rsidRPr="00BA22FC">
        <w:rPr>
          <w:sz w:val="18"/>
          <w:szCs w:val="18"/>
          <w:lang w:val="en-US"/>
        </w:rPr>
        <w:t xml:space="preserve"> gives an estimat</w:t>
      </w:r>
      <w:r w:rsidR="001F2303" w:rsidRPr="00BA22FC">
        <w:rPr>
          <w:sz w:val="18"/>
          <w:szCs w:val="18"/>
          <w:lang w:val="en-US"/>
        </w:rPr>
        <w:t xml:space="preserve">e of </w:t>
      </w:r>
      <w:r w:rsidRPr="00BA22FC">
        <w:rPr>
          <w:sz w:val="18"/>
          <w:szCs w:val="18"/>
          <w:lang w:val="en-US"/>
        </w:rPr>
        <w:t xml:space="preserve">the </w:t>
      </w:r>
      <w:r w:rsidRPr="00BA22FC">
        <w:rPr>
          <w:i/>
          <w:sz w:val="18"/>
          <w:szCs w:val="18"/>
          <w:lang w:val="en-US"/>
        </w:rPr>
        <w:t>ASE</w:t>
      </w:r>
      <w:r w:rsidRPr="00BA22FC">
        <w:rPr>
          <w:sz w:val="18"/>
          <w:szCs w:val="18"/>
          <w:lang w:val="en-US"/>
        </w:rPr>
        <w:t xml:space="preserve">. The exact value is not obtained because a finite set of topological features </w:t>
      </w:r>
      <w:r w:rsidRPr="00BA22FC">
        <w:rPr>
          <w:rStyle w:val="hps"/>
          <w:sz w:val="18"/>
          <w:szCs w:val="18"/>
          <w:lang w:val="en"/>
        </w:rPr>
        <w:sym w:font="Symbol" w:char="F063"/>
      </w:r>
      <w:r w:rsidRPr="00BA22FC">
        <w:rPr>
          <w:rStyle w:val="hps"/>
          <w:sz w:val="18"/>
          <w:szCs w:val="18"/>
          <w:lang w:val="en"/>
        </w:rPr>
        <w:t>(G)</w:t>
      </w:r>
      <w:r w:rsidR="004C5C17" w:rsidRPr="00BA22FC">
        <w:rPr>
          <w:rStyle w:val="hps"/>
          <w:sz w:val="18"/>
          <w:szCs w:val="18"/>
          <w:lang w:val="en"/>
        </w:rPr>
        <w:t xml:space="preserve"> is considered </w:t>
      </w:r>
      <w:r w:rsidRPr="00BA22FC">
        <w:rPr>
          <w:rStyle w:val="hps"/>
          <w:sz w:val="18"/>
          <w:szCs w:val="18"/>
          <w:lang w:val="en"/>
        </w:rPr>
        <w:t xml:space="preserve">and consequently </w:t>
      </w:r>
      <w:r w:rsidRPr="00BA22FC">
        <w:rPr>
          <w:sz w:val="18"/>
          <w:szCs w:val="18"/>
          <w:lang w:val="en-US"/>
        </w:rPr>
        <w:t xml:space="preserve">not all topological features contributing to </w:t>
      </w:r>
      <w:r w:rsidR="001F2303" w:rsidRPr="00BA22FC">
        <w:rPr>
          <w:sz w:val="18"/>
          <w:szCs w:val="18"/>
          <w:lang w:val="en-US"/>
        </w:rPr>
        <w:t xml:space="preserve">the </w:t>
      </w:r>
      <w:r w:rsidRPr="00BA22FC">
        <w:rPr>
          <w:sz w:val="18"/>
          <w:szCs w:val="18"/>
          <w:lang w:val="en-US"/>
        </w:rPr>
        <w:t>energy</w:t>
      </w:r>
      <w:r w:rsidR="00BA14FA">
        <w:rPr>
          <w:sz w:val="18"/>
          <w:szCs w:val="18"/>
          <w:lang w:val="en-US"/>
        </w:rPr>
        <w:t xml:space="preserve"> are taken into account.</w:t>
      </w:r>
    </w:p>
    <w:p w:rsidR="00D81DD3" w:rsidRPr="00B475D7" w:rsidRDefault="00D81DD3" w:rsidP="00D81DD3">
      <w:pPr>
        <w:autoSpaceDE w:val="0"/>
        <w:autoSpaceDN w:val="0"/>
        <w:adjustRightInd w:val="0"/>
        <w:jc w:val="both"/>
        <w:rPr>
          <w:sz w:val="18"/>
          <w:szCs w:val="18"/>
          <w:lang w:val="en-US"/>
        </w:rPr>
      </w:pPr>
      <w:r w:rsidRPr="00CE52F3">
        <w:rPr>
          <w:sz w:val="18"/>
          <w:szCs w:val="18"/>
          <w:lang w:val="en"/>
        </w:rPr>
        <w:t>For benzenoid hydrocarbons we distinguish</w:t>
      </w:r>
      <w:r w:rsidR="001735A3" w:rsidRPr="00CE52F3">
        <w:rPr>
          <w:sz w:val="18"/>
          <w:szCs w:val="18"/>
          <w:lang w:val="en"/>
        </w:rPr>
        <w:t xml:space="preserve"> </w:t>
      </w:r>
      <w:r w:rsidRPr="00CE52F3">
        <w:rPr>
          <w:sz w:val="18"/>
          <w:szCs w:val="18"/>
          <w:lang w:val="en"/>
        </w:rPr>
        <w:t xml:space="preserve">the following </w:t>
      </w:r>
      <w:r w:rsidR="00BA14FA" w:rsidRPr="00CE52F3">
        <w:rPr>
          <w:sz w:val="18"/>
          <w:szCs w:val="18"/>
          <w:lang w:val="en"/>
        </w:rPr>
        <w:t xml:space="preserve">easy defined </w:t>
      </w:r>
      <w:r w:rsidRPr="00CE52F3">
        <w:rPr>
          <w:sz w:val="18"/>
          <w:szCs w:val="18"/>
          <w:lang w:val="en"/>
        </w:rPr>
        <w:t xml:space="preserve">topological features </w:t>
      </w:r>
      <w:r w:rsidRPr="00CE52F3">
        <w:rPr>
          <w:rStyle w:val="hps"/>
          <w:sz w:val="18"/>
          <w:szCs w:val="18"/>
          <w:lang w:val="en"/>
        </w:rPr>
        <w:sym w:font="Symbol" w:char="F063"/>
      </w:r>
      <w:r w:rsidRPr="00CE52F3">
        <w:rPr>
          <w:rStyle w:val="hps"/>
          <w:sz w:val="18"/>
          <w:szCs w:val="18"/>
          <w:lang w:val="en"/>
        </w:rPr>
        <w:t>(G)</w:t>
      </w:r>
      <w:r w:rsidR="009D0664" w:rsidRPr="00CE52F3">
        <w:rPr>
          <w:rStyle w:val="hps"/>
          <w:sz w:val="18"/>
          <w:szCs w:val="18"/>
          <w:lang w:val="en"/>
        </w:rPr>
        <w:t>:</w:t>
      </w:r>
      <w:r w:rsidR="001735A3" w:rsidRPr="00CE52F3">
        <w:rPr>
          <w:rStyle w:val="hps"/>
          <w:sz w:val="18"/>
          <w:szCs w:val="18"/>
          <w:lang w:val="en"/>
        </w:rPr>
        <w:t xml:space="preserve"> </w:t>
      </w:r>
      <w:r w:rsidRPr="00CE52F3">
        <w:rPr>
          <w:sz w:val="18"/>
          <w:szCs w:val="18"/>
          <w:lang w:val="en"/>
        </w:rPr>
        <w:t xml:space="preserve">the number of </w:t>
      </w:r>
      <w:r w:rsidRPr="00CE52F3">
        <w:rPr>
          <w:rStyle w:val="hps"/>
          <w:sz w:val="18"/>
          <w:szCs w:val="18"/>
          <w:lang w:val="en"/>
        </w:rPr>
        <w:t>carbon atoms (</w:t>
      </w:r>
      <w:r w:rsidRPr="00CE52F3">
        <w:rPr>
          <w:rStyle w:val="hps"/>
          <w:sz w:val="18"/>
          <w:szCs w:val="18"/>
          <w:lang w:val="en"/>
        </w:rPr>
        <w:sym w:font="Symbol" w:char="F063"/>
      </w:r>
      <w:r w:rsidRPr="00611035">
        <w:rPr>
          <w:sz w:val="18"/>
          <w:szCs w:val="18"/>
          <w:vertAlign w:val="subscript"/>
          <w:lang w:val="en"/>
        </w:rPr>
        <w:t>C</w:t>
      </w:r>
      <w:r w:rsidRPr="00611035">
        <w:rPr>
          <w:sz w:val="18"/>
          <w:szCs w:val="18"/>
          <w:lang w:val="en"/>
        </w:rPr>
        <w:t>(G))</w:t>
      </w:r>
      <w:r w:rsidRPr="00611035">
        <w:rPr>
          <w:rStyle w:val="hps"/>
          <w:sz w:val="18"/>
          <w:szCs w:val="18"/>
          <w:lang w:val="en"/>
        </w:rPr>
        <w:t>,</w:t>
      </w:r>
      <w:r w:rsidRPr="00611035">
        <w:rPr>
          <w:sz w:val="18"/>
          <w:szCs w:val="18"/>
          <w:lang w:val="en"/>
        </w:rPr>
        <w:t xml:space="preserve"> the number </w:t>
      </w:r>
      <w:r w:rsidRPr="00611035">
        <w:rPr>
          <w:rStyle w:val="hps"/>
          <w:sz w:val="18"/>
          <w:szCs w:val="18"/>
          <w:lang w:val="en"/>
        </w:rPr>
        <w:t>of hydrogen atoms</w:t>
      </w:r>
      <w:r w:rsidRPr="00611035">
        <w:rPr>
          <w:sz w:val="18"/>
          <w:szCs w:val="18"/>
          <w:lang w:val="en"/>
        </w:rPr>
        <w:t xml:space="preserve"> (</w:t>
      </w:r>
      <w:r w:rsidRPr="00611035">
        <w:rPr>
          <w:rStyle w:val="hps"/>
          <w:sz w:val="18"/>
          <w:szCs w:val="18"/>
          <w:lang w:val="en"/>
        </w:rPr>
        <w:sym w:font="Symbol" w:char="F063"/>
      </w:r>
      <w:r w:rsidRPr="00611035">
        <w:rPr>
          <w:sz w:val="18"/>
          <w:szCs w:val="18"/>
          <w:vertAlign w:val="subscript"/>
          <w:lang w:val="en"/>
        </w:rPr>
        <w:t>H</w:t>
      </w:r>
      <w:r w:rsidRPr="00611035">
        <w:rPr>
          <w:sz w:val="18"/>
          <w:szCs w:val="18"/>
          <w:lang w:val="en"/>
        </w:rPr>
        <w:t xml:space="preserve">(G)), </w:t>
      </w:r>
      <w:r w:rsidRPr="00611035">
        <w:rPr>
          <w:sz w:val="18"/>
          <w:szCs w:val="18"/>
          <w:vertAlign w:val="subscript"/>
          <w:lang w:val="en"/>
        </w:rPr>
        <w:t xml:space="preserve"> </w:t>
      </w:r>
      <w:r w:rsidRPr="00611035">
        <w:rPr>
          <w:sz w:val="18"/>
          <w:szCs w:val="18"/>
          <w:lang w:val="en"/>
        </w:rPr>
        <w:t xml:space="preserve">the number of </w:t>
      </w:r>
      <w:r w:rsidRPr="00611035">
        <w:rPr>
          <w:rStyle w:val="hps"/>
          <w:sz w:val="18"/>
          <w:szCs w:val="18"/>
          <w:lang w:val="en"/>
        </w:rPr>
        <w:t>double bonds in the</w:t>
      </w:r>
      <w:r w:rsidRPr="00611035">
        <w:rPr>
          <w:sz w:val="18"/>
          <w:szCs w:val="18"/>
          <w:lang w:val="en"/>
        </w:rPr>
        <w:t xml:space="preserve"> </w:t>
      </w:r>
      <w:r w:rsidRPr="00611035">
        <w:rPr>
          <w:i/>
          <w:sz w:val="18"/>
          <w:szCs w:val="18"/>
          <w:lang w:val="en"/>
        </w:rPr>
        <w:t xml:space="preserve">syn </w:t>
      </w:r>
      <w:r w:rsidRPr="00611035">
        <w:rPr>
          <w:sz w:val="18"/>
          <w:szCs w:val="18"/>
          <w:lang w:val="en"/>
        </w:rPr>
        <w:t>(</w:t>
      </w:r>
      <w:r w:rsidR="00A3047E">
        <w:rPr>
          <w:noProof/>
          <w:sz w:val="18"/>
          <w:szCs w:val="18"/>
          <w:vertAlign w:val="subscript"/>
          <w:lang w:val="pl-PL" w:eastAsia="pl-PL"/>
        </w:rPr>
        <w:drawing>
          <wp:inline distT="0" distB="0" distL="0" distR="0">
            <wp:extent cx="171450" cy="952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035">
        <w:rPr>
          <w:noProof/>
          <w:sz w:val="18"/>
          <w:szCs w:val="18"/>
          <w:lang w:val="en" w:eastAsia="pl-PL"/>
        </w:rPr>
        <w:t xml:space="preserve">) or </w:t>
      </w:r>
      <w:r w:rsidRPr="009C6175">
        <w:rPr>
          <w:i/>
          <w:noProof/>
          <w:sz w:val="18"/>
          <w:szCs w:val="18"/>
          <w:lang w:val="en" w:eastAsia="pl-PL"/>
        </w:rPr>
        <w:t>anti</w:t>
      </w:r>
      <w:r w:rsidRPr="00611035">
        <w:rPr>
          <w:noProof/>
          <w:sz w:val="18"/>
          <w:szCs w:val="18"/>
          <w:lang w:val="en" w:eastAsia="pl-PL"/>
        </w:rPr>
        <w:t xml:space="preserve"> </w:t>
      </w:r>
      <w:r w:rsidRPr="00611035">
        <w:rPr>
          <w:rStyle w:val="hps"/>
          <w:sz w:val="18"/>
          <w:szCs w:val="18"/>
          <w:lang w:val="en"/>
        </w:rPr>
        <w:t>conformation (</w:t>
      </w:r>
      <w:r w:rsidR="00A3047E">
        <w:rPr>
          <w:noProof/>
          <w:sz w:val="18"/>
          <w:szCs w:val="18"/>
          <w:lang w:val="pl-PL" w:eastAsia="pl-PL"/>
        </w:rPr>
        <w:drawing>
          <wp:inline distT="0" distB="0" distL="0" distR="0">
            <wp:extent cx="222250" cy="133350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035">
        <w:rPr>
          <w:noProof/>
          <w:sz w:val="18"/>
          <w:szCs w:val="18"/>
          <w:lang w:val="en" w:eastAsia="pl-PL"/>
        </w:rPr>
        <w:t xml:space="preserve">) (denoted as </w:t>
      </w:r>
      <w:r w:rsidRPr="00611035">
        <w:rPr>
          <w:rStyle w:val="hps"/>
          <w:sz w:val="18"/>
          <w:szCs w:val="18"/>
          <w:lang w:val="en"/>
        </w:rPr>
        <w:sym w:font="Symbol" w:char="F063"/>
      </w:r>
      <w:r w:rsidRPr="00611035">
        <w:rPr>
          <w:i/>
          <w:sz w:val="18"/>
          <w:szCs w:val="18"/>
          <w:vertAlign w:val="subscript"/>
          <w:lang w:val="en"/>
        </w:rPr>
        <w:t>syn</w:t>
      </w:r>
      <w:r w:rsidRPr="00611035">
        <w:rPr>
          <w:sz w:val="18"/>
          <w:szCs w:val="18"/>
          <w:lang w:val="en"/>
        </w:rPr>
        <w:t>(G)</w:t>
      </w:r>
      <w:r w:rsidRPr="00611035">
        <w:rPr>
          <w:i/>
          <w:sz w:val="18"/>
          <w:szCs w:val="18"/>
          <w:lang w:val="en"/>
        </w:rPr>
        <w:t xml:space="preserve"> </w:t>
      </w:r>
      <w:r w:rsidRPr="00611035">
        <w:rPr>
          <w:sz w:val="18"/>
          <w:szCs w:val="18"/>
          <w:lang w:val="en"/>
        </w:rPr>
        <w:t xml:space="preserve">or </w:t>
      </w:r>
      <w:r w:rsidRPr="00611035">
        <w:rPr>
          <w:rStyle w:val="hps"/>
          <w:sz w:val="18"/>
          <w:szCs w:val="18"/>
          <w:lang w:val="en"/>
        </w:rPr>
        <w:sym w:font="Symbol" w:char="F063"/>
      </w:r>
      <w:r w:rsidRPr="00611035">
        <w:rPr>
          <w:i/>
          <w:sz w:val="18"/>
          <w:szCs w:val="18"/>
          <w:vertAlign w:val="subscript"/>
          <w:lang w:val="en"/>
        </w:rPr>
        <w:t>anti</w:t>
      </w:r>
      <w:r w:rsidRPr="00611035">
        <w:rPr>
          <w:sz w:val="18"/>
          <w:szCs w:val="18"/>
          <w:lang w:val="en"/>
        </w:rPr>
        <w:t>(G)</w:t>
      </w:r>
      <w:r w:rsidRPr="00611035">
        <w:rPr>
          <w:rStyle w:val="hps"/>
          <w:sz w:val="18"/>
          <w:szCs w:val="18"/>
          <w:lang w:val="en"/>
        </w:rPr>
        <w:t>, respectivel</w:t>
      </w:r>
      <w:r w:rsidR="001F2303">
        <w:rPr>
          <w:rStyle w:val="hps"/>
          <w:sz w:val="18"/>
          <w:szCs w:val="18"/>
          <w:lang w:val="en"/>
        </w:rPr>
        <w:t xml:space="preserve">y) and the number of </w:t>
      </w:r>
      <w:r w:rsidR="001F2303" w:rsidRPr="00BA22FC">
        <w:rPr>
          <w:rStyle w:val="hps"/>
          <w:sz w:val="18"/>
          <w:szCs w:val="18"/>
          <w:lang w:val="en"/>
        </w:rPr>
        <w:t>unfavourable</w:t>
      </w:r>
      <w:r w:rsidRPr="00611035">
        <w:rPr>
          <w:rStyle w:val="hps"/>
          <w:sz w:val="18"/>
          <w:szCs w:val="18"/>
          <w:lang w:val="en"/>
        </w:rPr>
        <w:t xml:space="preserve"> i</w:t>
      </w:r>
      <w:r w:rsidRPr="00611035">
        <w:rPr>
          <w:sz w:val="18"/>
          <w:szCs w:val="18"/>
          <w:lang w:val="en-US"/>
        </w:rPr>
        <w:t xml:space="preserve">nteractions between </w:t>
      </w:r>
      <w:r w:rsidRPr="00611035">
        <w:rPr>
          <w:rStyle w:val="hps"/>
          <w:sz w:val="18"/>
          <w:szCs w:val="18"/>
          <w:lang w:val="en"/>
        </w:rPr>
        <w:t>CH</w:t>
      </w:r>
      <w:r w:rsidRPr="00611035">
        <w:rPr>
          <w:rStyle w:val="hps"/>
          <w:sz w:val="18"/>
          <w:szCs w:val="18"/>
          <w:vertAlign w:val="subscript"/>
          <w:lang w:val="en"/>
        </w:rPr>
        <w:t>2</w:t>
      </w:r>
      <w:r w:rsidRPr="00611035">
        <w:rPr>
          <w:rStyle w:val="hps"/>
          <w:sz w:val="18"/>
          <w:szCs w:val="18"/>
          <w:lang w:val="en"/>
        </w:rPr>
        <w:t xml:space="preserve"> groups situated in </w:t>
      </w:r>
      <w:r w:rsidRPr="00611035">
        <w:rPr>
          <w:rStyle w:val="hps"/>
          <w:i/>
          <w:sz w:val="18"/>
          <w:szCs w:val="18"/>
          <w:lang w:val="en"/>
        </w:rPr>
        <w:t>ortho</w:t>
      </w:r>
      <w:r w:rsidRPr="00611035">
        <w:rPr>
          <w:rStyle w:val="hps"/>
          <w:sz w:val="18"/>
          <w:szCs w:val="18"/>
          <w:lang w:val="en"/>
        </w:rPr>
        <w:t xml:space="preserve"> position </w:t>
      </w:r>
      <w:r w:rsidRPr="009C6175">
        <w:rPr>
          <w:rStyle w:val="hps"/>
          <w:sz w:val="18"/>
          <w:szCs w:val="18"/>
          <w:lang w:val="en"/>
        </w:rPr>
        <w:t>relative to each other</w:t>
      </w:r>
      <w:r w:rsidRPr="009C6175">
        <w:rPr>
          <w:sz w:val="18"/>
          <w:szCs w:val="18"/>
          <w:lang w:val="en"/>
        </w:rPr>
        <w:t xml:space="preserve"> </w:t>
      </w:r>
      <w:r w:rsidRPr="009C6175">
        <w:rPr>
          <w:rStyle w:val="hps"/>
          <w:sz w:val="18"/>
          <w:szCs w:val="18"/>
          <w:lang w:val="en"/>
        </w:rPr>
        <w:t>in the ring</w:t>
      </w:r>
      <w:r w:rsidR="0060680D" w:rsidRPr="009C6175">
        <w:rPr>
          <w:rStyle w:val="hps"/>
          <w:sz w:val="18"/>
          <w:szCs w:val="18"/>
          <w:lang w:val="en"/>
        </w:rPr>
        <w:t xml:space="preserve"> (</w:t>
      </w:r>
      <w:r w:rsidR="00A3047E">
        <w:rPr>
          <w:noProof/>
          <w:sz w:val="18"/>
          <w:szCs w:val="18"/>
          <w:vertAlign w:val="subscript"/>
          <w:lang w:val="pl-PL" w:eastAsia="pl-PL"/>
        </w:rPr>
        <w:drawing>
          <wp:inline distT="0" distB="0" distL="0" distR="0">
            <wp:extent cx="171450" cy="1524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80D" w:rsidRPr="009C6175">
        <w:rPr>
          <w:rStyle w:val="hps"/>
          <w:sz w:val="18"/>
          <w:szCs w:val="18"/>
          <w:lang w:val="en"/>
        </w:rPr>
        <w:t>)</w:t>
      </w:r>
      <w:r w:rsidRPr="009C6175">
        <w:rPr>
          <w:rStyle w:val="hps"/>
          <w:sz w:val="18"/>
          <w:szCs w:val="18"/>
          <w:lang w:val="en"/>
        </w:rPr>
        <w:t xml:space="preserve"> (</w:t>
      </w:r>
      <w:r w:rsidRPr="009C6175">
        <w:rPr>
          <w:rStyle w:val="hps"/>
          <w:sz w:val="18"/>
          <w:szCs w:val="18"/>
          <w:lang w:val="en"/>
        </w:rPr>
        <w:sym w:font="Symbol" w:char="F063"/>
      </w:r>
      <w:r w:rsidRPr="009C6175">
        <w:rPr>
          <w:i/>
          <w:sz w:val="18"/>
          <w:szCs w:val="18"/>
          <w:vertAlign w:val="subscript"/>
          <w:lang w:val="en-US"/>
        </w:rPr>
        <w:t>ortho</w:t>
      </w:r>
      <w:r w:rsidRPr="009C6175">
        <w:rPr>
          <w:sz w:val="18"/>
          <w:szCs w:val="18"/>
          <w:lang w:val="en-US"/>
        </w:rPr>
        <w:t>(G)</w:t>
      </w:r>
      <w:r w:rsidR="0060680D" w:rsidRPr="009C6175">
        <w:rPr>
          <w:sz w:val="18"/>
          <w:szCs w:val="18"/>
          <w:lang w:val="en-US"/>
        </w:rPr>
        <w:t xml:space="preserve">) or situated </w:t>
      </w:r>
      <w:r w:rsidR="001D0BBF" w:rsidRPr="009C6175">
        <w:rPr>
          <w:sz w:val="18"/>
          <w:szCs w:val="18"/>
          <w:lang w:val="en-US"/>
        </w:rPr>
        <w:t>para</w:t>
      </w:r>
      <w:r w:rsidR="001D0BBF">
        <w:rPr>
          <w:sz w:val="18"/>
          <w:szCs w:val="18"/>
          <w:lang w:val="en-US"/>
        </w:rPr>
        <w:t>l</w:t>
      </w:r>
      <w:r w:rsidR="001D0BBF" w:rsidRPr="009C6175">
        <w:rPr>
          <w:sz w:val="18"/>
          <w:szCs w:val="18"/>
          <w:lang w:val="en-US"/>
        </w:rPr>
        <w:t>lel</w:t>
      </w:r>
      <w:r w:rsidR="0060680D" w:rsidRPr="009C6175">
        <w:rPr>
          <w:sz w:val="18"/>
          <w:szCs w:val="18"/>
          <w:lang w:val="en-US"/>
        </w:rPr>
        <w:t xml:space="preserve"> (</w:t>
      </w:r>
      <w:r w:rsidR="00A3047E">
        <w:rPr>
          <w:noProof/>
          <w:sz w:val="18"/>
          <w:szCs w:val="18"/>
          <w:vertAlign w:val="subscript"/>
          <w:lang w:val="pl-PL" w:eastAsia="pl-PL"/>
        </w:rPr>
        <w:drawing>
          <wp:inline distT="0" distB="0" distL="0" distR="0">
            <wp:extent cx="260350" cy="133350"/>
            <wp:effectExtent l="0" t="0" r="635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80D" w:rsidRPr="009C6175">
        <w:rPr>
          <w:sz w:val="18"/>
          <w:szCs w:val="18"/>
          <w:lang w:val="en-US"/>
        </w:rPr>
        <w:t xml:space="preserve">) </w:t>
      </w:r>
      <w:r w:rsidR="0060680D" w:rsidRPr="009C6175">
        <w:rPr>
          <w:rStyle w:val="hps"/>
          <w:sz w:val="18"/>
          <w:szCs w:val="18"/>
          <w:lang w:val="en"/>
        </w:rPr>
        <w:t>(</w:t>
      </w:r>
      <w:r w:rsidR="0060680D" w:rsidRPr="009C6175">
        <w:rPr>
          <w:rStyle w:val="hps"/>
          <w:sz w:val="18"/>
          <w:szCs w:val="18"/>
          <w:lang w:val="en"/>
        </w:rPr>
        <w:sym w:font="Symbol" w:char="F063"/>
      </w:r>
      <w:r w:rsidR="0060680D" w:rsidRPr="009C6175">
        <w:rPr>
          <w:i/>
          <w:sz w:val="18"/>
          <w:szCs w:val="18"/>
          <w:vertAlign w:val="subscript"/>
          <w:lang w:val="en-US"/>
        </w:rPr>
        <w:t>p</w:t>
      </w:r>
      <w:r w:rsidR="0060680D" w:rsidRPr="009C6175">
        <w:rPr>
          <w:sz w:val="18"/>
          <w:szCs w:val="18"/>
          <w:lang w:val="en-US"/>
        </w:rPr>
        <w:t>(G))</w:t>
      </w:r>
      <w:r w:rsidRPr="009C6175">
        <w:rPr>
          <w:rStyle w:val="hps"/>
          <w:sz w:val="18"/>
          <w:szCs w:val="18"/>
          <w:lang w:val="en"/>
        </w:rPr>
        <w:t>.</w:t>
      </w:r>
    </w:p>
    <w:p w:rsidR="00D81DD3" w:rsidRDefault="00E1514F" w:rsidP="00D81DD3">
      <w:pPr>
        <w:pStyle w:val="08ArticleText"/>
        <w:rPr>
          <w:lang w:val="en-US"/>
        </w:rPr>
      </w:pPr>
      <w:r>
        <w:rPr>
          <w:lang w:val="en-US"/>
        </w:rPr>
        <w:lastRenderedPageBreak/>
        <w:t>Most comprehensively t</w:t>
      </w:r>
      <w:r w:rsidR="004B303A">
        <w:rPr>
          <w:lang w:val="en-US"/>
        </w:rPr>
        <w:t xml:space="preserve">he procedure can be presented for </w:t>
      </w:r>
      <w:r w:rsidR="00D81DD3">
        <w:rPr>
          <w:lang w:val="en-US"/>
        </w:rPr>
        <w:t>benzene</w:t>
      </w:r>
      <w:r w:rsidR="004B303A">
        <w:rPr>
          <w:lang w:val="en-US"/>
        </w:rPr>
        <w:t>. In this case</w:t>
      </w:r>
      <w:r w:rsidR="00D81DD3">
        <w:rPr>
          <w:lang w:val="en-US"/>
        </w:rPr>
        <w:t xml:space="preserve"> we have only four methylene substituted reference systems, that lead to </w:t>
      </w:r>
      <w:r w:rsidR="00D81DD3">
        <w:rPr>
          <w:lang w:val="en-US"/>
        </w:rPr>
        <w:sym w:font="Symbol" w:char="F070"/>
      </w:r>
      <w:r w:rsidR="00D81DD3">
        <w:rPr>
          <w:lang w:val="en-US"/>
        </w:rPr>
        <w:t xml:space="preserve">-electron structure localization. Their structures and </w:t>
      </w:r>
      <w:r w:rsidR="00D81DD3" w:rsidRPr="00C90C49">
        <w:rPr>
          <w:rStyle w:val="hps"/>
          <w:lang w:val="en"/>
        </w:rPr>
        <w:t>topological</w:t>
      </w:r>
      <w:r w:rsidR="00D81DD3" w:rsidRPr="00C90C49">
        <w:rPr>
          <w:lang w:val="en"/>
        </w:rPr>
        <w:t xml:space="preserve"> </w:t>
      </w:r>
      <w:r w:rsidR="00D81DD3" w:rsidRPr="00C90C49">
        <w:rPr>
          <w:rStyle w:val="hps"/>
          <w:lang w:val="en"/>
        </w:rPr>
        <w:t>features</w:t>
      </w:r>
      <w:r w:rsidR="00D81DD3">
        <w:rPr>
          <w:lang w:val="en-US"/>
        </w:rPr>
        <w:t xml:space="preserve"> are given below.</w:t>
      </w:r>
    </w:p>
    <w:p w:rsidR="008D1961" w:rsidRPr="00FE1B14" w:rsidRDefault="008D1961" w:rsidP="008D1961">
      <w:pPr>
        <w:pStyle w:val="08ArticleText"/>
        <w:spacing w:line="240" w:lineRule="auto"/>
        <w:rPr>
          <w:sz w:val="8"/>
          <w:szCs w:val="8"/>
          <w:lang w:val="en-US"/>
        </w:rPr>
      </w:pPr>
    </w:p>
    <w:tbl>
      <w:tblPr>
        <w:tblW w:w="0" w:type="auto"/>
        <w:jc w:val="center"/>
        <w:tblInd w:w="14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"/>
        <w:gridCol w:w="801"/>
        <w:gridCol w:w="804"/>
        <w:gridCol w:w="804"/>
        <w:gridCol w:w="807"/>
        <w:gridCol w:w="802"/>
      </w:tblGrid>
      <w:tr w:rsidR="002E1442" w:rsidRPr="00E920B8">
        <w:trPr>
          <w:jc w:val="center"/>
        </w:trPr>
        <w:tc>
          <w:tcPr>
            <w:tcW w:w="603" w:type="dxa"/>
          </w:tcPr>
          <w:p w:rsidR="002E1442" w:rsidRPr="00E920B8" w:rsidRDefault="002E1442" w:rsidP="00E920B8">
            <w:pPr>
              <w:pStyle w:val="08ArticleText"/>
              <w:spacing w:line="240" w:lineRule="auto"/>
              <w:rPr>
                <w:position w:val="-8"/>
              </w:rPr>
            </w:pPr>
          </w:p>
        </w:tc>
        <w:tc>
          <w:tcPr>
            <w:tcW w:w="801" w:type="dxa"/>
          </w:tcPr>
          <w:p w:rsidR="002E1442" w:rsidRPr="00E920B8" w:rsidRDefault="00A3047E" w:rsidP="00E920B8">
            <w:pPr>
              <w:pStyle w:val="08ArticleText"/>
              <w:spacing w:line="240" w:lineRule="auto"/>
              <w:jc w:val="center"/>
              <w:rPr>
                <w:position w:val="-8"/>
              </w:rPr>
            </w:pPr>
            <w:r>
              <w:rPr>
                <w:lang w:val="pl-PL" w:eastAsia="pl-PL"/>
              </w:rPr>
              <w:drawing>
                <wp:inline distT="0" distB="0" distL="0" distR="0">
                  <wp:extent cx="209550" cy="273050"/>
                  <wp:effectExtent l="0" t="0" r="0" b="0"/>
                  <wp:docPr id="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:rsidR="002E1442" w:rsidRPr="00E920B8" w:rsidRDefault="00A3047E" w:rsidP="00E920B8">
            <w:pPr>
              <w:pStyle w:val="08ArticleText"/>
              <w:spacing w:line="240" w:lineRule="auto"/>
              <w:jc w:val="center"/>
              <w:rPr>
                <w:position w:val="-8"/>
              </w:rPr>
            </w:pPr>
            <w:r>
              <w:rPr>
                <w:lang w:val="pl-PL" w:eastAsia="pl-PL"/>
              </w:rPr>
              <w:drawing>
                <wp:inline distT="0" distB="0" distL="0" distR="0">
                  <wp:extent cx="222250" cy="260350"/>
                  <wp:effectExtent l="0" t="0" r="6350" b="6350"/>
                  <wp:docPr id="1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:rsidR="002E1442" w:rsidRPr="00E920B8" w:rsidRDefault="00A3047E" w:rsidP="00E920B8">
            <w:pPr>
              <w:pStyle w:val="08ArticleText"/>
              <w:spacing w:line="240" w:lineRule="auto"/>
              <w:jc w:val="center"/>
              <w:rPr>
                <w:position w:val="-8"/>
              </w:rPr>
            </w:pPr>
            <w:r>
              <w:rPr>
                <w:lang w:val="pl-PL" w:eastAsia="pl-PL"/>
              </w:rPr>
              <w:drawing>
                <wp:inline distT="0" distB="0" distL="0" distR="0">
                  <wp:extent cx="222250" cy="260350"/>
                  <wp:effectExtent l="0" t="0" r="6350" b="6350"/>
                  <wp:docPr id="1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</w:tcPr>
          <w:p w:rsidR="002E1442" w:rsidRPr="00E920B8" w:rsidRDefault="00A3047E" w:rsidP="00E920B8">
            <w:pPr>
              <w:pStyle w:val="08ArticleText"/>
              <w:spacing w:line="240" w:lineRule="auto"/>
              <w:jc w:val="center"/>
              <w:rPr>
                <w:position w:val="-8"/>
              </w:rPr>
            </w:pPr>
            <w:r>
              <w:rPr>
                <w:lang w:val="pl-PL" w:eastAsia="pl-PL"/>
              </w:rPr>
              <w:drawing>
                <wp:inline distT="0" distB="0" distL="0" distR="0">
                  <wp:extent cx="228600" cy="260350"/>
                  <wp:effectExtent l="0" t="0" r="0" b="6350"/>
                  <wp:docPr id="1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" w:type="dxa"/>
          </w:tcPr>
          <w:p w:rsidR="002E1442" w:rsidRPr="00E920B8" w:rsidRDefault="00A3047E" w:rsidP="00E920B8">
            <w:pPr>
              <w:pStyle w:val="08ArticleText"/>
              <w:spacing w:line="240" w:lineRule="auto"/>
              <w:jc w:val="center"/>
              <w:rPr>
                <w:position w:val="-8"/>
              </w:rPr>
            </w:pPr>
            <w:r>
              <w:rPr>
                <w:lang w:val="pl-PL" w:eastAsia="pl-PL"/>
              </w:rPr>
              <w:drawing>
                <wp:inline distT="0" distB="0" distL="0" distR="0">
                  <wp:extent cx="209550" cy="247650"/>
                  <wp:effectExtent l="0" t="0" r="0" b="0"/>
                  <wp:docPr id="1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8F8" w:rsidRPr="00E920B8">
        <w:trPr>
          <w:jc w:val="center"/>
        </w:trPr>
        <w:tc>
          <w:tcPr>
            <w:tcW w:w="603" w:type="dxa"/>
          </w:tcPr>
          <w:p w:rsidR="00F908F8" w:rsidRPr="00103C4D" w:rsidRDefault="00F908F8" w:rsidP="00103C4D">
            <w:pPr>
              <w:pStyle w:val="08ArticleText"/>
              <w:spacing w:line="240" w:lineRule="auto"/>
              <w:jc w:val="right"/>
              <w:rPr>
                <w:position w:val="-8"/>
                <w:sz w:val="16"/>
              </w:rPr>
            </w:pPr>
            <w:r w:rsidRPr="00103C4D">
              <w:rPr>
                <w:rFonts w:ascii="Symbol" w:hAnsi="Symbol"/>
                <w:sz w:val="16"/>
              </w:rPr>
              <w:t></w:t>
            </w:r>
            <w:r w:rsidRPr="00103C4D">
              <w:rPr>
                <w:sz w:val="16"/>
                <w:vertAlign w:val="subscript"/>
              </w:rPr>
              <w:t>C</w:t>
            </w:r>
            <w:r w:rsidRPr="00103C4D">
              <w:rPr>
                <w:sz w:val="16"/>
              </w:rPr>
              <w:t xml:space="preserve"> = </w:t>
            </w:r>
            <w:r w:rsidRPr="00103C4D">
              <w:rPr>
                <w:rFonts w:ascii="Symbol" w:hAnsi="Symbol"/>
                <w:sz w:val="16"/>
              </w:rPr>
              <w:t></w:t>
            </w:r>
            <w:r w:rsidRPr="00103C4D">
              <w:rPr>
                <w:sz w:val="16"/>
                <w:vertAlign w:val="subscript"/>
              </w:rPr>
              <w:t>H</w:t>
            </w:r>
          </w:p>
        </w:tc>
        <w:tc>
          <w:tcPr>
            <w:tcW w:w="801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8</w:t>
            </w:r>
          </w:p>
        </w:tc>
        <w:tc>
          <w:tcPr>
            <w:tcW w:w="804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8</w:t>
            </w:r>
          </w:p>
        </w:tc>
        <w:tc>
          <w:tcPr>
            <w:tcW w:w="804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10</w:t>
            </w:r>
          </w:p>
        </w:tc>
        <w:tc>
          <w:tcPr>
            <w:tcW w:w="807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12</w:t>
            </w:r>
          </w:p>
        </w:tc>
        <w:tc>
          <w:tcPr>
            <w:tcW w:w="802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6</w:t>
            </w:r>
          </w:p>
        </w:tc>
      </w:tr>
      <w:tr w:rsidR="00F908F8" w:rsidRPr="00E920B8">
        <w:trPr>
          <w:jc w:val="center"/>
        </w:trPr>
        <w:tc>
          <w:tcPr>
            <w:tcW w:w="603" w:type="dxa"/>
            <w:vAlign w:val="center"/>
          </w:tcPr>
          <w:p w:rsidR="00F908F8" w:rsidRPr="00103C4D" w:rsidRDefault="00F908F8" w:rsidP="00103C4D">
            <w:pPr>
              <w:jc w:val="right"/>
              <w:rPr>
                <w:sz w:val="16"/>
                <w:szCs w:val="18"/>
              </w:rPr>
            </w:pPr>
            <w:r w:rsidRPr="00103C4D">
              <w:rPr>
                <w:rFonts w:ascii="Symbol" w:hAnsi="Symbol"/>
                <w:sz w:val="16"/>
                <w:szCs w:val="18"/>
              </w:rPr>
              <w:t></w:t>
            </w:r>
            <w:r w:rsidRPr="00103C4D">
              <w:rPr>
                <w:i/>
                <w:sz w:val="16"/>
                <w:szCs w:val="18"/>
                <w:vertAlign w:val="subscript"/>
              </w:rPr>
              <w:t>syn</w:t>
            </w:r>
          </w:p>
        </w:tc>
        <w:tc>
          <w:tcPr>
            <w:tcW w:w="801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0</w:t>
            </w:r>
          </w:p>
        </w:tc>
        <w:tc>
          <w:tcPr>
            <w:tcW w:w="804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2</w:t>
            </w:r>
          </w:p>
        </w:tc>
        <w:tc>
          <w:tcPr>
            <w:tcW w:w="804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3</w:t>
            </w:r>
          </w:p>
        </w:tc>
        <w:tc>
          <w:tcPr>
            <w:tcW w:w="807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6</w:t>
            </w:r>
          </w:p>
        </w:tc>
        <w:tc>
          <w:tcPr>
            <w:tcW w:w="802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3</w:t>
            </w:r>
          </w:p>
        </w:tc>
      </w:tr>
      <w:tr w:rsidR="00F908F8" w:rsidRPr="00E920B8">
        <w:trPr>
          <w:jc w:val="center"/>
        </w:trPr>
        <w:tc>
          <w:tcPr>
            <w:tcW w:w="603" w:type="dxa"/>
            <w:vAlign w:val="center"/>
          </w:tcPr>
          <w:p w:rsidR="00F908F8" w:rsidRPr="00103C4D" w:rsidRDefault="00F908F8" w:rsidP="00103C4D">
            <w:pPr>
              <w:jc w:val="right"/>
              <w:rPr>
                <w:sz w:val="16"/>
                <w:szCs w:val="18"/>
              </w:rPr>
            </w:pPr>
            <w:r w:rsidRPr="00103C4D">
              <w:rPr>
                <w:rFonts w:ascii="Symbol" w:hAnsi="Symbol"/>
                <w:sz w:val="16"/>
                <w:szCs w:val="18"/>
              </w:rPr>
              <w:t></w:t>
            </w:r>
            <w:r w:rsidRPr="00103C4D">
              <w:rPr>
                <w:i/>
                <w:sz w:val="16"/>
                <w:szCs w:val="18"/>
                <w:vertAlign w:val="subscript"/>
              </w:rPr>
              <w:t>anti</w:t>
            </w:r>
          </w:p>
        </w:tc>
        <w:tc>
          <w:tcPr>
            <w:tcW w:w="801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4</w:t>
            </w:r>
          </w:p>
        </w:tc>
        <w:tc>
          <w:tcPr>
            <w:tcW w:w="804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2</w:t>
            </w:r>
          </w:p>
        </w:tc>
        <w:tc>
          <w:tcPr>
            <w:tcW w:w="804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2</w:t>
            </w:r>
          </w:p>
        </w:tc>
        <w:tc>
          <w:tcPr>
            <w:tcW w:w="807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0</w:t>
            </w:r>
          </w:p>
        </w:tc>
        <w:tc>
          <w:tcPr>
            <w:tcW w:w="802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0</w:t>
            </w:r>
          </w:p>
        </w:tc>
      </w:tr>
      <w:tr w:rsidR="00F908F8" w:rsidRPr="00E920B8">
        <w:trPr>
          <w:jc w:val="center"/>
        </w:trPr>
        <w:tc>
          <w:tcPr>
            <w:tcW w:w="603" w:type="dxa"/>
            <w:vAlign w:val="center"/>
          </w:tcPr>
          <w:p w:rsidR="00F908F8" w:rsidRPr="00103C4D" w:rsidRDefault="00F908F8" w:rsidP="00103C4D">
            <w:pPr>
              <w:jc w:val="right"/>
              <w:rPr>
                <w:sz w:val="16"/>
                <w:szCs w:val="18"/>
              </w:rPr>
            </w:pPr>
            <w:r w:rsidRPr="00103C4D">
              <w:rPr>
                <w:rFonts w:ascii="Symbol" w:hAnsi="Symbol"/>
                <w:sz w:val="16"/>
                <w:szCs w:val="18"/>
              </w:rPr>
              <w:t></w:t>
            </w:r>
            <w:r w:rsidRPr="00103C4D">
              <w:rPr>
                <w:i/>
                <w:sz w:val="16"/>
                <w:szCs w:val="18"/>
                <w:vertAlign w:val="subscript"/>
              </w:rPr>
              <w:t>orhto</w:t>
            </w:r>
          </w:p>
        </w:tc>
        <w:tc>
          <w:tcPr>
            <w:tcW w:w="801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0</w:t>
            </w:r>
          </w:p>
        </w:tc>
        <w:tc>
          <w:tcPr>
            <w:tcW w:w="804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1</w:t>
            </w:r>
          </w:p>
        </w:tc>
        <w:tc>
          <w:tcPr>
            <w:tcW w:w="804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3</w:t>
            </w:r>
          </w:p>
        </w:tc>
        <w:tc>
          <w:tcPr>
            <w:tcW w:w="807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6</w:t>
            </w:r>
          </w:p>
        </w:tc>
        <w:tc>
          <w:tcPr>
            <w:tcW w:w="802" w:type="dxa"/>
            <w:vAlign w:val="center"/>
          </w:tcPr>
          <w:p w:rsidR="00F908F8" w:rsidRPr="00103C4D" w:rsidRDefault="00F908F8" w:rsidP="00103C4D">
            <w:pPr>
              <w:jc w:val="center"/>
              <w:rPr>
                <w:color w:val="000000"/>
                <w:sz w:val="16"/>
                <w:szCs w:val="18"/>
                <w:lang w:eastAsia="pl-PL"/>
              </w:rPr>
            </w:pPr>
            <w:r w:rsidRPr="00103C4D">
              <w:rPr>
                <w:color w:val="000000"/>
                <w:sz w:val="16"/>
                <w:szCs w:val="18"/>
                <w:lang w:eastAsia="pl-PL"/>
              </w:rPr>
              <w:t>0</w:t>
            </w:r>
          </w:p>
        </w:tc>
      </w:tr>
    </w:tbl>
    <w:p w:rsidR="00F908F8" w:rsidRPr="008D1961" w:rsidRDefault="00F908F8" w:rsidP="008D1961">
      <w:pPr>
        <w:pStyle w:val="08ArticleText"/>
        <w:spacing w:line="240" w:lineRule="auto"/>
        <w:rPr>
          <w:rFonts w:cs="Calibri"/>
          <w:sz w:val="10"/>
          <w:lang w:val="en-US"/>
        </w:rPr>
      </w:pPr>
    </w:p>
    <w:p w:rsidR="00F908F8" w:rsidRDefault="00F908F8" w:rsidP="00D81DD3">
      <w:pPr>
        <w:pStyle w:val="08ArticleText"/>
        <w:rPr>
          <w:rFonts w:cs="Calibri"/>
          <w:lang w:val="en-US"/>
        </w:rPr>
      </w:pPr>
      <w:r w:rsidRPr="00CE52F3">
        <w:rPr>
          <w:rFonts w:cs="Calibri"/>
          <w:lang w:val="en-US"/>
        </w:rPr>
        <w:t xml:space="preserve">To estimate the </w:t>
      </w:r>
      <w:r w:rsidR="00C97B0D" w:rsidRPr="00CE52F3">
        <w:rPr>
          <w:rFonts w:cs="Calibri"/>
          <w:lang w:val="en-US"/>
        </w:rPr>
        <w:t xml:space="preserve">energy </w:t>
      </w:r>
      <w:r w:rsidR="006625B9" w:rsidRPr="00CE52F3">
        <w:rPr>
          <w:rFonts w:cs="Calibri"/>
          <w:lang w:val="en-US"/>
        </w:rPr>
        <w:t>of localized (reference str</w:t>
      </w:r>
      <w:r w:rsidR="00C97B0D" w:rsidRPr="00CE52F3">
        <w:rPr>
          <w:rFonts w:cs="Calibri"/>
          <w:lang w:val="en-US"/>
        </w:rPr>
        <w:t>u</w:t>
      </w:r>
      <w:r w:rsidR="006625B9" w:rsidRPr="00CE52F3">
        <w:rPr>
          <w:rFonts w:cs="Calibri"/>
          <w:lang w:val="en-US"/>
        </w:rPr>
        <w:t>c</w:t>
      </w:r>
      <w:r w:rsidR="00C97B0D" w:rsidRPr="00CE52F3">
        <w:rPr>
          <w:rFonts w:cs="Calibri"/>
          <w:lang w:val="en-US"/>
        </w:rPr>
        <w:t>ture), E</w:t>
      </w:r>
      <w:r w:rsidR="00C97B0D" w:rsidRPr="00CE52F3">
        <w:rPr>
          <w:rFonts w:cs="Calibri"/>
          <w:vertAlign w:val="subscript"/>
          <w:lang w:val="en-US"/>
        </w:rPr>
        <w:t>B</w:t>
      </w:r>
      <w:r w:rsidR="00C97B0D" w:rsidRPr="00CE52F3">
        <w:rPr>
          <w:rFonts w:cs="Calibri"/>
          <w:lang w:val="en-US"/>
        </w:rPr>
        <w:t xml:space="preserve">, </w:t>
      </w:r>
      <w:r w:rsidRPr="00CE52F3">
        <w:rPr>
          <w:rFonts w:cs="Calibri"/>
          <w:lang w:val="en-US"/>
        </w:rPr>
        <w:t>the</w:t>
      </w:r>
      <w:r w:rsidRPr="00C637ED">
        <w:rPr>
          <w:rFonts w:cs="Calibri"/>
          <w:lang w:val="en-US"/>
        </w:rPr>
        <w:t xml:space="preserve"> following homodesmotic reaction can </w:t>
      </w:r>
      <w:r w:rsidR="006625B9" w:rsidRPr="000C142C">
        <w:rPr>
          <w:rFonts w:cs="Calibri"/>
          <w:lang w:val="en-US"/>
        </w:rPr>
        <w:t>be</w:t>
      </w:r>
      <w:r w:rsidR="006625B9">
        <w:rPr>
          <w:rFonts w:cs="Calibri"/>
          <w:lang w:val="en-US"/>
        </w:rPr>
        <w:t xml:space="preserve"> </w:t>
      </w:r>
      <w:r w:rsidR="00E3265D">
        <w:rPr>
          <w:rFonts w:cs="Calibri"/>
          <w:lang w:val="en-US"/>
        </w:rPr>
        <w:t>formulated</w:t>
      </w:r>
      <w:r w:rsidRPr="00C637ED">
        <w:rPr>
          <w:rFonts w:cs="Calibri"/>
          <w:lang w:val="en-US"/>
        </w:rPr>
        <w:t>:</w:t>
      </w:r>
    </w:p>
    <w:p w:rsidR="00EF4445" w:rsidRPr="00FE1B14" w:rsidRDefault="00EF4445" w:rsidP="008D1961">
      <w:pPr>
        <w:pStyle w:val="08ArticleText"/>
        <w:spacing w:line="240" w:lineRule="auto"/>
        <w:rPr>
          <w:rFonts w:cs="Calibri"/>
          <w:sz w:val="8"/>
          <w:szCs w:val="8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"/>
        <w:gridCol w:w="481"/>
        <w:gridCol w:w="470"/>
        <w:gridCol w:w="482"/>
        <w:gridCol w:w="470"/>
        <w:gridCol w:w="482"/>
        <w:gridCol w:w="470"/>
        <w:gridCol w:w="484"/>
        <w:gridCol w:w="473"/>
        <w:gridCol w:w="482"/>
      </w:tblGrid>
      <w:tr w:rsidR="00B13F30" w:rsidRPr="00CE52F3">
        <w:tc>
          <w:tcPr>
            <w:tcW w:w="327" w:type="dxa"/>
            <w:vAlign w:val="center"/>
          </w:tcPr>
          <w:p w:rsidR="00E3265D" w:rsidRPr="00CE52F3" w:rsidRDefault="00EF4445" w:rsidP="00103C4D">
            <w:pPr>
              <w:pStyle w:val="08ArticleText"/>
              <w:spacing w:line="240" w:lineRule="auto"/>
              <w:jc w:val="right"/>
              <w:rPr>
                <w:position w:val="-8"/>
              </w:rPr>
            </w:pPr>
            <w:r w:rsidRPr="00CE52F3">
              <w:rPr>
                <w:i/>
                <w:position w:val="-8"/>
              </w:rPr>
              <w:t>c</w:t>
            </w:r>
            <w:r w:rsidR="00E3265D" w:rsidRPr="00CE52F3">
              <w:rPr>
                <w:position w:val="-8"/>
                <w:vertAlign w:val="subscript"/>
              </w:rPr>
              <w:t>1</w:t>
            </w:r>
          </w:p>
        </w:tc>
        <w:tc>
          <w:tcPr>
            <w:tcW w:w="481" w:type="dxa"/>
            <w:vAlign w:val="center"/>
          </w:tcPr>
          <w:p w:rsidR="00E3265D" w:rsidRPr="00CE52F3" w:rsidRDefault="00A3047E" w:rsidP="00103C4D">
            <w:pPr>
              <w:pStyle w:val="08ArticleText"/>
              <w:spacing w:line="240" w:lineRule="auto"/>
              <w:jc w:val="center"/>
              <w:rPr>
                <w:position w:val="-8"/>
              </w:rPr>
            </w:pPr>
            <w:r>
              <w:rPr>
                <w:lang w:val="pl-PL" w:eastAsia="pl-PL"/>
              </w:rPr>
              <w:drawing>
                <wp:inline distT="0" distB="0" distL="0" distR="0">
                  <wp:extent cx="209550" cy="273050"/>
                  <wp:effectExtent l="0" t="0" r="0" b="0"/>
                  <wp:docPr id="14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" w:type="dxa"/>
            <w:vAlign w:val="center"/>
          </w:tcPr>
          <w:p w:rsidR="00E3265D" w:rsidRPr="00CE52F3" w:rsidRDefault="000071F7" w:rsidP="00103C4D">
            <w:pPr>
              <w:pStyle w:val="08ArticleText"/>
              <w:spacing w:line="240" w:lineRule="auto"/>
              <w:jc w:val="right"/>
              <w:rPr>
                <w:position w:val="-8"/>
              </w:rPr>
            </w:pPr>
            <w:r w:rsidRPr="00CE52F3">
              <w:rPr>
                <w:position w:val="-8"/>
              </w:rPr>
              <w:t>+</w:t>
            </w:r>
            <w:r w:rsidR="00F437F8" w:rsidRPr="00CE52F3">
              <w:rPr>
                <w:position w:val="-8"/>
              </w:rPr>
              <w:t xml:space="preserve"> </w:t>
            </w:r>
            <w:r w:rsidR="00EF4445" w:rsidRPr="00CE52F3">
              <w:rPr>
                <w:i/>
                <w:position w:val="-8"/>
              </w:rPr>
              <w:t>c</w:t>
            </w:r>
            <w:r w:rsidRPr="00CE52F3">
              <w:rPr>
                <w:position w:val="-8"/>
                <w:vertAlign w:val="subscript"/>
              </w:rPr>
              <w:t>2</w:t>
            </w:r>
          </w:p>
        </w:tc>
        <w:tc>
          <w:tcPr>
            <w:tcW w:w="482" w:type="dxa"/>
            <w:vAlign w:val="center"/>
          </w:tcPr>
          <w:p w:rsidR="00E3265D" w:rsidRPr="00CE52F3" w:rsidRDefault="00A3047E" w:rsidP="00103C4D">
            <w:pPr>
              <w:pStyle w:val="08ArticleText"/>
              <w:spacing w:line="240" w:lineRule="auto"/>
              <w:jc w:val="center"/>
              <w:rPr>
                <w:position w:val="-8"/>
              </w:rPr>
            </w:pPr>
            <w:r>
              <w:rPr>
                <w:lang w:val="pl-PL" w:eastAsia="pl-PL"/>
              </w:rPr>
              <w:drawing>
                <wp:inline distT="0" distB="0" distL="0" distR="0">
                  <wp:extent cx="222250" cy="260350"/>
                  <wp:effectExtent l="0" t="0" r="6350" b="6350"/>
                  <wp:docPr id="15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" w:type="dxa"/>
            <w:vAlign w:val="center"/>
          </w:tcPr>
          <w:p w:rsidR="00E3265D" w:rsidRPr="00CE52F3" w:rsidRDefault="000071F7" w:rsidP="00103C4D">
            <w:pPr>
              <w:pStyle w:val="08ArticleText"/>
              <w:spacing w:line="240" w:lineRule="auto"/>
              <w:jc w:val="right"/>
              <w:rPr>
                <w:position w:val="-8"/>
              </w:rPr>
            </w:pPr>
            <w:r w:rsidRPr="00CE52F3">
              <w:rPr>
                <w:position w:val="-8"/>
              </w:rPr>
              <w:t>+</w:t>
            </w:r>
            <w:r w:rsidR="00F437F8" w:rsidRPr="00CE52F3">
              <w:rPr>
                <w:position w:val="-8"/>
              </w:rPr>
              <w:t xml:space="preserve"> </w:t>
            </w:r>
            <w:r w:rsidR="00EF4445" w:rsidRPr="00CE52F3">
              <w:rPr>
                <w:i/>
                <w:position w:val="-8"/>
              </w:rPr>
              <w:t>c</w:t>
            </w:r>
            <w:r w:rsidRPr="00CE52F3">
              <w:rPr>
                <w:position w:val="-8"/>
                <w:vertAlign w:val="subscript"/>
              </w:rPr>
              <w:t>3</w:t>
            </w:r>
          </w:p>
        </w:tc>
        <w:tc>
          <w:tcPr>
            <w:tcW w:w="482" w:type="dxa"/>
            <w:vAlign w:val="center"/>
          </w:tcPr>
          <w:p w:rsidR="00E3265D" w:rsidRPr="00CE52F3" w:rsidRDefault="00A3047E" w:rsidP="00103C4D">
            <w:pPr>
              <w:pStyle w:val="08ArticleText"/>
              <w:spacing w:line="240" w:lineRule="auto"/>
              <w:jc w:val="center"/>
              <w:rPr>
                <w:position w:val="-8"/>
              </w:rPr>
            </w:pPr>
            <w:r>
              <w:rPr>
                <w:lang w:val="pl-PL" w:eastAsia="pl-PL"/>
              </w:rPr>
              <w:drawing>
                <wp:inline distT="0" distB="0" distL="0" distR="0">
                  <wp:extent cx="222250" cy="260350"/>
                  <wp:effectExtent l="0" t="0" r="6350" b="6350"/>
                  <wp:docPr id="16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" w:type="dxa"/>
            <w:vAlign w:val="center"/>
          </w:tcPr>
          <w:p w:rsidR="00E3265D" w:rsidRPr="00CE52F3" w:rsidRDefault="000071F7" w:rsidP="00103C4D">
            <w:pPr>
              <w:pStyle w:val="08ArticleText"/>
              <w:spacing w:line="240" w:lineRule="auto"/>
              <w:jc w:val="right"/>
              <w:rPr>
                <w:position w:val="-8"/>
              </w:rPr>
            </w:pPr>
            <w:r w:rsidRPr="00CE52F3">
              <w:rPr>
                <w:position w:val="-8"/>
              </w:rPr>
              <w:t>+</w:t>
            </w:r>
            <w:r w:rsidR="00F437F8" w:rsidRPr="00CE52F3">
              <w:rPr>
                <w:position w:val="-8"/>
              </w:rPr>
              <w:t xml:space="preserve"> </w:t>
            </w:r>
            <w:r w:rsidR="00EF4445" w:rsidRPr="00CE52F3">
              <w:rPr>
                <w:i/>
                <w:position w:val="-8"/>
              </w:rPr>
              <w:t>c</w:t>
            </w:r>
            <w:r w:rsidRPr="00CE52F3">
              <w:rPr>
                <w:position w:val="-8"/>
                <w:vertAlign w:val="subscript"/>
              </w:rPr>
              <w:t>4</w:t>
            </w:r>
          </w:p>
        </w:tc>
        <w:tc>
          <w:tcPr>
            <w:tcW w:w="484" w:type="dxa"/>
            <w:vAlign w:val="center"/>
          </w:tcPr>
          <w:p w:rsidR="00E3265D" w:rsidRPr="00CE52F3" w:rsidRDefault="00A3047E" w:rsidP="00103C4D">
            <w:pPr>
              <w:pStyle w:val="08ArticleText"/>
              <w:spacing w:line="240" w:lineRule="auto"/>
              <w:jc w:val="center"/>
              <w:rPr>
                <w:position w:val="-8"/>
              </w:rPr>
            </w:pPr>
            <w:r>
              <w:rPr>
                <w:lang w:val="pl-PL" w:eastAsia="pl-PL"/>
              </w:rPr>
              <w:drawing>
                <wp:inline distT="0" distB="0" distL="0" distR="0">
                  <wp:extent cx="228600" cy="260350"/>
                  <wp:effectExtent l="0" t="0" r="0" b="6350"/>
                  <wp:docPr id="17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vAlign w:val="center"/>
          </w:tcPr>
          <w:p w:rsidR="00E3265D" w:rsidRPr="00CE52F3" w:rsidRDefault="000071F7" w:rsidP="00103C4D">
            <w:pPr>
              <w:pStyle w:val="08ArticleText"/>
              <w:spacing w:line="240" w:lineRule="auto"/>
              <w:jc w:val="center"/>
              <w:rPr>
                <w:position w:val="-8"/>
              </w:rPr>
            </w:pPr>
            <w:r w:rsidRPr="00CE52F3">
              <w:t>→</w:t>
            </w:r>
          </w:p>
        </w:tc>
        <w:tc>
          <w:tcPr>
            <w:tcW w:w="482" w:type="dxa"/>
            <w:vAlign w:val="center"/>
          </w:tcPr>
          <w:p w:rsidR="00E3265D" w:rsidRPr="00CE52F3" w:rsidRDefault="00A3047E" w:rsidP="00103C4D">
            <w:pPr>
              <w:pStyle w:val="08ArticleText"/>
              <w:spacing w:line="240" w:lineRule="auto"/>
              <w:jc w:val="left"/>
              <w:rPr>
                <w:position w:val="-8"/>
              </w:rPr>
            </w:pPr>
            <w:r>
              <w:rPr>
                <w:lang w:val="pl-PL" w:eastAsia="pl-PL"/>
              </w:rPr>
              <w:drawing>
                <wp:inline distT="0" distB="0" distL="0" distR="0">
                  <wp:extent cx="209550" cy="247650"/>
                  <wp:effectExtent l="0" t="0" r="0" b="0"/>
                  <wp:docPr id="18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F30" w:rsidRPr="00CE52F3">
        <w:tc>
          <w:tcPr>
            <w:tcW w:w="327" w:type="dxa"/>
          </w:tcPr>
          <w:p w:rsidR="00E3265D" w:rsidRPr="00CE52F3" w:rsidRDefault="00E3265D" w:rsidP="00103C4D">
            <w:pPr>
              <w:pStyle w:val="08ArticleText"/>
              <w:spacing w:line="240" w:lineRule="auto"/>
              <w:jc w:val="center"/>
              <w:rPr>
                <w:position w:val="-8"/>
                <w:sz w:val="16"/>
              </w:rPr>
            </w:pPr>
          </w:p>
        </w:tc>
        <w:tc>
          <w:tcPr>
            <w:tcW w:w="481" w:type="dxa"/>
          </w:tcPr>
          <w:p w:rsidR="00E3265D" w:rsidRPr="00CE52F3" w:rsidRDefault="000071F7" w:rsidP="00103C4D">
            <w:pPr>
              <w:pStyle w:val="08ArticleText"/>
              <w:spacing w:line="240" w:lineRule="auto"/>
              <w:jc w:val="center"/>
              <w:rPr>
                <w:position w:val="-8"/>
                <w:sz w:val="16"/>
              </w:rPr>
            </w:pPr>
            <w:r w:rsidRPr="00CE52F3">
              <w:rPr>
                <w:sz w:val="16"/>
                <w:lang w:eastAsia="pl-PL"/>
              </w:rPr>
              <w:t>(R</w:t>
            </w:r>
            <w:r w:rsidRPr="00CE52F3">
              <w:rPr>
                <w:sz w:val="16"/>
                <w:vertAlign w:val="subscript"/>
                <w:lang w:eastAsia="pl-PL"/>
              </w:rPr>
              <w:t>1</w:t>
            </w:r>
            <w:r w:rsidRPr="00CE52F3">
              <w:rPr>
                <w:sz w:val="16"/>
                <w:lang w:eastAsia="pl-PL"/>
              </w:rPr>
              <w:t>)</w:t>
            </w:r>
          </w:p>
        </w:tc>
        <w:tc>
          <w:tcPr>
            <w:tcW w:w="470" w:type="dxa"/>
          </w:tcPr>
          <w:p w:rsidR="00E3265D" w:rsidRPr="00CE52F3" w:rsidRDefault="00E3265D" w:rsidP="00103C4D">
            <w:pPr>
              <w:pStyle w:val="08ArticleText"/>
              <w:spacing w:line="240" w:lineRule="auto"/>
              <w:jc w:val="center"/>
              <w:rPr>
                <w:position w:val="-8"/>
                <w:sz w:val="16"/>
              </w:rPr>
            </w:pPr>
          </w:p>
        </w:tc>
        <w:tc>
          <w:tcPr>
            <w:tcW w:w="482" w:type="dxa"/>
          </w:tcPr>
          <w:p w:rsidR="00E3265D" w:rsidRPr="00CE52F3" w:rsidRDefault="000071F7" w:rsidP="00103C4D">
            <w:pPr>
              <w:pStyle w:val="08ArticleText"/>
              <w:spacing w:line="240" w:lineRule="auto"/>
              <w:jc w:val="center"/>
              <w:rPr>
                <w:position w:val="-8"/>
                <w:sz w:val="16"/>
              </w:rPr>
            </w:pPr>
            <w:r w:rsidRPr="00CE52F3">
              <w:rPr>
                <w:sz w:val="16"/>
                <w:lang w:eastAsia="pl-PL"/>
              </w:rPr>
              <w:t>(R</w:t>
            </w:r>
            <w:r w:rsidRPr="00CE52F3">
              <w:rPr>
                <w:sz w:val="16"/>
                <w:vertAlign w:val="subscript"/>
                <w:lang w:eastAsia="pl-PL"/>
              </w:rPr>
              <w:t>2</w:t>
            </w:r>
            <w:r w:rsidRPr="00CE52F3">
              <w:rPr>
                <w:sz w:val="16"/>
                <w:lang w:eastAsia="pl-PL"/>
              </w:rPr>
              <w:t>)</w:t>
            </w:r>
          </w:p>
        </w:tc>
        <w:tc>
          <w:tcPr>
            <w:tcW w:w="470" w:type="dxa"/>
          </w:tcPr>
          <w:p w:rsidR="00E3265D" w:rsidRPr="00CE52F3" w:rsidRDefault="00E3265D" w:rsidP="00103C4D">
            <w:pPr>
              <w:pStyle w:val="08ArticleText"/>
              <w:spacing w:line="240" w:lineRule="auto"/>
              <w:jc w:val="center"/>
              <w:rPr>
                <w:position w:val="-8"/>
                <w:sz w:val="16"/>
              </w:rPr>
            </w:pPr>
          </w:p>
        </w:tc>
        <w:tc>
          <w:tcPr>
            <w:tcW w:w="482" w:type="dxa"/>
          </w:tcPr>
          <w:p w:rsidR="00E3265D" w:rsidRPr="00CE52F3" w:rsidRDefault="000071F7" w:rsidP="00103C4D">
            <w:pPr>
              <w:pStyle w:val="08ArticleText"/>
              <w:spacing w:line="240" w:lineRule="auto"/>
              <w:jc w:val="center"/>
              <w:rPr>
                <w:position w:val="-8"/>
                <w:sz w:val="16"/>
              </w:rPr>
            </w:pPr>
            <w:r w:rsidRPr="00CE52F3">
              <w:rPr>
                <w:sz w:val="16"/>
                <w:lang w:eastAsia="pl-PL"/>
              </w:rPr>
              <w:t>(R</w:t>
            </w:r>
            <w:r w:rsidRPr="00CE52F3">
              <w:rPr>
                <w:sz w:val="16"/>
                <w:vertAlign w:val="subscript"/>
                <w:lang w:eastAsia="pl-PL"/>
              </w:rPr>
              <w:t>3</w:t>
            </w:r>
            <w:r w:rsidRPr="00CE52F3">
              <w:rPr>
                <w:sz w:val="16"/>
                <w:lang w:eastAsia="pl-PL"/>
              </w:rPr>
              <w:t>)</w:t>
            </w:r>
          </w:p>
        </w:tc>
        <w:tc>
          <w:tcPr>
            <w:tcW w:w="470" w:type="dxa"/>
          </w:tcPr>
          <w:p w:rsidR="00E3265D" w:rsidRPr="00CE52F3" w:rsidRDefault="00E3265D" w:rsidP="00103C4D">
            <w:pPr>
              <w:pStyle w:val="08ArticleText"/>
              <w:spacing w:line="240" w:lineRule="auto"/>
              <w:jc w:val="center"/>
              <w:rPr>
                <w:position w:val="-8"/>
                <w:sz w:val="16"/>
              </w:rPr>
            </w:pPr>
          </w:p>
        </w:tc>
        <w:tc>
          <w:tcPr>
            <w:tcW w:w="484" w:type="dxa"/>
          </w:tcPr>
          <w:p w:rsidR="00E3265D" w:rsidRPr="00CE52F3" w:rsidRDefault="000071F7" w:rsidP="00103C4D">
            <w:pPr>
              <w:pStyle w:val="08ArticleText"/>
              <w:spacing w:line="240" w:lineRule="auto"/>
              <w:jc w:val="center"/>
              <w:rPr>
                <w:position w:val="-8"/>
                <w:sz w:val="16"/>
              </w:rPr>
            </w:pPr>
            <w:r w:rsidRPr="00CE52F3">
              <w:rPr>
                <w:sz w:val="16"/>
                <w:lang w:eastAsia="pl-PL"/>
              </w:rPr>
              <w:t>(R</w:t>
            </w:r>
            <w:r w:rsidRPr="00CE52F3">
              <w:rPr>
                <w:sz w:val="16"/>
                <w:vertAlign w:val="subscript"/>
                <w:lang w:eastAsia="pl-PL"/>
              </w:rPr>
              <w:t>4</w:t>
            </w:r>
            <w:r w:rsidRPr="00CE52F3">
              <w:rPr>
                <w:sz w:val="16"/>
                <w:lang w:eastAsia="pl-PL"/>
              </w:rPr>
              <w:t>)</w:t>
            </w:r>
          </w:p>
        </w:tc>
        <w:tc>
          <w:tcPr>
            <w:tcW w:w="473" w:type="dxa"/>
          </w:tcPr>
          <w:p w:rsidR="00E3265D" w:rsidRPr="00CE52F3" w:rsidRDefault="00E3265D" w:rsidP="00103C4D">
            <w:pPr>
              <w:pStyle w:val="08ArticleText"/>
              <w:spacing w:line="240" w:lineRule="auto"/>
              <w:jc w:val="center"/>
              <w:rPr>
                <w:position w:val="-8"/>
                <w:sz w:val="16"/>
              </w:rPr>
            </w:pPr>
          </w:p>
        </w:tc>
        <w:tc>
          <w:tcPr>
            <w:tcW w:w="482" w:type="dxa"/>
          </w:tcPr>
          <w:p w:rsidR="00E3265D" w:rsidRPr="00CE52F3" w:rsidRDefault="000071F7" w:rsidP="002722B9">
            <w:pPr>
              <w:pStyle w:val="08ArticleText"/>
              <w:spacing w:line="240" w:lineRule="auto"/>
              <w:jc w:val="center"/>
              <w:rPr>
                <w:position w:val="-8"/>
                <w:sz w:val="16"/>
              </w:rPr>
            </w:pPr>
            <w:r w:rsidRPr="00CE52F3">
              <w:rPr>
                <w:sz w:val="16"/>
                <w:lang w:eastAsia="pl-PL"/>
              </w:rPr>
              <w:t>(</w:t>
            </w:r>
            <w:r w:rsidR="00D25907" w:rsidRPr="00CE52F3">
              <w:rPr>
                <w:sz w:val="16"/>
                <w:szCs w:val="16"/>
                <w:lang w:val="en-US"/>
              </w:rPr>
              <w:t>B</w:t>
            </w:r>
            <w:r w:rsidRPr="00CE52F3">
              <w:rPr>
                <w:sz w:val="16"/>
                <w:lang w:eastAsia="pl-PL"/>
              </w:rPr>
              <w:t>)</w:t>
            </w:r>
          </w:p>
        </w:tc>
      </w:tr>
    </w:tbl>
    <w:p w:rsidR="00E3265D" w:rsidRPr="00CE52F3" w:rsidRDefault="00E3265D" w:rsidP="00D000E2">
      <w:pPr>
        <w:pStyle w:val="08ArticleText"/>
        <w:spacing w:line="100" w:lineRule="exact"/>
        <w:rPr>
          <w:position w:val="-8"/>
          <w:sz w:val="10"/>
        </w:rPr>
      </w:pPr>
    </w:p>
    <w:p w:rsidR="000071F7" w:rsidRPr="00CE52F3" w:rsidRDefault="000071F7" w:rsidP="000071F7">
      <w:pPr>
        <w:jc w:val="both"/>
        <w:rPr>
          <w:sz w:val="18"/>
          <w:szCs w:val="18"/>
          <w:lang w:val="en"/>
        </w:rPr>
      </w:pPr>
      <w:r w:rsidRPr="00CE52F3">
        <w:rPr>
          <w:rStyle w:val="hps"/>
          <w:sz w:val="18"/>
          <w:szCs w:val="18"/>
          <w:lang w:val="en"/>
        </w:rPr>
        <w:t xml:space="preserve">Since the number of topological features on both sides of reaction must match, the </w:t>
      </w:r>
      <w:r w:rsidRPr="00CE52F3">
        <w:rPr>
          <w:i/>
          <w:sz w:val="18"/>
          <w:szCs w:val="18"/>
          <w:lang w:val="en-US"/>
        </w:rPr>
        <w:t>c</w:t>
      </w:r>
      <w:r w:rsidRPr="00CE52F3">
        <w:rPr>
          <w:sz w:val="18"/>
          <w:szCs w:val="18"/>
          <w:vertAlign w:val="subscript"/>
          <w:lang w:val="en-US"/>
        </w:rPr>
        <w:t xml:space="preserve">i </w:t>
      </w:r>
      <w:r w:rsidRPr="00CE52F3">
        <w:rPr>
          <w:rStyle w:val="hps"/>
          <w:sz w:val="18"/>
          <w:szCs w:val="18"/>
          <w:lang w:val="en"/>
        </w:rPr>
        <w:t>coefficients can be found</w:t>
      </w:r>
      <w:r w:rsidRPr="00CE52F3">
        <w:rPr>
          <w:sz w:val="18"/>
          <w:szCs w:val="18"/>
          <w:lang w:val="en"/>
        </w:rPr>
        <w:t xml:space="preserve"> </w:t>
      </w:r>
      <w:r w:rsidRPr="00CE52F3">
        <w:rPr>
          <w:rStyle w:val="hps"/>
          <w:sz w:val="18"/>
          <w:szCs w:val="18"/>
          <w:lang w:val="en"/>
        </w:rPr>
        <w:t>by</w:t>
      </w:r>
      <w:r w:rsidRPr="00CE52F3">
        <w:rPr>
          <w:sz w:val="18"/>
          <w:szCs w:val="18"/>
          <w:lang w:val="en"/>
        </w:rPr>
        <w:t xml:space="preserve"> </w:t>
      </w:r>
      <w:r w:rsidRPr="00CE52F3">
        <w:rPr>
          <w:rStyle w:val="hps"/>
          <w:sz w:val="18"/>
          <w:szCs w:val="18"/>
          <w:lang w:val="en"/>
        </w:rPr>
        <w:t>solving</w:t>
      </w:r>
      <w:r w:rsidRPr="00CE52F3">
        <w:rPr>
          <w:sz w:val="18"/>
          <w:szCs w:val="18"/>
          <w:lang w:val="en"/>
        </w:rPr>
        <w:t xml:space="preserve"> </w:t>
      </w:r>
      <w:r w:rsidRPr="00CE52F3">
        <w:rPr>
          <w:rStyle w:val="hps"/>
          <w:sz w:val="18"/>
          <w:szCs w:val="18"/>
          <w:lang w:val="en"/>
        </w:rPr>
        <w:t>the following set of</w:t>
      </w:r>
      <w:r w:rsidRPr="00CE52F3">
        <w:rPr>
          <w:sz w:val="18"/>
          <w:szCs w:val="18"/>
          <w:lang w:val="en"/>
        </w:rPr>
        <w:t xml:space="preserve"> </w:t>
      </w:r>
      <w:r w:rsidRPr="00CE52F3">
        <w:rPr>
          <w:rStyle w:val="hps"/>
          <w:sz w:val="18"/>
          <w:szCs w:val="18"/>
          <w:lang w:val="en"/>
        </w:rPr>
        <w:t>linear equations</w:t>
      </w:r>
      <w:r w:rsidRPr="00CE52F3">
        <w:rPr>
          <w:sz w:val="18"/>
          <w:szCs w:val="18"/>
          <w:lang w:val="en"/>
        </w:rPr>
        <w:t>:</w:t>
      </w:r>
    </w:p>
    <w:p w:rsidR="000F3DD3" w:rsidRPr="00CE52F3" w:rsidRDefault="000F3DD3" w:rsidP="000071F7">
      <w:pPr>
        <w:jc w:val="both"/>
        <w:rPr>
          <w:sz w:val="10"/>
          <w:szCs w:val="18"/>
          <w:lang w:val="en"/>
        </w:rPr>
      </w:pPr>
    </w:p>
    <w:tbl>
      <w:tblPr>
        <w:tblW w:w="48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"/>
        <w:gridCol w:w="895"/>
        <w:gridCol w:w="895"/>
        <w:gridCol w:w="895"/>
        <w:gridCol w:w="660"/>
        <w:gridCol w:w="585"/>
      </w:tblGrid>
      <w:tr w:rsidR="000F3DD3" w:rsidRPr="00CE52F3">
        <w:tc>
          <w:tcPr>
            <w:tcW w:w="0" w:type="auto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i/>
                <w:sz w:val="16"/>
                <w:szCs w:val="16"/>
                <w:lang w:val="nl-BE" w:eastAsia="ko-KR"/>
              </w:rPr>
              <w:t>c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1</w:t>
            </w: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 xml:space="preserve">CH   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(R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1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  +</w:t>
            </w:r>
          </w:p>
        </w:tc>
        <w:tc>
          <w:tcPr>
            <w:tcW w:w="0" w:type="auto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i/>
                <w:sz w:val="16"/>
                <w:szCs w:val="16"/>
                <w:lang w:val="nl-BE" w:eastAsia="ko-KR"/>
              </w:rPr>
              <w:t>c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2</w:t>
            </w: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 xml:space="preserve">CH   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(R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2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  +</w:t>
            </w:r>
          </w:p>
        </w:tc>
        <w:tc>
          <w:tcPr>
            <w:tcW w:w="0" w:type="auto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i/>
                <w:sz w:val="16"/>
                <w:szCs w:val="16"/>
                <w:lang w:val="nl-BE" w:eastAsia="ko-KR"/>
              </w:rPr>
              <w:t>c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3</w:t>
            </w: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 xml:space="preserve">CH   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(R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3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  +</w:t>
            </w:r>
          </w:p>
        </w:tc>
        <w:tc>
          <w:tcPr>
            <w:tcW w:w="0" w:type="auto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i/>
                <w:sz w:val="16"/>
                <w:szCs w:val="16"/>
                <w:lang w:val="nl-BE" w:eastAsia="ko-KR"/>
              </w:rPr>
              <w:t>c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4</w:t>
            </w: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 xml:space="preserve">CH   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(R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4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  =</w:t>
            </w:r>
          </w:p>
        </w:tc>
        <w:tc>
          <w:tcPr>
            <w:tcW w:w="660" w:type="dxa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jc w:val="both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 xml:space="preserve">CH   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</w:t>
            </w:r>
            <w:r w:rsidR="00E10878" w:rsidRPr="00CE52F3">
              <w:rPr>
                <w:sz w:val="16"/>
                <w:szCs w:val="16"/>
                <w:lang w:val="en-US"/>
              </w:rPr>
              <w:t>B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</w:t>
            </w:r>
          </w:p>
        </w:tc>
        <w:tc>
          <w:tcPr>
            <w:tcW w:w="585" w:type="dxa"/>
            <w:vAlign w:val="center"/>
          </w:tcPr>
          <w:p w:rsidR="000F3DD3" w:rsidRPr="00CE52F3" w:rsidRDefault="000F3DD3" w:rsidP="00EF0204">
            <w:pPr>
              <w:autoSpaceDE w:val="0"/>
              <w:autoSpaceDN w:val="0"/>
              <w:adjustRightInd w:val="0"/>
              <w:jc w:val="right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sz w:val="18"/>
                <w:szCs w:val="16"/>
                <w:lang w:val="nl-BE" w:eastAsia="ko-KR"/>
              </w:rPr>
              <w:t>(4)</w:t>
            </w:r>
          </w:p>
        </w:tc>
      </w:tr>
      <w:tr w:rsidR="000F3DD3" w:rsidRPr="00CE52F3">
        <w:tc>
          <w:tcPr>
            <w:tcW w:w="0" w:type="auto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i/>
                <w:sz w:val="16"/>
                <w:szCs w:val="16"/>
                <w:lang w:val="nl-BE" w:eastAsia="ko-KR"/>
              </w:rPr>
              <w:t>c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1</w:t>
            </w: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i/>
                <w:sz w:val="16"/>
                <w:szCs w:val="16"/>
                <w:vertAlign w:val="subscript"/>
                <w:lang w:val="nl-BE" w:eastAsia="ko-KR"/>
              </w:rPr>
              <w:t xml:space="preserve">syn   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(R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1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  +</w:t>
            </w:r>
          </w:p>
        </w:tc>
        <w:tc>
          <w:tcPr>
            <w:tcW w:w="0" w:type="auto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i/>
                <w:sz w:val="16"/>
                <w:szCs w:val="16"/>
                <w:lang w:val="nl-BE" w:eastAsia="ko-KR"/>
              </w:rPr>
              <w:t>c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2</w:t>
            </w: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i/>
                <w:sz w:val="16"/>
                <w:szCs w:val="16"/>
                <w:vertAlign w:val="subscript"/>
                <w:lang w:val="nl-BE" w:eastAsia="ko-KR"/>
              </w:rPr>
              <w:t xml:space="preserve">syn   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(R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2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  +</w:t>
            </w:r>
          </w:p>
        </w:tc>
        <w:tc>
          <w:tcPr>
            <w:tcW w:w="0" w:type="auto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i/>
                <w:sz w:val="16"/>
                <w:szCs w:val="16"/>
                <w:lang w:val="nl-BE" w:eastAsia="ko-KR"/>
              </w:rPr>
              <w:t>c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3</w:t>
            </w: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i/>
                <w:sz w:val="16"/>
                <w:szCs w:val="16"/>
                <w:vertAlign w:val="subscript"/>
                <w:lang w:val="nl-BE" w:eastAsia="ko-KR"/>
              </w:rPr>
              <w:t xml:space="preserve">syn   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(R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3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  +</w:t>
            </w:r>
          </w:p>
        </w:tc>
        <w:tc>
          <w:tcPr>
            <w:tcW w:w="0" w:type="auto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i/>
                <w:sz w:val="16"/>
                <w:szCs w:val="16"/>
                <w:lang w:val="nl-BE" w:eastAsia="ko-KR"/>
              </w:rPr>
              <w:t>c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4</w:t>
            </w: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i/>
                <w:sz w:val="16"/>
                <w:szCs w:val="16"/>
                <w:vertAlign w:val="subscript"/>
                <w:lang w:val="nl-BE" w:eastAsia="ko-KR"/>
              </w:rPr>
              <w:t xml:space="preserve">syn   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(R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4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  =</w:t>
            </w:r>
          </w:p>
        </w:tc>
        <w:tc>
          <w:tcPr>
            <w:tcW w:w="660" w:type="dxa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jc w:val="both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i/>
                <w:sz w:val="16"/>
                <w:szCs w:val="16"/>
                <w:vertAlign w:val="subscript"/>
                <w:lang w:val="nl-BE" w:eastAsia="ko-KR"/>
              </w:rPr>
              <w:t xml:space="preserve">syn   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</w:t>
            </w:r>
            <w:r w:rsidR="00E10878" w:rsidRPr="00CE52F3">
              <w:rPr>
                <w:sz w:val="16"/>
                <w:szCs w:val="16"/>
                <w:lang w:val="en-US"/>
              </w:rPr>
              <w:t>B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</w:t>
            </w:r>
          </w:p>
        </w:tc>
        <w:tc>
          <w:tcPr>
            <w:tcW w:w="585" w:type="dxa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jc w:val="both"/>
              <w:rPr>
                <w:rFonts w:ascii="Symbol" w:eastAsia="Batang" w:hAnsi="Symbol"/>
                <w:sz w:val="16"/>
                <w:szCs w:val="16"/>
                <w:lang w:val="nl-BE" w:eastAsia="ko-KR"/>
              </w:rPr>
            </w:pPr>
          </w:p>
        </w:tc>
      </w:tr>
      <w:tr w:rsidR="000F3DD3" w:rsidRPr="00CE52F3">
        <w:tc>
          <w:tcPr>
            <w:tcW w:w="0" w:type="auto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i/>
                <w:sz w:val="16"/>
                <w:szCs w:val="16"/>
                <w:lang w:val="nl-BE" w:eastAsia="ko-KR"/>
              </w:rPr>
              <w:t>c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1</w:t>
            </w: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i/>
                <w:sz w:val="16"/>
                <w:szCs w:val="16"/>
                <w:vertAlign w:val="subscript"/>
                <w:lang w:val="nl-BE" w:eastAsia="ko-KR"/>
              </w:rPr>
              <w:t xml:space="preserve">anti  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(R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1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  +</w:t>
            </w:r>
          </w:p>
        </w:tc>
        <w:tc>
          <w:tcPr>
            <w:tcW w:w="0" w:type="auto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i/>
                <w:sz w:val="16"/>
                <w:szCs w:val="16"/>
                <w:lang w:val="nl-BE" w:eastAsia="ko-KR"/>
              </w:rPr>
              <w:t>c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2</w:t>
            </w: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i/>
                <w:sz w:val="16"/>
                <w:szCs w:val="16"/>
                <w:vertAlign w:val="subscript"/>
                <w:lang w:val="nl-BE" w:eastAsia="ko-KR"/>
              </w:rPr>
              <w:t xml:space="preserve">anti  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(R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2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  +</w:t>
            </w:r>
          </w:p>
        </w:tc>
        <w:tc>
          <w:tcPr>
            <w:tcW w:w="0" w:type="auto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i/>
                <w:sz w:val="16"/>
                <w:szCs w:val="16"/>
                <w:lang w:val="nl-BE" w:eastAsia="ko-KR"/>
              </w:rPr>
              <w:t>c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3</w:t>
            </w: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i/>
                <w:sz w:val="16"/>
                <w:szCs w:val="16"/>
                <w:vertAlign w:val="subscript"/>
                <w:lang w:val="nl-BE" w:eastAsia="ko-KR"/>
              </w:rPr>
              <w:t xml:space="preserve">anti  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(R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3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  +</w:t>
            </w:r>
          </w:p>
        </w:tc>
        <w:tc>
          <w:tcPr>
            <w:tcW w:w="0" w:type="auto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i/>
                <w:sz w:val="16"/>
                <w:szCs w:val="16"/>
                <w:lang w:val="nl-BE" w:eastAsia="ko-KR"/>
              </w:rPr>
              <w:t>c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4</w:t>
            </w: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i/>
                <w:sz w:val="16"/>
                <w:szCs w:val="16"/>
                <w:vertAlign w:val="subscript"/>
                <w:lang w:val="nl-BE" w:eastAsia="ko-KR"/>
              </w:rPr>
              <w:t xml:space="preserve">anti  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(R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4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  =</w:t>
            </w:r>
          </w:p>
        </w:tc>
        <w:tc>
          <w:tcPr>
            <w:tcW w:w="660" w:type="dxa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jc w:val="both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i/>
                <w:sz w:val="16"/>
                <w:szCs w:val="16"/>
                <w:vertAlign w:val="subscript"/>
                <w:lang w:val="nl-BE" w:eastAsia="ko-KR"/>
              </w:rPr>
              <w:t xml:space="preserve">anti  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</w:t>
            </w:r>
            <w:r w:rsidR="00E10878" w:rsidRPr="00CE52F3">
              <w:rPr>
                <w:sz w:val="16"/>
                <w:szCs w:val="16"/>
                <w:lang w:val="en-US"/>
              </w:rPr>
              <w:t>B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</w:t>
            </w:r>
          </w:p>
        </w:tc>
        <w:tc>
          <w:tcPr>
            <w:tcW w:w="585" w:type="dxa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jc w:val="both"/>
              <w:rPr>
                <w:rFonts w:ascii="Symbol" w:eastAsia="Batang" w:hAnsi="Symbol"/>
                <w:sz w:val="16"/>
                <w:szCs w:val="16"/>
                <w:lang w:val="nl-BE" w:eastAsia="ko-KR"/>
              </w:rPr>
            </w:pPr>
          </w:p>
        </w:tc>
      </w:tr>
      <w:tr w:rsidR="000F3DD3" w:rsidRPr="000F3DD3">
        <w:tc>
          <w:tcPr>
            <w:tcW w:w="0" w:type="auto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i/>
                <w:sz w:val="16"/>
                <w:szCs w:val="16"/>
                <w:lang w:val="nl-BE" w:eastAsia="ko-KR"/>
              </w:rPr>
              <w:t>c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1</w:t>
            </w: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i/>
                <w:sz w:val="16"/>
                <w:szCs w:val="16"/>
                <w:vertAlign w:val="subscript"/>
                <w:lang w:val="nl-BE" w:eastAsia="ko-KR"/>
              </w:rPr>
              <w:t xml:space="preserve">ortho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(R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1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  +</w:t>
            </w:r>
          </w:p>
        </w:tc>
        <w:tc>
          <w:tcPr>
            <w:tcW w:w="0" w:type="auto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i/>
                <w:sz w:val="16"/>
                <w:szCs w:val="16"/>
                <w:lang w:val="nl-BE" w:eastAsia="ko-KR"/>
              </w:rPr>
              <w:t>c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2</w:t>
            </w: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i/>
                <w:sz w:val="16"/>
                <w:szCs w:val="16"/>
                <w:vertAlign w:val="subscript"/>
                <w:lang w:val="nl-BE" w:eastAsia="ko-KR"/>
              </w:rPr>
              <w:t xml:space="preserve">ortho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(R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2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  +</w:t>
            </w:r>
          </w:p>
        </w:tc>
        <w:tc>
          <w:tcPr>
            <w:tcW w:w="0" w:type="auto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i/>
                <w:sz w:val="16"/>
                <w:szCs w:val="16"/>
                <w:lang w:val="nl-BE" w:eastAsia="ko-KR"/>
              </w:rPr>
              <w:t>c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3</w:t>
            </w: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i/>
                <w:sz w:val="16"/>
                <w:szCs w:val="16"/>
                <w:vertAlign w:val="subscript"/>
                <w:lang w:val="nl-BE" w:eastAsia="ko-KR"/>
              </w:rPr>
              <w:t xml:space="preserve">ortho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(R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3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  +</w:t>
            </w:r>
          </w:p>
        </w:tc>
        <w:tc>
          <w:tcPr>
            <w:tcW w:w="0" w:type="auto"/>
          </w:tcPr>
          <w:p w:rsidR="000F3DD3" w:rsidRPr="00CE52F3" w:rsidRDefault="000F3DD3" w:rsidP="000F3DD3">
            <w:pPr>
              <w:autoSpaceDE w:val="0"/>
              <w:autoSpaceDN w:val="0"/>
              <w:adjustRightInd w:val="0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eastAsia="Batang"/>
                <w:i/>
                <w:sz w:val="16"/>
                <w:szCs w:val="16"/>
                <w:lang w:val="nl-BE" w:eastAsia="ko-KR"/>
              </w:rPr>
              <w:t>c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4</w:t>
            </w: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i/>
                <w:sz w:val="16"/>
                <w:szCs w:val="16"/>
                <w:vertAlign w:val="subscript"/>
                <w:lang w:val="nl-BE" w:eastAsia="ko-KR"/>
              </w:rPr>
              <w:t xml:space="preserve">ortho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(R</w:t>
            </w:r>
            <w:r w:rsidRPr="00CE52F3">
              <w:rPr>
                <w:rFonts w:eastAsia="Batang"/>
                <w:sz w:val="16"/>
                <w:szCs w:val="16"/>
                <w:vertAlign w:val="subscript"/>
                <w:lang w:val="nl-BE" w:eastAsia="ko-KR"/>
              </w:rPr>
              <w:t>4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  =</w:t>
            </w:r>
          </w:p>
        </w:tc>
        <w:tc>
          <w:tcPr>
            <w:tcW w:w="660" w:type="dxa"/>
          </w:tcPr>
          <w:p w:rsidR="000F3DD3" w:rsidRPr="000F3DD3" w:rsidRDefault="000F3DD3" w:rsidP="000F3DD3">
            <w:pPr>
              <w:autoSpaceDE w:val="0"/>
              <w:autoSpaceDN w:val="0"/>
              <w:adjustRightInd w:val="0"/>
              <w:jc w:val="both"/>
              <w:rPr>
                <w:rFonts w:eastAsia="Batang"/>
                <w:sz w:val="16"/>
                <w:szCs w:val="16"/>
                <w:lang w:val="nl-BE" w:eastAsia="ko-KR"/>
              </w:rPr>
            </w:pPr>
            <w:r w:rsidRPr="00CE52F3">
              <w:rPr>
                <w:rFonts w:ascii="Symbol" w:eastAsia="Batang" w:hAnsi="Symbol"/>
                <w:sz w:val="16"/>
                <w:szCs w:val="16"/>
                <w:lang w:val="nl-BE" w:eastAsia="ko-KR"/>
              </w:rPr>
              <w:t></w:t>
            </w:r>
            <w:r w:rsidRPr="00CE52F3">
              <w:rPr>
                <w:rFonts w:eastAsia="Batang"/>
                <w:i/>
                <w:sz w:val="16"/>
                <w:szCs w:val="16"/>
                <w:vertAlign w:val="subscript"/>
                <w:lang w:val="nl-BE" w:eastAsia="ko-KR"/>
              </w:rPr>
              <w:t xml:space="preserve">ortho 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(</w:t>
            </w:r>
            <w:r w:rsidR="00E10878" w:rsidRPr="00CE52F3">
              <w:rPr>
                <w:sz w:val="16"/>
                <w:szCs w:val="16"/>
                <w:lang w:val="en-US"/>
              </w:rPr>
              <w:t>B</w:t>
            </w:r>
            <w:r w:rsidRPr="00CE52F3">
              <w:rPr>
                <w:rFonts w:eastAsia="Batang"/>
                <w:sz w:val="16"/>
                <w:szCs w:val="16"/>
                <w:lang w:val="nl-BE" w:eastAsia="ko-KR"/>
              </w:rPr>
              <w:t>)</w:t>
            </w:r>
          </w:p>
        </w:tc>
        <w:tc>
          <w:tcPr>
            <w:tcW w:w="585" w:type="dxa"/>
          </w:tcPr>
          <w:p w:rsidR="000F3DD3" w:rsidRPr="000F3DD3" w:rsidRDefault="000F3DD3" w:rsidP="000F3DD3">
            <w:pPr>
              <w:autoSpaceDE w:val="0"/>
              <w:autoSpaceDN w:val="0"/>
              <w:adjustRightInd w:val="0"/>
              <w:jc w:val="both"/>
              <w:rPr>
                <w:rFonts w:ascii="Symbol" w:eastAsia="Batang" w:hAnsi="Symbol"/>
                <w:sz w:val="16"/>
                <w:szCs w:val="16"/>
                <w:lang w:val="nl-BE" w:eastAsia="ko-KR"/>
              </w:rPr>
            </w:pPr>
          </w:p>
        </w:tc>
      </w:tr>
    </w:tbl>
    <w:p w:rsidR="000E5536" w:rsidRPr="008D1961" w:rsidRDefault="000E5536" w:rsidP="000071F7">
      <w:pPr>
        <w:jc w:val="both"/>
        <w:rPr>
          <w:rFonts w:cs="Calibri"/>
          <w:sz w:val="10"/>
          <w:szCs w:val="18"/>
          <w:lang w:val="en-US"/>
        </w:rPr>
      </w:pPr>
    </w:p>
    <w:p w:rsidR="00E67F81" w:rsidRDefault="000E5536" w:rsidP="007B1019">
      <w:pPr>
        <w:pStyle w:val="08ArticleText"/>
        <w:spacing w:line="240" w:lineRule="auto"/>
        <w:rPr>
          <w:rFonts w:cs="Calibri"/>
          <w:lang w:val="en-US"/>
        </w:rPr>
      </w:pPr>
      <w:r w:rsidRPr="00124C71">
        <w:rPr>
          <w:rFonts w:cs="Calibri"/>
          <w:lang w:val="en-US"/>
        </w:rPr>
        <w:t xml:space="preserve">Since two </w:t>
      </w:r>
      <w:r w:rsidR="007B1019" w:rsidRPr="00124C71">
        <w:rPr>
          <w:lang w:val="en-US"/>
        </w:rPr>
        <w:t>C</w:t>
      </w:r>
      <w:r w:rsidR="007B1019" w:rsidRPr="00124C71">
        <w:rPr>
          <w:vertAlign w:val="subscript"/>
          <w:lang w:val="en-US"/>
        </w:rPr>
        <w:t>X</w:t>
      </w:r>
      <w:r w:rsidR="007B1019" w:rsidRPr="00124C71">
        <w:rPr>
          <w:lang w:val="en-US"/>
        </w:rPr>
        <w:t>H</w:t>
      </w:r>
      <w:r w:rsidR="007B1019" w:rsidRPr="00124C71">
        <w:rPr>
          <w:vertAlign w:val="subscript"/>
          <w:lang w:val="en-US"/>
        </w:rPr>
        <w:t>Y</w:t>
      </w:r>
      <w:r w:rsidR="007B1019" w:rsidRPr="00124C71">
        <w:rPr>
          <w:rFonts w:cs="Calibri"/>
          <w:lang w:val="en-US"/>
        </w:rPr>
        <w:t xml:space="preserve"> </w:t>
      </w:r>
      <w:r w:rsidRPr="00124C71">
        <w:rPr>
          <w:rFonts w:cs="Calibri"/>
          <w:lang w:val="en-US"/>
        </w:rPr>
        <w:t>isomers</w:t>
      </w:r>
      <w:r w:rsidRPr="00124C71">
        <w:rPr>
          <w:lang w:val="en-US"/>
        </w:rPr>
        <w:t xml:space="preserve"> </w:t>
      </w:r>
      <w:r>
        <w:rPr>
          <w:rFonts w:cs="Calibri"/>
          <w:lang w:val="en-US"/>
        </w:rPr>
        <w:t xml:space="preserve">having the same number of </w:t>
      </w:r>
      <w:r w:rsidRPr="00272BCA">
        <w:rPr>
          <w:rFonts w:ascii="Symbol" w:hAnsi="Symbol"/>
        </w:rPr>
        <w:t></w:t>
      </w:r>
      <w:r>
        <w:rPr>
          <w:rFonts w:cs="Calibri"/>
          <w:lang w:val="en-US"/>
        </w:rPr>
        <w:t xml:space="preserve"> bonds</w:t>
      </w:r>
      <w:r w:rsidR="007B1019">
        <w:rPr>
          <w:rFonts w:cs="Calibri"/>
          <w:lang w:val="en-US"/>
        </w:rPr>
        <w:t xml:space="preserve"> have </w:t>
      </w:r>
      <w:r w:rsidR="00E75D9F">
        <w:rPr>
          <w:rFonts w:cs="Calibri"/>
          <w:lang w:val="en-US"/>
        </w:rPr>
        <w:t>(</w:t>
      </w:r>
      <w:r w:rsidRPr="00272BCA">
        <w:rPr>
          <w:rFonts w:ascii="Symbol" w:hAnsi="Symbol"/>
        </w:rPr>
        <w:t></w:t>
      </w:r>
      <w:r w:rsidRPr="00124C71">
        <w:rPr>
          <w:i/>
          <w:vertAlign w:val="subscript"/>
          <w:lang w:val="en-US"/>
        </w:rPr>
        <w:t>syn</w:t>
      </w:r>
      <w:r w:rsidRPr="00124C71">
        <w:rPr>
          <w:lang w:val="en-US"/>
        </w:rPr>
        <w:t xml:space="preserve"> + </w:t>
      </w:r>
      <w:r w:rsidRPr="00272BCA">
        <w:rPr>
          <w:rFonts w:ascii="Symbol" w:hAnsi="Symbol"/>
        </w:rPr>
        <w:t></w:t>
      </w:r>
      <w:r w:rsidRPr="00124C71">
        <w:rPr>
          <w:i/>
          <w:vertAlign w:val="subscript"/>
          <w:lang w:val="en-US"/>
        </w:rPr>
        <w:t>anti</w:t>
      </w:r>
      <w:r w:rsidR="00E75D9F">
        <w:rPr>
          <w:lang w:val="en-US"/>
        </w:rPr>
        <w:t>) co</w:t>
      </w:r>
      <w:r>
        <w:rPr>
          <w:lang w:val="en-US"/>
        </w:rPr>
        <w:t>nstant</w:t>
      </w:r>
      <w:r w:rsidR="007B1019">
        <w:rPr>
          <w:lang w:val="en-US"/>
        </w:rPr>
        <w:t>,</w:t>
      </w:r>
      <w:r>
        <w:rPr>
          <w:lang w:val="en-US"/>
        </w:rPr>
        <w:t xml:space="preserve"> </w:t>
      </w:r>
      <w:r w:rsidR="00A81602" w:rsidRPr="00CE52F3">
        <w:rPr>
          <w:rFonts w:ascii="(Użyj czcionki tekstu azjatycki" w:hAnsi="(Użyj czcionki tekstu azjatycki"/>
          <w:lang w:val="en-US"/>
        </w:rPr>
        <w:t>a set of</w:t>
      </w:r>
      <w:r w:rsidRPr="00CE52F3">
        <w:rPr>
          <w:lang w:val="en-US"/>
        </w:rPr>
        <w:t xml:space="preserve"> linearly dependent equations </w:t>
      </w:r>
      <w:r w:rsidR="00E85B32" w:rsidRPr="00CE52F3">
        <w:rPr>
          <w:lang w:val="en-US"/>
        </w:rPr>
        <w:t>is</w:t>
      </w:r>
      <w:r w:rsidR="007B1019" w:rsidRPr="00CE52F3">
        <w:rPr>
          <w:lang w:val="en-US"/>
        </w:rPr>
        <w:t xml:space="preserve"> obtained. </w:t>
      </w:r>
      <w:r w:rsidR="00E75D9F" w:rsidRPr="00CE52F3">
        <w:rPr>
          <w:lang w:val="en-US"/>
        </w:rPr>
        <w:t>The reaction coefficients are</w:t>
      </w:r>
      <w:r w:rsidR="00F168AF" w:rsidRPr="00CE52F3">
        <w:rPr>
          <w:lang w:val="en-US"/>
        </w:rPr>
        <w:t xml:space="preserve"> </w:t>
      </w:r>
      <w:r w:rsidR="00F168AF" w:rsidRPr="00CE52F3">
        <w:rPr>
          <w:i/>
          <w:lang w:val="en-US"/>
        </w:rPr>
        <w:t>c</w:t>
      </w:r>
      <w:r w:rsidR="00F168AF" w:rsidRPr="00CE52F3">
        <w:rPr>
          <w:vertAlign w:val="subscript"/>
          <w:lang w:val="en-US"/>
        </w:rPr>
        <w:t>1</w:t>
      </w:r>
      <w:r w:rsidR="00F168AF" w:rsidRPr="00CE52F3">
        <w:rPr>
          <w:lang w:val="en-US"/>
        </w:rPr>
        <w:t>=(</w:t>
      </w:r>
      <w:r w:rsidR="00F168AF" w:rsidRPr="00CE52F3">
        <w:rPr>
          <w:i/>
          <w:lang w:val="en-US"/>
        </w:rPr>
        <w:t>t</w:t>
      </w:r>
      <w:r w:rsidR="00047C3D" w:rsidRPr="00CE52F3">
        <w:rPr>
          <w:lang w:val="en-US"/>
        </w:rPr>
        <w:t>-</w:t>
      </w:r>
      <w:r w:rsidR="00F168AF" w:rsidRPr="00CE52F3">
        <w:rPr>
          <w:lang w:val="en-US"/>
        </w:rPr>
        <w:t xml:space="preserve">1), </w:t>
      </w:r>
      <w:r w:rsidR="00D13FF2" w:rsidRPr="00CE52F3">
        <w:rPr>
          <w:i/>
          <w:lang w:val="en-US"/>
        </w:rPr>
        <w:t>c</w:t>
      </w:r>
      <w:r w:rsidR="00F168AF" w:rsidRPr="00CE52F3">
        <w:rPr>
          <w:vertAlign w:val="subscript"/>
          <w:lang w:val="en-US"/>
        </w:rPr>
        <w:t>2</w:t>
      </w:r>
      <w:r w:rsidR="00F168AF" w:rsidRPr="00CE52F3">
        <w:rPr>
          <w:lang w:val="en-US"/>
        </w:rPr>
        <w:t xml:space="preserve">=3, </w:t>
      </w:r>
      <w:r w:rsidR="00D13FF2" w:rsidRPr="00CE52F3">
        <w:rPr>
          <w:i/>
          <w:lang w:val="en-US"/>
        </w:rPr>
        <w:t>c</w:t>
      </w:r>
      <w:r w:rsidR="00F168AF" w:rsidRPr="00CE52F3">
        <w:rPr>
          <w:vertAlign w:val="subscript"/>
          <w:lang w:val="en-US"/>
        </w:rPr>
        <w:t>3</w:t>
      </w:r>
      <w:r w:rsidR="00F168AF" w:rsidRPr="00CE52F3">
        <w:rPr>
          <w:lang w:val="en-US"/>
        </w:rPr>
        <w:t>=(-2</w:t>
      </w:r>
      <w:r w:rsidR="00F168AF" w:rsidRPr="00CE52F3">
        <w:rPr>
          <w:i/>
          <w:lang w:val="en-US"/>
        </w:rPr>
        <w:t>t</w:t>
      </w:r>
      <w:r w:rsidR="00F168AF" w:rsidRPr="00CE52F3">
        <w:rPr>
          <w:lang w:val="en-US"/>
        </w:rPr>
        <w:t xml:space="preserve">-1) and </w:t>
      </w:r>
      <w:r w:rsidR="00D13FF2" w:rsidRPr="00CE52F3">
        <w:rPr>
          <w:i/>
          <w:lang w:val="en-US"/>
        </w:rPr>
        <w:t>c</w:t>
      </w:r>
      <w:r w:rsidR="00F168AF" w:rsidRPr="00CE52F3">
        <w:rPr>
          <w:vertAlign w:val="subscript"/>
          <w:lang w:val="en-US"/>
        </w:rPr>
        <w:t>4</w:t>
      </w:r>
      <w:r w:rsidR="00F168AF" w:rsidRPr="00CE52F3">
        <w:rPr>
          <w:lang w:val="en-US"/>
        </w:rPr>
        <w:t>=</w:t>
      </w:r>
      <w:r w:rsidR="00F168AF" w:rsidRPr="00CE52F3">
        <w:rPr>
          <w:i/>
          <w:lang w:val="en-US"/>
        </w:rPr>
        <w:t>t</w:t>
      </w:r>
      <w:r w:rsidR="007B1019" w:rsidRPr="00CE52F3">
        <w:rPr>
          <w:lang w:val="en-US"/>
        </w:rPr>
        <w:t xml:space="preserve">. </w:t>
      </w:r>
      <w:r w:rsidR="00051931" w:rsidRPr="00CE52F3">
        <w:rPr>
          <w:rFonts w:cs="Calibri"/>
          <w:lang w:val="en-US"/>
        </w:rPr>
        <w:t xml:space="preserve">The energy of </w:t>
      </w:r>
      <w:r w:rsidR="00E75D9F" w:rsidRPr="00CE52F3">
        <w:rPr>
          <w:rFonts w:cs="Calibri"/>
          <w:lang w:val="en-US"/>
        </w:rPr>
        <w:t xml:space="preserve">the </w:t>
      </w:r>
      <w:r w:rsidR="0056352A" w:rsidRPr="00CE52F3">
        <w:rPr>
          <w:rFonts w:cs="Calibri"/>
          <w:lang w:val="en-US"/>
        </w:rPr>
        <w:t xml:space="preserve">localized </w:t>
      </w:r>
      <w:r w:rsidR="00F168AF" w:rsidRPr="00CE52F3">
        <w:rPr>
          <w:rFonts w:cs="Calibri"/>
          <w:lang w:val="en-US"/>
        </w:rPr>
        <w:t xml:space="preserve">system </w:t>
      </w:r>
      <w:r w:rsidR="004C5C17" w:rsidRPr="00CE52F3">
        <w:rPr>
          <w:rFonts w:cs="Calibri"/>
          <w:lang w:val="en-US"/>
        </w:rPr>
        <w:t>(</w:t>
      </w:r>
      <w:r w:rsidR="00E10878" w:rsidRPr="00CE52F3">
        <w:rPr>
          <w:lang w:val="en-US"/>
        </w:rPr>
        <w:t>B</w:t>
      </w:r>
      <w:r w:rsidR="004C5C17" w:rsidRPr="00CE52F3">
        <w:rPr>
          <w:rFonts w:cs="Calibri"/>
          <w:lang w:val="en-US"/>
        </w:rPr>
        <w:t>)</w:t>
      </w:r>
      <w:r w:rsidR="001F2303" w:rsidRPr="00CE52F3">
        <w:rPr>
          <w:rFonts w:cs="Calibri"/>
          <w:lang w:val="en-US"/>
        </w:rPr>
        <w:t xml:space="preserve"> can be obtained from</w:t>
      </w:r>
      <w:r w:rsidR="00051931" w:rsidRPr="00CE52F3">
        <w:rPr>
          <w:rFonts w:cs="Calibri"/>
          <w:lang w:val="en-US"/>
        </w:rPr>
        <w:t xml:space="preserve"> the following</w:t>
      </w:r>
      <w:r w:rsidR="00051931" w:rsidRPr="00BA22FC">
        <w:rPr>
          <w:rFonts w:cs="Calibri"/>
          <w:lang w:val="en-US"/>
        </w:rPr>
        <w:t xml:space="preserve"> equation:</w:t>
      </w:r>
    </w:p>
    <w:p w:rsidR="00EF4445" w:rsidRPr="00FE1B14" w:rsidRDefault="00EF4445" w:rsidP="007B1019">
      <w:pPr>
        <w:pStyle w:val="08ArticleText"/>
        <w:spacing w:line="240" w:lineRule="auto"/>
        <w:rPr>
          <w:rFonts w:cs="Calibri"/>
          <w:sz w:val="8"/>
          <w:szCs w:val="8"/>
          <w:lang w:val="en-US"/>
        </w:rPr>
      </w:pPr>
    </w:p>
    <w:p w:rsidR="00B50FF7" w:rsidRPr="00CE52F3" w:rsidRDefault="00B50FF7" w:rsidP="00B50FF7">
      <w:pPr>
        <w:pStyle w:val="08ArticleText"/>
        <w:spacing w:line="240" w:lineRule="auto"/>
        <w:rPr>
          <w:rFonts w:cs="Calibri"/>
          <w:sz w:val="2"/>
          <w:szCs w:val="2"/>
          <w:lang w:val="en-US"/>
        </w:rPr>
      </w:pP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4197"/>
        <w:gridCol w:w="566"/>
      </w:tblGrid>
      <w:tr w:rsidR="00761DB6" w:rsidRPr="00CE52F3">
        <w:tc>
          <w:tcPr>
            <w:tcW w:w="4205" w:type="dxa"/>
          </w:tcPr>
          <w:p w:rsidR="00761DB6" w:rsidRPr="00CE52F3" w:rsidRDefault="00761DB6" w:rsidP="00B50FF7">
            <w:pPr>
              <w:pStyle w:val="08ArticleText"/>
              <w:spacing w:line="240" w:lineRule="auto"/>
              <w:rPr>
                <w:rFonts w:cs="Calibri"/>
                <w:lang w:val="en-US"/>
              </w:rPr>
            </w:pPr>
            <w:r w:rsidRPr="00CE52F3">
              <w:rPr>
                <w:b/>
                <w:position w:val="-20"/>
              </w:rPr>
              <w:object w:dxaOrig="1260" w:dyaOrig="499">
                <v:shape id="_x0000_i1029" type="#_x0000_t75" style="width:63pt;height:25pt" o:ole="">
                  <v:imagedata r:id="rId31" o:title=""/>
                </v:shape>
                <o:OLEObject Type="Embed" ProgID="Equation.3" ShapeID="_x0000_i1029" DrawAspect="Content" ObjectID="_1424527668" r:id="rId32"/>
              </w:object>
            </w:r>
          </w:p>
        </w:tc>
        <w:tc>
          <w:tcPr>
            <w:tcW w:w="568" w:type="dxa"/>
            <w:vAlign w:val="center"/>
          </w:tcPr>
          <w:p w:rsidR="00761DB6" w:rsidRPr="00CE52F3" w:rsidRDefault="00761DB6" w:rsidP="00761DB6">
            <w:pPr>
              <w:pStyle w:val="08ArticleText"/>
              <w:spacing w:line="240" w:lineRule="auto"/>
              <w:jc w:val="right"/>
              <w:rPr>
                <w:rFonts w:cs="Calibri"/>
                <w:lang w:val="en-US"/>
              </w:rPr>
            </w:pPr>
            <w:r w:rsidRPr="00CE52F3">
              <w:rPr>
                <w:rFonts w:cs="Calibri"/>
                <w:lang w:val="en-US"/>
              </w:rPr>
              <w:t>(5)</w:t>
            </w:r>
          </w:p>
        </w:tc>
      </w:tr>
      <w:tr w:rsidR="00761DB6" w:rsidRPr="00CE52F3">
        <w:tc>
          <w:tcPr>
            <w:tcW w:w="4205" w:type="dxa"/>
          </w:tcPr>
          <w:p w:rsidR="00761DB6" w:rsidRPr="00CE52F3" w:rsidRDefault="00761DB6" w:rsidP="00B50FF7">
            <w:pPr>
              <w:pStyle w:val="08ArticleText"/>
              <w:spacing w:line="240" w:lineRule="auto"/>
              <w:rPr>
                <w:rFonts w:cs="Calibri"/>
                <w:lang w:val="en-US"/>
              </w:rPr>
            </w:pPr>
            <w:r w:rsidRPr="00CE52F3">
              <w:rPr>
                <w:rFonts w:cs="Calibri"/>
                <w:lang w:val="en-US"/>
              </w:rPr>
              <w:t>Hence:</w:t>
            </w:r>
          </w:p>
        </w:tc>
        <w:tc>
          <w:tcPr>
            <w:tcW w:w="568" w:type="dxa"/>
            <w:vAlign w:val="center"/>
          </w:tcPr>
          <w:p w:rsidR="00761DB6" w:rsidRPr="00CE52F3" w:rsidRDefault="00761DB6" w:rsidP="00B50FF7">
            <w:pPr>
              <w:pStyle w:val="08ArticleText"/>
              <w:spacing w:line="240" w:lineRule="auto"/>
              <w:rPr>
                <w:rFonts w:cs="Calibri"/>
                <w:lang w:val="en-US"/>
              </w:rPr>
            </w:pPr>
          </w:p>
        </w:tc>
      </w:tr>
      <w:tr w:rsidR="00761DB6" w:rsidRPr="00CE52F3">
        <w:tc>
          <w:tcPr>
            <w:tcW w:w="4205" w:type="dxa"/>
          </w:tcPr>
          <w:p w:rsidR="00761DB6" w:rsidRPr="00CE52F3" w:rsidRDefault="00EF0204" w:rsidP="00B50FF7">
            <w:pPr>
              <w:pStyle w:val="08ArticleText"/>
              <w:spacing w:line="240" w:lineRule="auto"/>
              <w:rPr>
                <w:rFonts w:cs="Calibri"/>
                <w:lang w:val="en-US"/>
              </w:rPr>
            </w:pPr>
            <w:r w:rsidRPr="00CE52F3">
              <w:rPr>
                <w:b/>
                <w:position w:val="-22"/>
              </w:rPr>
              <w:object w:dxaOrig="2700" w:dyaOrig="540">
                <v:shape id="_x0000_i1030" type="#_x0000_t75" style="width:135pt;height:27pt" o:ole="">
                  <v:imagedata r:id="rId33" o:title=""/>
                </v:shape>
                <o:OLEObject Type="Embed" ProgID="Equation.3" ShapeID="_x0000_i1030" DrawAspect="Content" ObjectID="_1424527669" r:id="rId34"/>
              </w:object>
            </w:r>
          </w:p>
        </w:tc>
        <w:tc>
          <w:tcPr>
            <w:tcW w:w="568" w:type="dxa"/>
            <w:vAlign w:val="center"/>
          </w:tcPr>
          <w:p w:rsidR="00761DB6" w:rsidRPr="00CE52F3" w:rsidRDefault="00761DB6" w:rsidP="00761DB6">
            <w:pPr>
              <w:pStyle w:val="08ArticleText"/>
              <w:spacing w:line="240" w:lineRule="auto"/>
              <w:jc w:val="right"/>
              <w:rPr>
                <w:rFonts w:cs="Calibri"/>
                <w:lang w:val="en-US"/>
              </w:rPr>
            </w:pPr>
            <w:r w:rsidRPr="00CE52F3">
              <w:rPr>
                <w:rFonts w:cs="Calibri"/>
                <w:lang w:val="en-US"/>
              </w:rPr>
              <w:t>(6)</w:t>
            </w:r>
          </w:p>
        </w:tc>
      </w:tr>
    </w:tbl>
    <w:p w:rsidR="00EF4445" w:rsidRPr="00CE52F3" w:rsidRDefault="00EF4445" w:rsidP="007B1019">
      <w:pPr>
        <w:pStyle w:val="08ArticleText"/>
        <w:spacing w:line="240" w:lineRule="auto"/>
        <w:rPr>
          <w:rFonts w:cs="Calibri"/>
          <w:sz w:val="8"/>
          <w:szCs w:val="8"/>
          <w:lang w:val="en-US"/>
        </w:rPr>
      </w:pPr>
    </w:p>
    <w:p w:rsidR="00CA6201" w:rsidRDefault="0038571E" w:rsidP="007B1019">
      <w:pPr>
        <w:pStyle w:val="08ArticleText"/>
        <w:spacing w:line="240" w:lineRule="auto"/>
        <w:rPr>
          <w:b/>
          <w:position w:val="-30"/>
        </w:rPr>
      </w:pPr>
      <w:r w:rsidRPr="00CE52F3">
        <w:rPr>
          <w:rFonts w:cs="Calibri"/>
          <w:lang w:val="en-US"/>
        </w:rPr>
        <w:t>Where E</w:t>
      </w:r>
      <w:r w:rsidRPr="00CE52F3">
        <w:rPr>
          <w:rFonts w:cs="Calibri"/>
          <w:vertAlign w:val="subscript"/>
          <w:lang w:val="en-US"/>
        </w:rPr>
        <w:t>A</w:t>
      </w:r>
      <w:r w:rsidRPr="00CE52F3">
        <w:rPr>
          <w:rFonts w:cs="Calibri"/>
          <w:lang w:val="en-US"/>
        </w:rPr>
        <w:t xml:space="preserve"> is the energy of (delocalized) benzene. </w:t>
      </w:r>
      <w:r w:rsidR="00973B82" w:rsidRPr="00CE52F3">
        <w:rPr>
          <w:rFonts w:cs="Calibri"/>
          <w:lang w:val="en-US"/>
        </w:rPr>
        <w:t xml:space="preserve">The </w:t>
      </w:r>
      <w:r w:rsidR="002722B9" w:rsidRPr="00CE52F3">
        <w:rPr>
          <w:rFonts w:cs="Calibri"/>
          <w:lang w:val="en-US"/>
        </w:rPr>
        <w:t>E</w:t>
      </w:r>
      <w:r w:rsidR="002722B9" w:rsidRPr="00CE52F3">
        <w:rPr>
          <w:rFonts w:cs="Calibri"/>
          <w:vertAlign w:val="subscript"/>
          <w:lang w:val="en-US"/>
        </w:rPr>
        <w:t>B</w:t>
      </w:r>
      <w:r w:rsidR="002722B9" w:rsidRPr="00CE52F3">
        <w:rPr>
          <w:rFonts w:cs="Calibri"/>
          <w:lang w:val="en-US"/>
        </w:rPr>
        <w:t xml:space="preserve"> </w:t>
      </w:r>
      <w:r w:rsidR="00973B82" w:rsidRPr="00CE52F3">
        <w:rPr>
          <w:rFonts w:cs="Calibri"/>
          <w:lang w:val="en-US"/>
        </w:rPr>
        <w:t>(</w:t>
      </w:r>
      <w:r w:rsidR="00432063" w:rsidRPr="00CE52F3">
        <w:rPr>
          <w:rFonts w:cs="Calibri"/>
          <w:lang w:val="en-US"/>
        </w:rPr>
        <w:t>and</w:t>
      </w:r>
      <w:r w:rsidR="00973B82" w:rsidRPr="00CE52F3">
        <w:rPr>
          <w:rFonts w:cs="Calibri"/>
          <w:lang w:val="en-US"/>
        </w:rPr>
        <w:t xml:space="preserve"> therefore </w:t>
      </w:r>
      <w:r w:rsidR="00432063" w:rsidRPr="00CE52F3">
        <w:rPr>
          <w:rFonts w:cs="Calibri"/>
          <w:lang w:val="en-US"/>
        </w:rPr>
        <w:t>ASE</w:t>
      </w:r>
      <w:r w:rsidR="00973B82" w:rsidRPr="00CE52F3">
        <w:rPr>
          <w:rFonts w:cs="Calibri"/>
          <w:lang w:val="en-US"/>
        </w:rPr>
        <w:t>)</w:t>
      </w:r>
      <w:r w:rsidR="00432063" w:rsidRPr="00CE52F3">
        <w:rPr>
          <w:rFonts w:cs="Calibri"/>
          <w:lang w:val="en-US"/>
        </w:rPr>
        <w:t xml:space="preserve"> </w:t>
      </w:r>
      <w:r w:rsidR="00D000E2" w:rsidRPr="00CE52F3">
        <w:rPr>
          <w:rFonts w:cs="Calibri"/>
          <w:lang w:val="en-US"/>
        </w:rPr>
        <w:t xml:space="preserve">has </w:t>
      </w:r>
      <w:r w:rsidR="00051931" w:rsidRPr="00CE52F3">
        <w:rPr>
          <w:rFonts w:cs="Calibri"/>
          <w:lang w:val="en-US"/>
        </w:rPr>
        <w:t>the estimat</w:t>
      </w:r>
      <w:r w:rsidR="00E75D9F" w:rsidRPr="00CE52F3">
        <w:rPr>
          <w:rFonts w:cs="Calibri"/>
          <w:lang w:val="en-US"/>
        </w:rPr>
        <w:t>ed</w:t>
      </w:r>
      <w:r w:rsidR="00051931" w:rsidRPr="00CE52F3">
        <w:rPr>
          <w:rFonts w:cs="Calibri"/>
          <w:lang w:val="en-US"/>
        </w:rPr>
        <w:t xml:space="preserve"> error (</w:t>
      </w:r>
      <w:r w:rsidR="00051931" w:rsidRPr="00CE52F3">
        <w:rPr>
          <w:rFonts w:cs="Calibri"/>
          <w:i/>
          <w:lang w:val="en-US"/>
        </w:rPr>
        <w:sym w:font="Symbol" w:char="F065"/>
      </w:r>
      <w:r w:rsidR="00D25907" w:rsidRPr="00CE52F3">
        <w:rPr>
          <w:rFonts w:cs="Calibri"/>
          <w:vertAlign w:val="subscript"/>
          <w:lang w:val="en-US"/>
        </w:rPr>
        <w:t>B</w:t>
      </w:r>
      <w:r w:rsidR="00051931" w:rsidRPr="00CE52F3">
        <w:rPr>
          <w:rFonts w:cs="Calibri"/>
          <w:lang w:val="en-US"/>
        </w:rPr>
        <w:t>)</w:t>
      </w:r>
      <w:r w:rsidR="00E75D9F" w:rsidRPr="00CE52F3">
        <w:rPr>
          <w:rFonts w:cs="Calibri"/>
          <w:lang w:val="en-US"/>
        </w:rPr>
        <w:t xml:space="preserve">, which </w:t>
      </w:r>
      <w:r w:rsidR="007A3AF3" w:rsidRPr="00CE52F3">
        <w:rPr>
          <w:rFonts w:cs="Calibri"/>
          <w:lang w:val="en-US"/>
        </w:rPr>
        <w:t xml:space="preserve">is </w:t>
      </w:r>
      <w:r w:rsidR="00051931" w:rsidRPr="00CE52F3">
        <w:rPr>
          <w:rFonts w:cs="Calibri"/>
          <w:lang w:val="en-US"/>
        </w:rPr>
        <w:t xml:space="preserve">smaller </w:t>
      </w:r>
      <w:r w:rsidR="007A3AF3" w:rsidRPr="00CE52F3">
        <w:rPr>
          <w:rFonts w:cs="Calibri"/>
          <w:lang w:val="en-US"/>
        </w:rPr>
        <w:t>if</w:t>
      </w:r>
      <w:r w:rsidR="001F2303" w:rsidRPr="00CE52F3">
        <w:rPr>
          <w:rFonts w:cs="Calibri"/>
          <w:lang w:val="en-US"/>
        </w:rPr>
        <w:t xml:space="preserve"> a</w:t>
      </w:r>
      <w:r w:rsidR="00051931" w:rsidRPr="00CE52F3">
        <w:rPr>
          <w:rFonts w:cs="Calibri"/>
          <w:lang w:val="en-US"/>
        </w:rPr>
        <w:t xml:space="preserve"> larger number of topological features is taken</w:t>
      </w:r>
      <w:r w:rsidR="00051931" w:rsidRPr="009C6175">
        <w:rPr>
          <w:rFonts w:cs="Calibri"/>
          <w:lang w:val="en-US"/>
        </w:rPr>
        <w:t xml:space="preserve"> into account. It is clear </w:t>
      </w:r>
      <w:r w:rsidR="00051931" w:rsidRPr="00CE52F3">
        <w:rPr>
          <w:rFonts w:cs="Calibri"/>
          <w:lang w:val="en-US"/>
        </w:rPr>
        <w:t xml:space="preserve">that </w:t>
      </w:r>
      <w:r w:rsidR="00051931" w:rsidRPr="00CE52F3">
        <w:rPr>
          <w:rFonts w:cs="Calibri"/>
          <w:i/>
          <w:lang w:val="en-US"/>
        </w:rPr>
        <w:sym w:font="Symbol" w:char="F065"/>
      </w:r>
      <w:r w:rsidR="00D25907" w:rsidRPr="00CE52F3">
        <w:rPr>
          <w:rFonts w:cs="Calibri"/>
          <w:vertAlign w:val="subscript"/>
          <w:lang w:val="en-US"/>
        </w:rPr>
        <w:t>B</w:t>
      </w:r>
      <w:r w:rsidR="00051931" w:rsidRPr="00CE52F3">
        <w:rPr>
          <w:rFonts w:cs="Calibri"/>
          <w:lang w:val="en-US"/>
        </w:rPr>
        <w:t xml:space="preserve"> depends</w:t>
      </w:r>
      <w:r w:rsidR="00051931" w:rsidRPr="009C6175">
        <w:rPr>
          <w:rFonts w:cs="Calibri"/>
          <w:lang w:val="en-US"/>
        </w:rPr>
        <w:t xml:space="preserve"> also on the reaction coefficients </w:t>
      </w:r>
      <w:r w:rsidR="00051931" w:rsidRPr="009C6175">
        <w:rPr>
          <w:i/>
          <w:lang w:val="en-US"/>
        </w:rPr>
        <w:t>c</w:t>
      </w:r>
      <w:r w:rsidR="00051931" w:rsidRPr="009C6175">
        <w:rPr>
          <w:vertAlign w:val="subscript"/>
          <w:lang w:val="en-US"/>
        </w:rPr>
        <w:t>i</w:t>
      </w:r>
      <w:r w:rsidR="00051931" w:rsidRPr="009C6175">
        <w:rPr>
          <w:lang w:val="en-US"/>
        </w:rPr>
        <w:t>(</w:t>
      </w:r>
      <w:r w:rsidR="00051931" w:rsidRPr="009C6175">
        <w:rPr>
          <w:i/>
          <w:lang w:val="en-US"/>
        </w:rPr>
        <w:t>t</w:t>
      </w:r>
      <w:r w:rsidR="00051931" w:rsidRPr="009C6175">
        <w:rPr>
          <w:lang w:val="en-US"/>
        </w:rPr>
        <w:t xml:space="preserve">). </w:t>
      </w:r>
      <w:r w:rsidR="007A3AF3" w:rsidRPr="009C6175">
        <w:rPr>
          <w:lang w:val="en-US"/>
        </w:rPr>
        <w:t>If they are bigger, t</w:t>
      </w:r>
      <w:r w:rsidR="00051931" w:rsidRPr="009C6175">
        <w:rPr>
          <w:lang w:val="en-US"/>
        </w:rPr>
        <w:t>he error</w:t>
      </w:r>
      <w:r w:rsidR="00051931" w:rsidRPr="009C6175">
        <w:rPr>
          <w:rFonts w:cs="Calibri"/>
          <w:lang w:val="en-US"/>
        </w:rPr>
        <w:t xml:space="preserve"> </w:t>
      </w:r>
      <w:r w:rsidR="007A3AF3" w:rsidRPr="009C6175">
        <w:rPr>
          <w:rFonts w:cs="Calibri"/>
          <w:lang w:val="en-US"/>
        </w:rPr>
        <w:t>is also bigger</w:t>
      </w:r>
      <w:r w:rsidR="00051931" w:rsidRPr="009C6175">
        <w:rPr>
          <w:rFonts w:cs="Calibri"/>
          <w:lang w:val="en-US"/>
        </w:rPr>
        <w:t xml:space="preserve">. The minimization of the </w:t>
      </w:r>
      <w:r w:rsidR="00E67F81" w:rsidRPr="009C6175">
        <w:rPr>
          <w:rFonts w:cs="Calibri"/>
          <w:lang w:val="en-US"/>
        </w:rPr>
        <w:t>function</w:t>
      </w:r>
      <w:r w:rsidR="00E67F81" w:rsidRPr="0094726E">
        <w:rPr>
          <w:b/>
          <w:position w:val="-30"/>
        </w:rPr>
        <w:t xml:space="preserve"> 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2398"/>
        <w:gridCol w:w="2365"/>
      </w:tblGrid>
      <w:tr w:rsidR="00EF0204">
        <w:tc>
          <w:tcPr>
            <w:tcW w:w="2451" w:type="dxa"/>
          </w:tcPr>
          <w:p w:rsidR="00EF0204" w:rsidRDefault="00EF0204" w:rsidP="007B1019">
            <w:pPr>
              <w:pStyle w:val="08ArticleText"/>
              <w:spacing w:line="240" w:lineRule="auto"/>
              <w:rPr>
                <w:b/>
                <w:position w:val="-30"/>
              </w:rPr>
            </w:pPr>
            <w:r w:rsidRPr="0078313F">
              <w:rPr>
                <w:b/>
                <w:position w:val="-20"/>
              </w:rPr>
              <w:object w:dxaOrig="1100" w:dyaOrig="499">
                <v:shape id="_x0000_i1031" type="#_x0000_t75" style="width:55pt;height:25pt" o:ole="">
                  <v:imagedata r:id="rId35" o:title=""/>
                </v:shape>
                <o:OLEObject Type="Embed" ProgID="Equation.3" ShapeID="_x0000_i1031" DrawAspect="Content" ObjectID="_1424527670" r:id="rId36"/>
              </w:object>
            </w:r>
          </w:p>
        </w:tc>
        <w:tc>
          <w:tcPr>
            <w:tcW w:w="2452" w:type="dxa"/>
          </w:tcPr>
          <w:p w:rsidR="00EF0204" w:rsidRDefault="00EF0204" w:rsidP="00EF0204">
            <w:pPr>
              <w:pStyle w:val="08ArticleText"/>
              <w:spacing w:line="240" w:lineRule="auto"/>
              <w:jc w:val="right"/>
              <w:rPr>
                <w:b/>
                <w:position w:val="-30"/>
              </w:rPr>
            </w:pPr>
            <w:r>
              <w:rPr>
                <w:b/>
                <w:position w:val="-30"/>
              </w:rPr>
              <w:t>(7)</w:t>
            </w:r>
          </w:p>
        </w:tc>
      </w:tr>
    </w:tbl>
    <w:p w:rsidR="00051931" w:rsidRPr="00BA22FC" w:rsidRDefault="001B7A2F" w:rsidP="007B1019">
      <w:pPr>
        <w:pStyle w:val="08ArticleText"/>
        <w:spacing w:line="240" w:lineRule="auto"/>
        <w:rPr>
          <w:rFonts w:cs="Calibri"/>
          <w:lang w:val="en-US"/>
        </w:rPr>
      </w:pPr>
      <w:r w:rsidRPr="009C6175">
        <w:rPr>
          <w:rFonts w:cs="Calibri"/>
          <w:lang w:val="en-US"/>
        </w:rPr>
        <w:t xml:space="preserve">within </w:t>
      </w:r>
      <w:r w:rsidR="00051931" w:rsidRPr="009C6175">
        <w:rPr>
          <w:rFonts w:cs="Calibri"/>
          <w:lang w:val="en-US"/>
        </w:rPr>
        <w:t xml:space="preserve">the least square procedure leads to </w:t>
      </w:r>
      <w:r w:rsidR="00051931" w:rsidRPr="009C6175">
        <w:rPr>
          <w:rFonts w:cs="Calibri"/>
          <w:i/>
          <w:lang w:val="en-US"/>
        </w:rPr>
        <w:t xml:space="preserve">t </w:t>
      </w:r>
      <w:r w:rsidRPr="009C6175">
        <w:rPr>
          <w:rFonts w:cs="Calibri"/>
          <w:lang w:val="en-US"/>
        </w:rPr>
        <w:t>=</w:t>
      </w:r>
      <w:r w:rsidR="00D13FF2" w:rsidRPr="009C6175">
        <w:rPr>
          <w:rFonts w:cs="Calibri"/>
          <w:lang w:val="en-US"/>
        </w:rPr>
        <w:t xml:space="preserve"> </w:t>
      </w:r>
      <w:r w:rsidR="00047C3D" w:rsidRPr="009C6175">
        <w:rPr>
          <w:rFonts w:cs="Calibri"/>
          <w:lang w:val="en-US"/>
        </w:rPr>
        <w:noBreakHyphen/>
      </w:r>
      <w:r w:rsidR="00051931" w:rsidRPr="009C6175">
        <w:rPr>
          <w:rFonts w:cs="Calibri"/>
          <w:lang w:val="en-US"/>
        </w:rPr>
        <w:t xml:space="preserve"> </w:t>
      </w:r>
      <w:r w:rsidR="00051931" w:rsidRPr="009C6175">
        <w:rPr>
          <w:rFonts w:cs="Calibri"/>
          <w:vertAlign w:val="superscript"/>
          <w:lang w:val="en-US"/>
        </w:rPr>
        <w:t>1</w:t>
      </w:r>
      <w:r w:rsidR="00051931" w:rsidRPr="009C6175">
        <w:rPr>
          <w:rFonts w:cs="Calibri"/>
          <w:lang w:val="en-US"/>
        </w:rPr>
        <w:t>/</w:t>
      </w:r>
      <w:r w:rsidR="00051931" w:rsidRPr="009C6175">
        <w:rPr>
          <w:rFonts w:cs="Calibri"/>
          <w:vertAlign w:val="subscript"/>
          <w:lang w:val="en-US"/>
        </w:rPr>
        <w:t>6</w:t>
      </w:r>
      <w:r w:rsidRPr="009C6175">
        <w:rPr>
          <w:rFonts w:cs="Calibri"/>
          <w:vertAlign w:val="subscript"/>
          <w:lang w:val="en-US"/>
        </w:rPr>
        <w:t xml:space="preserve"> </w:t>
      </w:r>
      <w:r w:rsidR="00047C3D" w:rsidRPr="009C6175">
        <w:rPr>
          <w:rFonts w:cs="Calibri"/>
          <w:vertAlign w:val="superscript"/>
          <w:lang w:val="en-US"/>
        </w:rPr>
        <w:t xml:space="preserve"> </w:t>
      </w:r>
      <w:r w:rsidRPr="009C6175">
        <w:rPr>
          <w:rFonts w:cs="Calibri"/>
          <w:lang w:val="en-US"/>
        </w:rPr>
        <w:t>(see the ESI and Figure 1)</w:t>
      </w:r>
      <w:r w:rsidR="00051931" w:rsidRPr="009C6175">
        <w:rPr>
          <w:rFonts w:cs="Calibri"/>
          <w:lang w:val="en-US"/>
        </w:rPr>
        <w:t xml:space="preserve">. Thus </w:t>
      </w:r>
      <w:r w:rsidR="00F168AF" w:rsidRPr="009C6175">
        <w:rPr>
          <w:rFonts w:cs="Calibri"/>
          <w:lang w:val="en-US"/>
        </w:rPr>
        <w:t xml:space="preserve">the </w:t>
      </w:r>
      <w:r w:rsidR="00051931" w:rsidRPr="009C6175">
        <w:rPr>
          <w:rFonts w:cs="Calibri"/>
          <w:lang w:val="en-US"/>
        </w:rPr>
        <w:t xml:space="preserve">estimated </w:t>
      </w:r>
      <w:r w:rsidR="00051931" w:rsidRPr="009C6175">
        <w:rPr>
          <w:rFonts w:cs="Calibri"/>
          <w:i/>
          <w:lang w:val="en-US"/>
        </w:rPr>
        <w:t>ASE</w:t>
      </w:r>
      <w:r w:rsidR="00051931" w:rsidRPr="009C6175">
        <w:rPr>
          <w:rFonts w:cs="Calibri"/>
          <w:lang w:val="en-US"/>
        </w:rPr>
        <w:t xml:space="preserve"> </w:t>
      </w:r>
      <w:r w:rsidR="00051931" w:rsidRPr="00BA22FC">
        <w:rPr>
          <w:rFonts w:cs="Calibri"/>
          <w:lang w:val="en-US"/>
        </w:rPr>
        <w:t xml:space="preserve">value </w:t>
      </w:r>
      <w:r w:rsidR="00F168AF" w:rsidRPr="00BA22FC">
        <w:rPr>
          <w:rFonts w:cs="Calibri"/>
          <w:lang w:val="en-US"/>
        </w:rPr>
        <w:t xml:space="preserve">for benzene </w:t>
      </w:r>
      <w:r w:rsidR="001F2303" w:rsidRPr="00BA22FC">
        <w:rPr>
          <w:rFonts w:cs="Calibri"/>
          <w:lang w:val="en-US"/>
        </w:rPr>
        <w:t xml:space="preserve">is </w:t>
      </w:r>
      <w:r w:rsidR="00051931" w:rsidRPr="00BA22FC">
        <w:rPr>
          <w:lang w:val="en-US"/>
        </w:rPr>
        <w:t>29.1 kcal/mol</w:t>
      </w:r>
      <w:r w:rsidR="00F168AF" w:rsidRPr="00BA22FC">
        <w:rPr>
          <w:lang w:val="en-US"/>
        </w:rPr>
        <w:t>, perfectly in line with other reliable estimations</w:t>
      </w:r>
      <w:r w:rsidR="00051931" w:rsidRPr="00BA22FC">
        <w:rPr>
          <w:lang w:val="en-US"/>
        </w:rPr>
        <w:t>.</w:t>
      </w:r>
      <w:r w:rsidR="00F168AF" w:rsidRPr="00BA22FC">
        <w:rPr>
          <w:vertAlign w:val="superscript"/>
          <w:lang w:val="en-US"/>
        </w:rPr>
        <w:fldChar w:fldCharType="begin"/>
      </w:r>
      <w:r w:rsidR="00F168AF" w:rsidRPr="00BA22FC">
        <w:rPr>
          <w:vertAlign w:val="superscript"/>
          <w:lang w:val="en-US"/>
        </w:rPr>
        <w:instrText xml:space="preserve"> NOTEREF _Ref326328875 \h </w:instrText>
      </w:r>
      <w:r w:rsidR="001B02E9" w:rsidRPr="00BA22FC">
        <w:rPr>
          <w:vertAlign w:val="superscript"/>
          <w:lang w:val="en-US"/>
        </w:rPr>
      </w:r>
      <w:r w:rsidR="00F168AF" w:rsidRPr="00BA22FC">
        <w:rPr>
          <w:vertAlign w:val="superscript"/>
          <w:lang w:val="en-US"/>
        </w:rPr>
        <w:instrText xml:space="preserve"> \* MERGEFORMAT </w:instrText>
      </w:r>
      <w:r w:rsidR="00F168AF" w:rsidRPr="00BA22FC">
        <w:rPr>
          <w:vertAlign w:val="superscript"/>
          <w:lang w:val="en-US"/>
        </w:rPr>
        <w:fldChar w:fldCharType="separate"/>
      </w:r>
      <w:r w:rsidR="003718AA">
        <w:rPr>
          <w:vertAlign w:val="superscript"/>
          <w:lang w:val="en-US"/>
        </w:rPr>
        <w:t>10</w:t>
      </w:r>
      <w:r w:rsidR="00F168AF" w:rsidRPr="00BA22FC">
        <w:rPr>
          <w:vertAlign w:val="superscript"/>
          <w:lang w:val="en-US"/>
        </w:rPr>
        <w:fldChar w:fldCharType="end"/>
      </w:r>
    </w:p>
    <w:p w:rsidR="00E67F81" w:rsidRPr="00BA22FC" w:rsidRDefault="00E67F81" w:rsidP="007B1019">
      <w:pPr>
        <w:pStyle w:val="08ArticleText"/>
        <w:spacing w:line="240" w:lineRule="auto"/>
        <w:rPr>
          <w:sz w:val="10"/>
          <w:szCs w:val="10"/>
          <w:vertAlign w:val="superscript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2360"/>
      </w:tblGrid>
      <w:tr w:rsidR="00E67F81" w:rsidRPr="00E920B8">
        <w:trPr>
          <w:jc w:val="center"/>
        </w:trPr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F81" w:rsidRPr="00E920B8" w:rsidRDefault="00A3047E" w:rsidP="00E920B8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cs="Calibri"/>
                <w:noProof/>
                <w:lang w:val="pl-PL" w:eastAsia="pl-PL"/>
              </w:rPr>
              <w:drawing>
                <wp:inline distT="0" distB="0" distL="0" distR="0">
                  <wp:extent cx="1225550" cy="112395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F81" w:rsidRPr="00E920B8" w:rsidRDefault="00A3047E" w:rsidP="00E920B8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927100" cy="1257300"/>
                  <wp:effectExtent l="0" t="0" r="6350" b="0"/>
                  <wp:docPr id="23" name="Obraz 23" descr="3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02" r="29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FEC" w:rsidRPr="00203182" w:rsidRDefault="00A14FEC" w:rsidP="00E67F81">
      <w:pPr>
        <w:jc w:val="center"/>
        <w:rPr>
          <w:sz w:val="10"/>
          <w:szCs w:val="10"/>
          <w:lang w:val="en-US"/>
        </w:rPr>
      </w:pPr>
    </w:p>
    <w:p w:rsidR="00E67F81" w:rsidRDefault="00E67F81" w:rsidP="00E67F81">
      <w:pPr>
        <w:jc w:val="center"/>
        <w:rPr>
          <w:sz w:val="18"/>
          <w:szCs w:val="18"/>
          <w:lang w:val="en-US"/>
        </w:rPr>
      </w:pPr>
      <w:r w:rsidRPr="009C6175">
        <w:rPr>
          <w:sz w:val="18"/>
          <w:szCs w:val="18"/>
          <w:lang w:val="en-US"/>
        </w:rPr>
        <w:t xml:space="preserve">Figure 1. The </w:t>
      </w:r>
      <w:r w:rsidRPr="009C6175">
        <w:rPr>
          <w:i/>
          <w:sz w:val="18"/>
          <w:szCs w:val="18"/>
          <w:lang w:val="en-US"/>
        </w:rPr>
        <w:t>F</w:t>
      </w:r>
      <w:r w:rsidRPr="009C6175">
        <w:rPr>
          <w:sz w:val="18"/>
          <w:szCs w:val="18"/>
          <w:lang w:val="en-US"/>
        </w:rPr>
        <w:t>(</w:t>
      </w:r>
      <w:r w:rsidRPr="009C6175">
        <w:rPr>
          <w:i/>
          <w:sz w:val="18"/>
          <w:szCs w:val="18"/>
          <w:lang w:val="en-US"/>
        </w:rPr>
        <w:t>t</w:t>
      </w:r>
      <w:r w:rsidRPr="009C6175">
        <w:rPr>
          <w:sz w:val="18"/>
          <w:szCs w:val="18"/>
          <w:lang w:val="en-US"/>
        </w:rPr>
        <w:t xml:space="preserve">) and </w:t>
      </w:r>
      <w:r w:rsidRPr="009C6175">
        <w:rPr>
          <w:i/>
          <w:sz w:val="18"/>
          <w:szCs w:val="18"/>
          <w:lang w:val="en-US"/>
        </w:rPr>
        <w:t>F</w:t>
      </w:r>
      <w:r w:rsidRPr="009C6175">
        <w:rPr>
          <w:sz w:val="18"/>
          <w:szCs w:val="18"/>
          <w:lang w:val="en-US"/>
        </w:rPr>
        <w:t>(</w:t>
      </w:r>
      <w:r w:rsidRPr="009C6175">
        <w:rPr>
          <w:i/>
          <w:sz w:val="18"/>
          <w:szCs w:val="18"/>
          <w:lang w:val="en-US"/>
        </w:rPr>
        <w:t>t,u</w:t>
      </w:r>
      <w:r w:rsidRPr="009C6175">
        <w:rPr>
          <w:sz w:val="18"/>
          <w:szCs w:val="18"/>
          <w:lang w:val="en-US"/>
        </w:rPr>
        <w:t>) functions for benzene and pyrene</w:t>
      </w:r>
    </w:p>
    <w:p w:rsidR="00E47F00" w:rsidRPr="00FE1B14" w:rsidRDefault="00E47F00" w:rsidP="00051931">
      <w:pPr>
        <w:jc w:val="both"/>
        <w:rPr>
          <w:sz w:val="8"/>
          <w:szCs w:val="8"/>
          <w:lang w:val="en-US"/>
        </w:rPr>
      </w:pPr>
    </w:p>
    <w:p w:rsidR="00D16213" w:rsidRDefault="00051931" w:rsidP="00051931">
      <w:pPr>
        <w:jc w:val="both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The procedure f</w:t>
      </w:r>
      <w:r w:rsidRPr="008141A4">
        <w:rPr>
          <w:sz w:val="18"/>
          <w:szCs w:val="18"/>
          <w:lang w:val="en-US"/>
        </w:rPr>
        <w:t xml:space="preserve">or polycyclic systems </w:t>
      </w:r>
      <w:r w:rsidR="004848EA">
        <w:rPr>
          <w:sz w:val="18"/>
          <w:szCs w:val="18"/>
          <w:lang w:val="en-US"/>
        </w:rPr>
        <w:t xml:space="preserve">is </w:t>
      </w:r>
      <w:r w:rsidRPr="008141A4">
        <w:rPr>
          <w:sz w:val="18"/>
          <w:szCs w:val="18"/>
          <w:lang w:val="en-US"/>
        </w:rPr>
        <w:t>slightly more complicated</w:t>
      </w:r>
      <w:r>
        <w:rPr>
          <w:sz w:val="18"/>
          <w:szCs w:val="18"/>
          <w:lang w:val="en-US"/>
        </w:rPr>
        <w:t xml:space="preserve"> </w:t>
      </w:r>
      <w:r w:rsidR="00B14542">
        <w:rPr>
          <w:sz w:val="18"/>
          <w:szCs w:val="18"/>
          <w:lang w:val="en-US"/>
        </w:rPr>
        <w:t>because</w:t>
      </w:r>
      <w:r>
        <w:rPr>
          <w:sz w:val="18"/>
          <w:szCs w:val="18"/>
          <w:lang w:val="en-US"/>
        </w:rPr>
        <w:t xml:space="preserve"> more reference compounds may be considered</w:t>
      </w:r>
      <w:r w:rsidR="004848EA">
        <w:rPr>
          <w:sz w:val="18"/>
          <w:szCs w:val="18"/>
          <w:lang w:val="en-US"/>
        </w:rPr>
        <w:t xml:space="preserve"> and hence more reactions can be constructed</w:t>
      </w:r>
      <w:r>
        <w:rPr>
          <w:sz w:val="18"/>
          <w:szCs w:val="18"/>
          <w:lang w:val="en-US"/>
        </w:rPr>
        <w:t>.</w:t>
      </w:r>
      <w:r w:rsidR="00247552">
        <w:rPr>
          <w:sz w:val="18"/>
          <w:szCs w:val="18"/>
          <w:lang w:val="en-US"/>
        </w:rPr>
        <w:t xml:space="preserve"> An </w:t>
      </w:r>
      <w:r w:rsidR="00247552" w:rsidRPr="00C56A2B">
        <w:rPr>
          <w:sz w:val="18"/>
          <w:szCs w:val="18"/>
          <w:lang w:val="en-US"/>
        </w:rPr>
        <w:t>example</w:t>
      </w:r>
      <w:r w:rsidR="00D16213" w:rsidRPr="00C56A2B">
        <w:rPr>
          <w:sz w:val="18"/>
          <w:szCs w:val="18"/>
          <w:lang w:val="en-US"/>
        </w:rPr>
        <w:t xml:space="preserve"> </w:t>
      </w:r>
      <w:r w:rsidR="00D16213">
        <w:rPr>
          <w:sz w:val="18"/>
          <w:szCs w:val="18"/>
          <w:lang w:val="en-US"/>
        </w:rPr>
        <w:t>for pyrene is shown below</w:t>
      </w:r>
      <w:r w:rsidR="00BC3ED4">
        <w:rPr>
          <w:sz w:val="18"/>
          <w:szCs w:val="18"/>
          <w:lang w:val="en-US"/>
        </w:rPr>
        <w:t>:</w:t>
      </w:r>
      <w:r w:rsidR="00D16213">
        <w:rPr>
          <w:sz w:val="18"/>
          <w:szCs w:val="18"/>
          <w:lang w:val="en-US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"/>
        <w:gridCol w:w="492"/>
        <w:gridCol w:w="323"/>
        <w:gridCol w:w="510"/>
        <w:gridCol w:w="323"/>
        <w:gridCol w:w="491"/>
        <w:gridCol w:w="324"/>
        <w:gridCol w:w="510"/>
        <w:gridCol w:w="324"/>
        <w:gridCol w:w="510"/>
        <w:gridCol w:w="262"/>
        <w:gridCol w:w="460"/>
      </w:tblGrid>
      <w:tr w:rsidR="00F437F8" w:rsidRPr="00E920B8">
        <w:trPr>
          <w:jc w:val="center"/>
        </w:trPr>
        <w:tc>
          <w:tcPr>
            <w:tcW w:w="238" w:type="dxa"/>
            <w:vAlign w:val="center"/>
          </w:tcPr>
          <w:p w:rsidR="00C10140" w:rsidRPr="009C6175" w:rsidRDefault="00EF4445" w:rsidP="00E920B8">
            <w:pPr>
              <w:jc w:val="both"/>
              <w:rPr>
                <w:sz w:val="18"/>
                <w:szCs w:val="18"/>
                <w:lang w:val="en-US"/>
              </w:rPr>
            </w:pPr>
            <w:r w:rsidRPr="009C6175">
              <w:rPr>
                <w:i/>
                <w:sz w:val="18"/>
                <w:szCs w:val="18"/>
                <w:lang w:val="en-US"/>
              </w:rPr>
              <w:lastRenderedPageBreak/>
              <w:t>c</w:t>
            </w:r>
            <w:r w:rsidR="00C10140" w:rsidRPr="009C6175">
              <w:rPr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492" w:type="dxa"/>
            <w:vAlign w:val="center"/>
          </w:tcPr>
          <w:p w:rsidR="00C10140" w:rsidRPr="009C6175" w:rsidRDefault="00A3047E" w:rsidP="00E920B8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rFonts w:cs="Calibri"/>
                <w:noProof/>
                <w:sz w:val="18"/>
                <w:szCs w:val="18"/>
                <w:lang w:val="pl-PL" w:eastAsia="pl-PL"/>
              </w:rPr>
              <w:drawing>
                <wp:inline distT="0" distB="0" distL="0" distR="0">
                  <wp:extent cx="311150" cy="43815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" w:type="dxa"/>
            <w:vAlign w:val="center"/>
          </w:tcPr>
          <w:p w:rsidR="00C10140" w:rsidRPr="009C6175" w:rsidRDefault="00AD6C40" w:rsidP="00E920B8">
            <w:pPr>
              <w:jc w:val="both"/>
              <w:rPr>
                <w:sz w:val="18"/>
                <w:szCs w:val="18"/>
                <w:lang w:val="en-US"/>
              </w:rPr>
            </w:pPr>
            <w:r w:rsidRPr="009C6175">
              <w:rPr>
                <w:sz w:val="18"/>
                <w:szCs w:val="18"/>
                <w:lang w:val="en-US"/>
              </w:rPr>
              <w:t>+</w:t>
            </w:r>
            <w:r w:rsidR="00EF4445" w:rsidRPr="009C6175">
              <w:rPr>
                <w:sz w:val="18"/>
                <w:szCs w:val="18"/>
                <w:lang w:val="en-US"/>
              </w:rPr>
              <w:t xml:space="preserve"> </w:t>
            </w:r>
            <w:r w:rsidR="00EF4445" w:rsidRPr="009C6175">
              <w:rPr>
                <w:i/>
                <w:sz w:val="18"/>
                <w:szCs w:val="18"/>
                <w:lang w:val="en-US"/>
              </w:rPr>
              <w:t>c</w:t>
            </w:r>
            <w:r w:rsidRPr="009C6175">
              <w:rPr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497" w:type="dxa"/>
            <w:vAlign w:val="center"/>
          </w:tcPr>
          <w:p w:rsidR="00C10140" w:rsidRPr="009C6175" w:rsidRDefault="00A3047E" w:rsidP="00E920B8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rFonts w:cs="Calibri"/>
                <w:noProof/>
                <w:sz w:val="18"/>
                <w:szCs w:val="18"/>
                <w:lang w:val="pl-PL" w:eastAsia="pl-PL"/>
              </w:rPr>
              <w:drawing>
                <wp:inline distT="0" distB="0" distL="0" distR="0">
                  <wp:extent cx="317500" cy="425450"/>
                  <wp:effectExtent l="0" t="0" r="635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" w:type="dxa"/>
            <w:vAlign w:val="center"/>
          </w:tcPr>
          <w:p w:rsidR="00C10140" w:rsidRPr="009C6175" w:rsidRDefault="00AD6C40" w:rsidP="00E920B8">
            <w:pPr>
              <w:jc w:val="both"/>
              <w:rPr>
                <w:sz w:val="18"/>
                <w:szCs w:val="18"/>
                <w:lang w:val="en-US"/>
              </w:rPr>
            </w:pPr>
            <w:r w:rsidRPr="009C6175">
              <w:rPr>
                <w:sz w:val="18"/>
                <w:szCs w:val="18"/>
                <w:lang w:val="en-US"/>
              </w:rPr>
              <w:t>+</w:t>
            </w:r>
            <w:r w:rsidR="00EF4445" w:rsidRPr="009C6175">
              <w:rPr>
                <w:sz w:val="18"/>
                <w:szCs w:val="18"/>
                <w:lang w:val="en-US"/>
              </w:rPr>
              <w:t xml:space="preserve"> </w:t>
            </w:r>
            <w:r w:rsidR="00EF4445" w:rsidRPr="009C6175">
              <w:rPr>
                <w:i/>
                <w:sz w:val="18"/>
                <w:szCs w:val="18"/>
                <w:lang w:val="en-US"/>
              </w:rPr>
              <w:t>c</w:t>
            </w:r>
            <w:r w:rsidRPr="009C6175">
              <w:rPr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491" w:type="dxa"/>
            <w:vAlign w:val="center"/>
          </w:tcPr>
          <w:p w:rsidR="00C10140" w:rsidRPr="009C6175" w:rsidRDefault="00A3047E" w:rsidP="00E920B8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rFonts w:cs="Calibri"/>
                <w:noProof/>
                <w:sz w:val="18"/>
                <w:szCs w:val="18"/>
                <w:lang w:val="pl-PL" w:eastAsia="pl-PL"/>
              </w:rPr>
              <w:drawing>
                <wp:inline distT="0" distB="0" distL="0" distR="0">
                  <wp:extent cx="311150" cy="412750"/>
                  <wp:effectExtent l="0" t="0" r="0" b="635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vAlign w:val="center"/>
          </w:tcPr>
          <w:p w:rsidR="00C10140" w:rsidRPr="009C6175" w:rsidRDefault="00AD6C40" w:rsidP="00E920B8">
            <w:pPr>
              <w:jc w:val="both"/>
              <w:rPr>
                <w:sz w:val="18"/>
                <w:szCs w:val="18"/>
                <w:lang w:val="en-US"/>
              </w:rPr>
            </w:pPr>
            <w:r w:rsidRPr="009C6175">
              <w:rPr>
                <w:sz w:val="18"/>
                <w:szCs w:val="18"/>
                <w:lang w:val="en-US"/>
              </w:rPr>
              <w:t>+</w:t>
            </w:r>
            <w:r w:rsidR="00EF4445" w:rsidRPr="009C6175">
              <w:rPr>
                <w:sz w:val="18"/>
                <w:szCs w:val="18"/>
                <w:lang w:val="en-US"/>
              </w:rPr>
              <w:t xml:space="preserve"> </w:t>
            </w:r>
            <w:r w:rsidR="00EF4445" w:rsidRPr="009C6175">
              <w:rPr>
                <w:i/>
                <w:sz w:val="18"/>
                <w:szCs w:val="18"/>
                <w:lang w:val="en-US"/>
              </w:rPr>
              <w:t>c</w:t>
            </w:r>
            <w:r w:rsidRPr="009C6175">
              <w:rPr>
                <w:sz w:val="18"/>
                <w:szCs w:val="18"/>
                <w:vertAlign w:val="subscript"/>
                <w:lang w:val="en-US"/>
              </w:rPr>
              <w:t>4</w:t>
            </w:r>
          </w:p>
        </w:tc>
        <w:tc>
          <w:tcPr>
            <w:tcW w:w="505" w:type="dxa"/>
            <w:vAlign w:val="center"/>
          </w:tcPr>
          <w:p w:rsidR="00C10140" w:rsidRPr="009C6175" w:rsidRDefault="00A3047E" w:rsidP="00E920B8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rFonts w:cs="Calibri"/>
                <w:noProof/>
                <w:sz w:val="18"/>
                <w:szCs w:val="18"/>
                <w:lang w:val="pl-PL" w:eastAsia="pl-PL"/>
              </w:rPr>
              <w:drawing>
                <wp:inline distT="0" distB="0" distL="0" distR="0">
                  <wp:extent cx="317500" cy="419100"/>
                  <wp:effectExtent l="0" t="0" r="635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vAlign w:val="center"/>
          </w:tcPr>
          <w:p w:rsidR="00C10140" w:rsidRPr="009C6175" w:rsidRDefault="00AD6C40" w:rsidP="00E920B8">
            <w:pPr>
              <w:jc w:val="both"/>
              <w:rPr>
                <w:sz w:val="18"/>
                <w:szCs w:val="18"/>
                <w:lang w:val="en-US"/>
              </w:rPr>
            </w:pPr>
            <w:r w:rsidRPr="009C6175">
              <w:rPr>
                <w:sz w:val="18"/>
                <w:szCs w:val="18"/>
                <w:lang w:val="en-US"/>
              </w:rPr>
              <w:t>+</w:t>
            </w:r>
            <w:r w:rsidR="00EF4445" w:rsidRPr="009C6175">
              <w:rPr>
                <w:sz w:val="18"/>
                <w:szCs w:val="18"/>
                <w:lang w:val="en-US"/>
              </w:rPr>
              <w:t xml:space="preserve"> </w:t>
            </w:r>
            <w:r w:rsidR="00EF4445" w:rsidRPr="009C6175">
              <w:rPr>
                <w:i/>
                <w:sz w:val="18"/>
                <w:szCs w:val="18"/>
                <w:lang w:val="en-US"/>
              </w:rPr>
              <w:t>c</w:t>
            </w:r>
            <w:r w:rsidRPr="009C6175">
              <w:rPr>
                <w:sz w:val="18"/>
                <w:szCs w:val="18"/>
                <w:vertAlign w:val="subscript"/>
                <w:lang w:val="en-US"/>
              </w:rPr>
              <w:t>5</w:t>
            </w:r>
          </w:p>
        </w:tc>
        <w:tc>
          <w:tcPr>
            <w:tcW w:w="505" w:type="dxa"/>
            <w:vAlign w:val="center"/>
          </w:tcPr>
          <w:p w:rsidR="00C10140" w:rsidRPr="009C6175" w:rsidRDefault="00A3047E" w:rsidP="00E920B8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rFonts w:cs="Calibri"/>
                <w:noProof/>
                <w:sz w:val="18"/>
                <w:szCs w:val="18"/>
                <w:lang w:val="pl-PL" w:eastAsia="pl-PL"/>
              </w:rPr>
              <w:drawing>
                <wp:inline distT="0" distB="0" distL="0" distR="0">
                  <wp:extent cx="317500" cy="412750"/>
                  <wp:effectExtent l="0" t="0" r="6350" b="635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vAlign w:val="center"/>
          </w:tcPr>
          <w:p w:rsidR="00C10140" w:rsidRPr="009C6175" w:rsidRDefault="00AD6C40" w:rsidP="00E920B8">
            <w:pPr>
              <w:jc w:val="center"/>
              <w:rPr>
                <w:sz w:val="18"/>
                <w:szCs w:val="18"/>
                <w:lang w:val="en-US"/>
              </w:rPr>
            </w:pPr>
            <w:r w:rsidRPr="009C6175">
              <w:rPr>
                <w:sz w:val="18"/>
                <w:szCs w:val="18"/>
                <w:lang w:val="en-US"/>
              </w:rPr>
              <w:t>→</w:t>
            </w:r>
          </w:p>
        </w:tc>
        <w:tc>
          <w:tcPr>
            <w:tcW w:w="457" w:type="dxa"/>
            <w:vAlign w:val="center"/>
          </w:tcPr>
          <w:p w:rsidR="00C10140" w:rsidRPr="00E920B8" w:rsidRDefault="00A3047E" w:rsidP="00E920B8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  <w:lang w:val="pl-PL" w:eastAsia="pl-PL"/>
              </w:rPr>
              <w:drawing>
                <wp:inline distT="0" distB="0" distL="0" distR="0">
                  <wp:extent cx="292100" cy="38735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8A7" w:rsidRPr="00FE1B14" w:rsidRDefault="00D458A7" w:rsidP="00051931">
      <w:pPr>
        <w:jc w:val="both"/>
        <w:rPr>
          <w:rFonts w:cs="Calibri"/>
          <w:sz w:val="8"/>
          <w:szCs w:val="8"/>
          <w:lang w:val="en-US"/>
        </w:rPr>
      </w:pPr>
    </w:p>
    <w:p w:rsidR="005A732B" w:rsidRDefault="00D13FF2" w:rsidP="00163A3F">
      <w:pPr>
        <w:jc w:val="both"/>
        <w:rPr>
          <w:rFonts w:cs="Calibri"/>
          <w:sz w:val="18"/>
          <w:szCs w:val="18"/>
          <w:lang w:val="en-US"/>
        </w:rPr>
      </w:pPr>
      <w:r w:rsidRPr="001010EF">
        <w:rPr>
          <w:rFonts w:cs="Calibri"/>
          <w:sz w:val="18"/>
          <w:szCs w:val="18"/>
          <w:lang w:val="en-US"/>
        </w:rPr>
        <w:t>In this case</w:t>
      </w:r>
      <w:r w:rsidR="00A644CA" w:rsidRPr="001010EF">
        <w:rPr>
          <w:rFonts w:cs="Calibri"/>
          <w:sz w:val="18"/>
          <w:szCs w:val="18"/>
          <w:lang w:val="en-US"/>
        </w:rPr>
        <w:t xml:space="preserve"> </w:t>
      </w:r>
      <w:r w:rsidRPr="001010EF">
        <w:rPr>
          <w:rFonts w:cs="Calibri"/>
          <w:sz w:val="18"/>
          <w:szCs w:val="18"/>
          <w:lang w:val="en-US"/>
        </w:rPr>
        <w:t>a</w:t>
      </w:r>
      <w:r w:rsidR="004848EA" w:rsidRPr="001010EF">
        <w:rPr>
          <w:rFonts w:cs="Calibri"/>
          <w:sz w:val="18"/>
          <w:szCs w:val="18"/>
          <w:lang w:val="en-US"/>
        </w:rPr>
        <w:t xml:space="preserve"> s</w:t>
      </w:r>
      <w:r w:rsidR="00F437F8" w:rsidRPr="001010EF">
        <w:rPr>
          <w:rFonts w:cs="Calibri"/>
          <w:sz w:val="18"/>
          <w:szCs w:val="18"/>
          <w:lang w:val="en-US"/>
        </w:rPr>
        <w:t xml:space="preserve">olution </w:t>
      </w:r>
      <w:r w:rsidR="00EE7C6B" w:rsidRPr="001010EF">
        <w:rPr>
          <w:rFonts w:cs="Calibri"/>
          <w:sz w:val="18"/>
          <w:szCs w:val="18"/>
          <w:lang w:val="en-US"/>
        </w:rPr>
        <w:t xml:space="preserve">based on </w:t>
      </w:r>
      <w:r w:rsidR="00F437F8" w:rsidRPr="001010EF">
        <w:rPr>
          <w:rFonts w:cs="Calibri"/>
          <w:sz w:val="18"/>
          <w:szCs w:val="18"/>
          <w:lang w:val="en-US"/>
        </w:rPr>
        <w:t>set of linear equations</w:t>
      </w:r>
      <w:r w:rsidR="00EE7C6B" w:rsidRPr="001010EF">
        <w:rPr>
          <w:rFonts w:cs="Calibri"/>
          <w:sz w:val="18"/>
          <w:szCs w:val="18"/>
          <w:lang w:val="en-US"/>
        </w:rPr>
        <w:t>,</w:t>
      </w:r>
      <w:r w:rsidR="00F437F8" w:rsidRPr="001010EF">
        <w:rPr>
          <w:rFonts w:cs="Calibri"/>
          <w:sz w:val="18"/>
          <w:szCs w:val="18"/>
          <w:lang w:val="en-US"/>
        </w:rPr>
        <w:t xml:space="preserve"> </w:t>
      </w:r>
      <w:r w:rsidR="004848EA" w:rsidRPr="001010EF">
        <w:rPr>
          <w:rFonts w:cs="Calibri"/>
          <w:sz w:val="18"/>
          <w:szCs w:val="18"/>
          <w:lang w:val="en-US"/>
        </w:rPr>
        <w:t>constructed in a similar way as for benzene</w:t>
      </w:r>
      <w:r w:rsidR="00EE7C6B" w:rsidRPr="001010EF">
        <w:rPr>
          <w:rFonts w:cs="Calibri"/>
          <w:sz w:val="18"/>
          <w:szCs w:val="18"/>
          <w:lang w:val="en-US"/>
        </w:rPr>
        <w:t>,</w:t>
      </w:r>
      <w:r w:rsidR="004848EA" w:rsidRPr="001010EF">
        <w:rPr>
          <w:rFonts w:cs="Calibri"/>
          <w:sz w:val="18"/>
          <w:szCs w:val="18"/>
          <w:lang w:val="en-US"/>
        </w:rPr>
        <w:t xml:space="preserve"> </w:t>
      </w:r>
      <w:r w:rsidR="00F437F8" w:rsidRPr="001010EF">
        <w:rPr>
          <w:rFonts w:cs="Calibri"/>
          <w:sz w:val="18"/>
          <w:szCs w:val="18"/>
          <w:lang w:val="en-US"/>
        </w:rPr>
        <w:t>leads to the stoichiometric coefficients</w:t>
      </w:r>
      <w:r w:rsidR="00EE7C6B" w:rsidRPr="001010EF">
        <w:rPr>
          <w:rFonts w:cs="Calibri"/>
          <w:sz w:val="18"/>
          <w:szCs w:val="18"/>
          <w:lang w:val="en-US"/>
        </w:rPr>
        <w:t xml:space="preserve"> </w:t>
      </w:r>
      <w:r w:rsidR="00EE7C6B" w:rsidRPr="001010EF">
        <w:rPr>
          <w:i/>
          <w:sz w:val="18"/>
          <w:szCs w:val="18"/>
          <w:lang w:val="en-US"/>
        </w:rPr>
        <w:t>c</w:t>
      </w:r>
      <w:r w:rsidR="00EE7C6B" w:rsidRPr="001010EF">
        <w:rPr>
          <w:i/>
          <w:sz w:val="18"/>
          <w:szCs w:val="18"/>
          <w:vertAlign w:val="subscript"/>
          <w:lang w:val="en-US"/>
        </w:rPr>
        <w:t>i</w:t>
      </w:r>
      <w:r w:rsidR="00EE7C6B" w:rsidRPr="001010EF">
        <w:rPr>
          <w:sz w:val="18"/>
          <w:szCs w:val="18"/>
          <w:lang w:val="en-US"/>
        </w:rPr>
        <w:t>(</w:t>
      </w:r>
      <w:r w:rsidR="00EE7C6B" w:rsidRPr="001010EF">
        <w:rPr>
          <w:i/>
          <w:sz w:val="18"/>
          <w:szCs w:val="18"/>
          <w:lang w:val="en-US"/>
        </w:rPr>
        <w:t>t,u</w:t>
      </w:r>
      <w:r w:rsidR="00EE7C6B" w:rsidRPr="001010EF">
        <w:rPr>
          <w:sz w:val="18"/>
          <w:szCs w:val="18"/>
          <w:lang w:val="en-US"/>
        </w:rPr>
        <w:t>)</w:t>
      </w:r>
      <w:r w:rsidR="001B02E9" w:rsidRPr="001010EF">
        <w:rPr>
          <w:rFonts w:cs="Calibri"/>
          <w:sz w:val="18"/>
          <w:szCs w:val="18"/>
          <w:lang w:val="en-US"/>
        </w:rPr>
        <w:t>,</w:t>
      </w:r>
      <w:r w:rsidR="00C65EC4">
        <w:rPr>
          <w:rFonts w:cs="Calibri"/>
          <w:sz w:val="18"/>
          <w:szCs w:val="18"/>
          <w:lang w:val="en-US"/>
        </w:rPr>
        <w:t xml:space="preserve"> </w:t>
      </w:r>
    </w:p>
    <w:p w:rsidR="00E67F81" w:rsidRPr="001010EF" w:rsidRDefault="00C742E5" w:rsidP="00163A3F">
      <w:pPr>
        <w:jc w:val="both"/>
        <w:rPr>
          <w:sz w:val="18"/>
          <w:szCs w:val="18"/>
          <w:lang w:val="en-US"/>
        </w:rPr>
      </w:pPr>
      <w:r w:rsidRPr="00047C3D">
        <w:rPr>
          <w:b/>
          <w:position w:val="-16"/>
          <w:sz w:val="18"/>
          <w:szCs w:val="18"/>
        </w:rPr>
        <w:object w:dxaOrig="1219" w:dyaOrig="400">
          <v:shape id="_x0000_i1032" type="#_x0000_t75" style="width:55.5pt;height:18pt" o:ole="">
            <v:imagedata r:id="rId45" o:title=""/>
          </v:shape>
          <o:OLEObject Type="Embed" ProgID="Equation.3" ShapeID="_x0000_i1032" DrawAspect="Content" ObjectID="_1424527671" r:id="rId46"/>
        </w:object>
      </w:r>
      <w:r w:rsidR="001B02E9">
        <w:rPr>
          <w:b/>
          <w:position w:val="-30"/>
          <w:sz w:val="18"/>
          <w:szCs w:val="18"/>
        </w:rPr>
        <w:t xml:space="preserve"> </w:t>
      </w:r>
      <w:r w:rsidRPr="00047C3D">
        <w:rPr>
          <w:b/>
          <w:position w:val="-16"/>
          <w:sz w:val="18"/>
          <w:szCs w:val="18"/>
        </w:rPr>
        <w:object w:dxaOrig="1219" w:dyaOrig="400">
          <v:shape id="_x0000_i1033" type="#_x0000_t75" style="width:55.5pt;height:18pt" o:ole="">
            <v:imagedata r:id="rId47" o:title=""/>
          </v:shape>
          <o:OLEObject Type="Embed" ProgID="Equation.3" ShapeID="_x0000_i1033" DrawAspect="Content" ObjectID="_1424527672" r:id="rId48"/>
        </w:object>
      </w:r>
      <w:r w:rsidRPr="00272BCA">
        <w:rPr>
          <w:b/>
          <w:position w:val="-10"/>
          <w:sz w:val="18"/>
          <w:szCs w:val="18"/>
        </w:rPr>
        <w:object w:dxaOrig="480" w:dyaOrig="279">
          <v:shape id="_x0000_i1034" type="#_x0000_t75" style="width:22pt;height:13pt" o:ole="">
            <v:imagedata r:id="rId49" o:title=""/>
          </v:shape>
          <o:OLEObject Type="Embed" ProgID="Equation.3" ShapeID="_x0000_i1034" DrawAspect="Content" ObjectID="_1424527673" r:id="rId50"/>
        </w:object>
      </w:r>
      <w:r w:rsidRPr="00272BCA">
        <w:rPr>
          <w:b/>
          <w:position w:val="-10"/>
          <w:sz w:val="18"/>
          <w:szCs w:val="18"/>
        </w:rPr>
        <w:object w:dxaOrig="840" w:dyaOrig="279">
          <v:shape id="_x0000_i1035" type="#_x0000_t75" style="width:38.5pt;height:13pt" o:ole="">
            <v:imagedata r:id="rId51" o:title=""/>
          </v:shape>
          <o:OLEObject Type="Embed" ProgID="Equation.3" ShapeID="_x0000_i1035" DrawAspect="Content" ObjectID="_1424527674" r:id="rId52"/>
        </w:object>
      </w:r>
      <w:r w:rsidR="001B02E9">
        <w:rPr>
          <w:b/>
          <w:position w:val="-30"/>
          <w:sz w:val="18"/>
          <w:szCs w:val="18"/>
        </w:rPr>
        <w:t xml:space="preserve"> </w:t>
      </w:r>
      <w:r w:rsidR="008110C3">
        <w:rPr>
          <w:rFonts w:cs="Calibri"/>
          <w:sz w:val="18"/>
          <w:szCs w:val="18"/>
          <w:lang w:val="en-US"/>
        </w:rPr>
        <w:t xml:space="preserve">and </w:t>
      </w:r>
      <w:r w:rsidRPr="00272BCA">
        <w:rPr>
          <w:b/>
          <w:position w:val="-10"/>
          <w:sz w:val="18"/>
          <w:szCs w:val="18"/>
        </w:rPr>
        <w:object w:dxaOrig="520" w:dyaOrig="279">
          <v:shape id="_x0000_i1036" type="#_x0000_t75" style="width:24pt;height:13pt" o:ole="">
            <v:imagedata r:id="rId53" o:title=""/>
          </v:shape>
          <o:OLEObject Type="Embed" ProgID="Equation.3" ShapeID="_x0000_i1036" DrawAspect="Content" ObjectID="_1424527675" r:id="rId54"/>
        </w:object>
      </w:r>
      <w:r w:rsidR="008110C3">
        <w:rPr>
          <w:rFonts w:cs="Calibri"/>
          <w:sz w:val="18"/>
          <w:szCs w:val="18"/>
          <w:lang w:val="en-US"/>
        </w:rPr>
        <w:t xml:space="preserve">, </w:t>
      </w:r>
      <w:r w:rsidR="008110C3" w:rsidRPr="001010EF">
        <w:rPr>
          <w:rFonts w:cs="Calibri"/>
          <w:sz w:val="18"/>
          <w:szCs w:val="18"/>
          <w:lang w:val="en-US"/>
        </w:rPr>
        <w:t>w</w:t>
      </w:r>
      <w:r w:rsidR="001B02E9" w:rsidRPr="001010EF">
        <w:rPr>
          <w:rFonts w:cs="Calibri"/>
          <w:sz w:val="18"/>
          <w:szCs w:val="18"/>
          <w:lang w:val="en-US"/>
        </w:rPr>
        <w:t>hich depend on two</w:t>
      </w:r>
      <w:r w:rsidR="001B02E9" w:rsidRPr="001010EF">
        <w:rPr>
          <w:sz w:val="18"/>
          <w:szCs w:val="18"/>
          <w:lang w:val="en-US"/>
        </w:rPr>
        <w:t xml:space="preserve"> parameters</w:t>
      </w:r>
      <w:r w:rsidR="001B02E9" w:rsidRPr="001010EF">
        <w:rPr>
          <w:rFonts w:cs="Calibri"/>
          <w:sz w:val="18"/>
          <w:szCs w:val="18"/>
          <w:lang w:val="en-US"/>
        </w:rPr>
        <w:t xml:space="preserve"> </w:t>
      </w:r>
      <w:r w:rsidR="00EE7C6B" w:rsidRPr="001010EF">
        <w:rPr>
          <w:rFonts w:cs="Calibri"/>
          <w:i/>
          <w:sz w:val="18"/>
          <w:szCs w:val="18"/>
          <w:lang w:val="en-US"/>
        </w:rPr>
        <w:t>t</w:t>
      </w:r>
      <w:r w:rsidR="00EE7C6B" w:rsidRPr="001010EF">
        <w:rPr>
          <w:rFonts w:cs="Calibri"/>
          <w:sz w:val="18"/>
          <w:szCs w:val="18"/>
          <w:lang w:val="en-US"/>
        </w:rPr>
        <w:t xml:space="preserve"> and </w:t>
      </w:r>
      <w:r w:rsidR="00EE7C6B" w:rsidRPr="001010EF">
        <w:rPr>
          <w:rFonts w:cs="Calibri"/>
          <w:i/>
          <w:sz w:val="18"/>
          <w:szCs w:val="18"/>
          <w:lang w:val="en-US"/>
        </w:rPr>
        <w:t>u</w:t>
      </w:r>
      <w:r w:rsidR="001010EF" w:rsidRPr="001010EF">
        <w:rPr>
          <w:rFonts w:cs="Calibri"/>
          <w:i/>
          <w:sz w:val="18"/>
          <w:szCs w:val="18"/>
          <w:lang w:val="en-US"/>
        </w:rPr>
        <w:t>.</w:t>
      </w:r>
      <w:r w:rsidR="00EE7C6B" w:rsidRPr="001010EF">
        <w:rPr>
          <w:rFonts w:cs="Calibri"/>
          <w:sz w:val="18"/>
          <w:szCs w:val="18"/>
          <w:lang w:val="en-US"/>
        </w:rPr>
        <w:t xml:space="preserve"> Finding the minimum </w:t>
      </w:r>
      <w:r w:rsidR="0031489B" w:rsidRPr="001010EF">
        <w:rPr>
          <w:rFonts w:cs="Calibri"/>
          <w:sz w:val="18"/>
          <w:szCs w:val="18"/>
          <w:lang w:val="en-US"/>
        </w:rPr>
        <w:t xml:space="preserve">of </w:t>
      </w:r>
      <w:r w:rsidR="005A732B">
        <w:rPr>
          <w:rFonts w:cs="Calibri"/>
          <w:sz w:val="18"/>
          <w:szCs w:val="18"/>
          <w:lang w:val="en-US"/>
        </w:rPr>
        <w:t>the</w:t>
      </w:r>
      <w:r w:rsidR="00236B2D">
        <w:rPr>
          <w:rFonts w:cs="Calibri"/>
          <w:sz w:val="18"/>
          <w:szCs w:val="18"/>
          <w:lang w:val="en-US"/>
        </w:rPr>
        <w:t xml:space="preserve"> </w:t>
      </w:r>
      <w:r w:rsidR="005A732B">
        <w:rPr>
          <w:rFonts w:cs="Calibri"/>
          <w:sz w:val="18"/>
          <w:szCs w:val="18"/>
          <w:lang w:val="en-US"/>
        </w:rPr>
        <w:t>corresponding</w:t>
      </w:r>
      <w:r w:rsidR="00236B2D">
        <w:rPr>
          <w:rFonts w:cs="Calibri"/>
          <w:sz w:val="18"/>
          <w:szCs w:val="18"/>
          <w:lang w:val="en-US"/>
        </w:rPr>
        <w:t xml:space="preserve"> </w:t>
      </w:r>
      <w:r w:rsidR="0031489B" w:rsidRPr="001010EF">
        <w:rPr>
          <w:rFonts w:cs="Calibri"/>
          <w:sz w:val="18"/>
          <w:szCs w:val="18"/>
          <w:lang w:val="en-US"/>
        </w:rPr>
        <w:t xml:space="preserve">two-dimentional function </w:t>
      </w:r>
      <w:r w:rsidR="00236B2D">
        <w:rPr>
          <w:rFonts w:cs="Calibri"/>
          <w:sz w:val="18"/>
          <w:szCs w:val="18"/>
          <w:lang w:val="en-US"/>
        </w:rPr>
        <w:t>(</w:t>
      </w:r>
      <w:r w:rsidR="0031489B" w:rsidRPr="001010EF">
        <w:rPr>
          <w:i/>
          <w:sz w:val="18"/>
          <w:szCs w:val="18"/>
        </w:rPr>
        <w:t>F</w:t>
      </w:r>
      <w:r w:rsidR="0031489B" w:rsidRPr="001010EF">
        <w:rPr>
          <w:sz w:val="18"/>
          <w:szCs w:val="18"/>
        </w:rPr>
        <w:t>(</w:t>
      </w:r>
      <w:r w:rsidR="0031489B" w:rsidRPr="001010EF">
        <w:rPr>
          <w:i/>
          <w:sz w:val="18"/>
          <w:szCs w:val="18"/>
        </w:rPr>
        <w:t>t,u</w:t>
      </w:r>
      <w:r w:rsidR="0031489B" w:rsidRPr="001010EF">
        <w:rPr>
          <w:sz w:val="18"/>
          <w:szCs w:val="18"/>
        </w:rPr>
        <w:t>)</w:t>
      </w:r>
      <w:r w:rsidR="004927E3" w:rsidRPr="001010EF">
        <w:rPr>
          <w:sz w:val="18"/>
          <w:szCs w:val="18"/>
        </w:rPr>
        <w:t>=</w:t>
      </w:r>
      <w:r w:rsidR="00761077" w:rsidRPr="001010EF">
        <w:rPr>
          <w:rFonts w:cs="Calibri"/>
          <w:vertAlign w:val="superscript"/>
          <w:lang w:val="en-US"/>
        </w:rPr>
        <w:t> </w:t>
      </w:r>
      <w:r w:rsidR="00761077" w:rsidRPr="001010EF">
        <w:rPr>
          <w:rFonts w:cs="Calibri"/>
          <w:sz w:val="18"/>
          <w:vertAlign w:val="superscript"/>
          <w:lang w:val="en-US"/>
        </w:rPr>
        <w:t>1</w:t>
      </w:r>
      <w:r w:rsidR="00761077" w:rsidRPr="001010EF">
        <w:rPr>
          <w:rFonts w:cs="Calibri"/>
          <w:sz w:val="18"/>
          <w:lang w:val="en-US"/>
        </w:rPr>
        <w:t>/</w:t>
      </w:r>
      <w:r w:rsidR="00761077" w:rsidRPr="001010EF">
        <w:rPr>
          <w:rFonts w:cs="Calibri"/>
          <w:sz w:val="18"/>
          <w:vertAlign w:val="subscript"/>
          <w:lang w:val="en-US"/>
        </w:rPr>
        <w:t>9</w:t>
      </w:r>
      <w:r w:rsidR="00761077" w:rsidRPr="001010EF">
        <w:rPr>
          <w:rFonts w:cs="Calibri"/>
          <w:sz w:val="18"/>
          <w:lang w:val="en-US"/>
        </w:rPr>
        <w:t>(54</w:t>
      </w:r>
      <w:r w:rsidR="00761077" w:rsidRPr="001010EF">
        <w:rPr>
          <w:rFonts w:cs="Calibri"/>
          <w:i/>
          <w:sz w:val="18"/>
          <w:lang w:val="en-US"/>
        </w:rPr>
        <w:t>t</w:t>
      </w:r>
      <w:r w:rsidR="00761077" w:rsidRPr="001010EF">
        <w:rPr>
          <w:rFonts w:cs="Calibri"/>
          <w:sz w:val="18"/>
          <w:vertAlign w:val="superscript"/>
          <w:lang w:val="en-US"/>
        </w:rPr>
        <w:t>2</w:t>
      </w:r>
      <w:r w:rsidR="00616184" w:rsidRPr="001010EF">
        <w:rPr>
          <w:rFonts w:cs="Calibri"/>
          <w:sz w:val="18"/>
          <w:lang w:val="en-US"/>
        </w:rPr>
        <w:noBreakHyphen/>
      </w:r>
      <w:r w:rsidR="00761077" w:rsidRPr="001010EF">
        <w:rPr>
          <w:rFonts w:cs="Calibri"/>
          <w:sz w:val="18"/>
          <w:lang w:val="en-US"/>
        </w:rPr>
        <w:t>216</w:t>
      </w:r>
      <w:r w:rsidR="00761077" w:rsidRPr="001010EF">
        <w:rPr>
          <w:rFonts w:cs="Calibri"/>
          <w:i/>
          <w:sz w:val="18"/>
          <w:lang w:val="en-US"/>
        </w:rPr>
        <w:t>t</w:t>
      </w:r>
      <w:r w:rsidR="00761077" w:rsidRPr="001010EF">
        <w:rPr>
          <w:rFonts w:cs="Calibri"/>
          <w:sz w:val="18"/>
          <w:lang w:val="en-US"/>
        </w:rPr>
        <w:t>+20</w:t>
      </w:r>
      <w:r w:rsidR="00761077" w:rsidRPr="001010EF">
        <w:rPr>
          <w:rFonts w:cs="Calibri"/>
          <w:i/>
          <w:sz w:val="18"/>
          <w:lang w:val="en-US"/>
        </w:rPr>
        <w:t>u</w:t>
      </w:r>
      <w:r w:rsidR="00761077" w:rsidRPr="001010EF">
        <w:rPr>
          <w:rFonts w:cs="Calibri"/>
          <w:sz w:val="18"/>
          <w:vertAlign w:val="superscript"/>
          <w:lang w:val="en-US"/>
        </w:rPr>
        <w:t>2</w:t>
      </w:r>
      <w:r w:rsidR="00761077" w:rsidRPr="001010EF">
        <w:rPr>
          <w:rFonts w:cs="Calibri"/>
          <w:sz w:val="18"/>
          <w:lang w:val="en-US"/>
        </w:rPr>
        <w:t>+62</w:t>
      </w:r>
      <w:r w:rsidR="00761077" w:rsidRPr="001010EF">
        <w:rPr>
          <w:rFonts w:cs="Calibri"/>
          <w:i/>
          <w:sz w:val="18"/>
          <w:lang w:val="en-US"/>
        </w:rPr>
        <w:t>u</w:t>
      </w:r>
      <w:r w:rsidR="00616184" w:rsidRPr="001010EF">
        <w:rPr>
          <w:rFonts w:cs="Calibri"/>
          <w:sz w:val="18"/>
          <w:lang w:val="en-US"/>
        </w:rPr>
        <w:noBreakHyphen/>
        <w:t>18</w:t>
      </w:r>
      <w:r w:rsidR="00616184" w:rsidRPr="001010EF">
        <w:rPr>
          <w:rFonts w:cs="Calibri"/>
          <w:i/>
          <w:sz w:val="18"/>
          <w:lang w:val="en-US"/>
        </w:rPr>
        <w:t>tu</w:t>
      </w:r>
      <w:r w:rsidR="00616184" w:rsidRPr="001010EF">
        <w:rPr>
          <w:rFonts w:cs="Calibri"/>
          <w:sz w:val="18"/>
          <w:lang w:val="en-US"/>
        </w:rPr>
        <w:t>+269)</w:t>
      </w:r>
      <w:r w:rsidR="00236B2D">
        <w:rPr>
          <w:rFonts w:cs="Calibri"/>
          <w:sz w:val="18"/>
          <w:lang w:val="en-US"/>
        </w:rPr>
        <w:t>)</w:t>
      </w:r>
      <w:r w:rsidR="0031489B" w:rsidRPr="001010EF">
        <w:rPr>
          <w:rFonts w:cs="Calibri"/>
          <w:sz w:val="18"/>
          <w:szCs w:val="18"/>
        </w:rPr>
        <w:t xml:space="preserve"> </w:t>
      </w:r>
      <w:r w:rsidR="004848EA" w:rsidRPr="00C56A2B">
        <w:rPr>
          <w:rFonts w:cs="Calibri"/>
          <w:sz w:val="18"/>
          <w:szCs w:val="18"/>
        </w:rPr>
        <w:t xml:space="preserve">by </w:t>
      </w:r>
      <w:r w:rsidR="00247552" w:rsidRPr="00C56A2B">
        <w:rPr>
          <w:rFonts w:cs="Calibri"/>
          <w:sz w:val="18"/>
          <w:szCs w:val="18"/>
        </w:rPr>
        <w:t>a least-</w:t>
      </w:r>
      <w:r w:rsidR="00B14542" w:rsidRPr="00C56A2B">
        <w:rPr>
          <w:rFonts w:cs="Calibri"/>
          <w:sz w:val="18"/>
          <w:szCs w:val="18"/>
        </w:rPr>
        <w:t>square</w:t>
      </w:r>
      <w:r w:rsidR="00247552" w:rsidRPr="00C56A2B">
        <w:rPr>
          <w:rFonts w:cs="Calibri"/>
          <w:sz w:val="18"/>
          <w:szCs w:val="18"/>
        </w:rPr>
        <w:t>s</w:t>
      </w:r>
      <w:r w:rsidR="00B14542" w:rsidRPr="00247552">
        <w:rPr>
          <w:rFonts w:cs="Calibri"/>
          <w:b/>
          <w:color w:val="FF0000"/>
          <w:sz w:val="18"/>
          <w:szCs w:val="18"/>
        </w:rPr>
        <w:t xml:space="preserve"> </w:t>
      </w:r>
      <w:r w:rsidR="00B14542" w:rsidRPr="001010EF">
        <w:rPr>
          <w:rFonts w:cs="Calibri"/>
          <w:sz w:val="18"/>
          <w:szCs w:val="18"/>
        </w:rPr>
        <w:t xml:space="preserve">procedure </w:t>
      </w:r>
      <w:r w:rsidR="008110C3" w:rsidRPr="001010EF">
        <w:rPr>
          <w:sz w:val="18"/>
          <w:szCs w:val="18"/>
          <w:lang w:val="en-US"/>
        </w:rPr>
        <w:t>lead</w:t>
      </w:r>
      <w:r w:rsidR="0031489B" w:rsidRPr="001010EF">
        <w:rPr>
          <w:sz w:val="18"/>
          <w:szCs w:val="18"/>
          <w:lang w:val="en-US"/>
        </w:rPr>
        <w:t>s</w:t>
      </w:r>
      <w:r w:rsidR="008110C3" w:rsidRPr="001010EF">
        <w:rPr>
          <w:sz w:val="18"/>
          <w:szCs w:val="18"/>
          <w:lang w:val="en-US"/>
        </w:rPr>
        <w:t xml:space="preserve"> to values of </w:t>
      </w:r>
      <w:r w:rsidR="008110C3" w:rsidRPr="001010EF">
        <w:rPr>
          <w:i/>
          <w:sz w:val="18"/>
          <w:szCs w:val="18"/>
          <w:lang w:val="en-US"/>
        </w:rPr>
        <w:t>t</w:t>
      </w:r>
      <w:r w:rsidR="00A644CA" w:rsidRPr="001010EF">
        <w:rPr>
          <w:i/>
          <w:sz w:val="18"/>
          <w:szCs w:val="18"/>
          <w:vertAlign w:val="subscript"/>
          <w:lang w:val="en-US"/>
        </w:rPr>
        <w:t>min</w:t>
      </w:r>
      <w:r w:rsidR="008110C3" w:rsidRPr="001010EF">
        <w:rPr>
          <w:sz w:val="18"/>
          <w:szCs w:val="18"/>
          <w:lang w:val="en-US"/>
        </w:rPr>
        <w:t>=</w:t>
      </w:r>
      <w:r w:rsidR="00EE7C6B" w:rsidRPr="001010EF">
        <w:rPr>
          <w:sz w:val="18"/>
          <w:szCs w:val="18"/>
          <w:lang w:val="en-US"/>
        </w:rPr>
        <w:t> </w:t>
      </w:r>
      <w:r w:rsidRPr="001010EF">
        <w:rPr>
          <w:b/>
          <w:position w:val="-14"/>
          <w:sz w:val="18"/>
          <w:szCs w:val="18"/>
        </w:rPr>
        <w:object w:dxaOrig="940" w:dyaOrig="380">
          <v:shape id="_x0000_i1037" type="#_x0000_t75" style="width:42pt;height:17pt" o:ole="">
            <v:imagedata r:id="rId55" o:title=""/>
          </v:shape>
          <o:OLEObject Type="Embed" ProgID="Equation.3" ShapeID="_x0000_i1037" DrawAspect="Content" ObjectID="_1424527676" r:id="rId56"/>
        </w:object>
      </w:r>
      <w:r w:rsidR="008110C3" w:rsidRPr="001010EF">
        <w:rPr>
          <w:sz w:val="18"/>
          <w:szCs w:val="18"/>
          <w:lang w:val="en-US"/>
        </w:rPr>
        <w:t xml:space="preserve">and </w:t>
      </w:r>
      <w:r w:rsidR="008110C3" w:rsidRPr="001010EF">
        <w:rPr>
          <w:i/>
          <w:sz w:val="18"/>
          <w:szCs w:val="18"/>
          <w:lang w:val="en-US"/>
        </w:rPr>
        <w:t>u</w:t>
      </w:r>
      <w:r w:rsidR="00A644CA" w:rsidRPr="001010EF">
        <w:rPr>
          <w:i/>
          <w:sz w:val="18"/>
          <w:szCs w:val="18"/>
          <w:vertAlign w:val="subscript"/>
          <w:lang w:val="en-US"/>
        </w:rPr>
        <w:t>min</w:t>
      </w:r>
      <w:r w:rsidR="00EE7C6B" w:rsidRPr="001010EF">
        <w:rPr>
          <w:sz w:val="18"/>
          <w:szCs w:val="18"/>
          <w:lang w:val="en-US"/>
        </w:rPr>
        <w:t> </w:t>
      </w:r>
      <w:r w:rsidR="008110C3" w:rsidRPr="001010EF">
        <w:rPr>
          <w:sz w:val="18"/>
          <w:szCs w:val="18"/>
          <w:lang w:val="en-US"/>
        </w:rPr>
        <w:t>=</w:t>
      </w:r>
      <w:r w:rsidRPr="001010EF">
        <w:rPr>
          <w:b/>
          <w:position w:val="-14"/>
          <w:sz w:val="18"/>
          <w:szCs w:val="18"/>
        </w:rPr>
        <w:object w:dxaOrig="1100" w:dyaOrig="380">
          <v:shape id="_x0000_i1038" type="#_x0000_t75" style="width:49.5pt;height:17pt" o:ole="">
            <v:imagedata r:id="rId57" o:title=""/>
          </v:shape>
          <o:OLEObject Type="Embed" ProgID="Equation.3" ShapeID="_x0000_i1038" DrawAspect="Content" ObjectID="_1424527677" r:id="rId58"/>
        </w:object>
      </w:r>
      <w:r w:rsidR="008110C3" w:rsidRPr="001010EF">
        <w:rPr>
          <w:sz w:val="18"/>
          <w:szCs w:val="18"/>
          <w:lang w:val="en-US"/>
        </w:rPr>
        <w:t xml:space="preserve"> (see </w:t>
      </w:r>
      <w:r w:rsidR="00EE7C6B" w:rsidRPr="001010EF">
        <w:rPr>
          <w:sz w:val="18"/>
          <w:szCs w:val="18"/>
          <w:lang w:val="en-US"/>
        </w:rPr>
        <w:t xml:space="preserve">Figure 1 and </w:t>
      </w:r>
      <w:r w:rsidR="008110C3" w:rsidRPr="001010EF">
        <w:rPr>
          <w:sz w:val="18"/>
          <w:szCs w:val="18"/>
          <w:lang w:val="en-US"/>
        </w:rPr>
        <w:t>the ESI for details)</w:t>
      </w:r>
      <w:r w:rsidR="00247552">
        <w:rPr>
          <w:sz w:val="18"/>
          <w:szCs w:val="18"/>
          <w:lang w:val="en-US"/>
        </w:rPr>
        <w:t>,</w:t>
      </w:r>
      <w:r w:rsidR="00247552" w:rsidRPr="00A65142">
        <w:rPr>
          <w:b/>
          <w:sz w:val="18"/>
          <w:szCs w:val="18"/>
          <w:lang w:val="en-US"/>
        </w:rPr>
        <w:t xml:space="preserve"> </w:t>
      </w:r>
      <w:r w:rsidR="00247552" w:rsidRPr="00C56A2B">
        <w:rPr>
          <w:sz w:val="18"/>
          <w:szCs w:val="18"/>
          <w:lang w:val="en-US"/>
        </w:rPr>
        <w:t xml:space="preserve">which results in a </w:t>
      </w:r>
      <w:r w:rsidR="00D56D0C" w:rsidRPr="00C56A2B">
        <w:rPr>
          <w:sz w:val="18"/>
          <w:szCs w:val="18"/>
          <w:lang w:val="en-US"/>
        </w:rPr>
        <w:t>value of</w:t>
      </w:r>
      <w:r w:rsidR="004A3842" w:rsidRPr="00C56A2B">
        <w:rPr>
          <w:sz w:val="18"/>
          <w:szCs w:val="18"/>
          <w:lang w:val="en-US"/>
        </w:rPr>
        <w:t xml:space="preserve"> 48.6 kcal/mol </w:t>
      </w:r>
      <w:r w:rsidR="00247552" w:rsidRPr="00C56A2B">
        <w:rPr>
          <w:sz w:val="18"/>
          <w:szCs w:val="18"/>
          <w:lang w:val="en-US"/>
        </w:rPr>
        <w:t xml:space="preserve">for the </w:t>
      </w:r>
      <w:r w:rsidR="004A3842" w:rsidRPr="00C56A2B">
        <w:rPr>
          <w:i/>
          <w:sz w:val="18"/>
          <w:szCs w:val="18"/>
          <w:lang w:val="en-US"/>
        </w:rPr>
        <w:t>ASE</w:t>
      </w:r>
      <w:r w:rsidR="00247552" w:rsidRPr="00C56A2B">
        <w:rPr>
          <w:sz w:val="18"/>
          <w:szCs w:val="18"/>
          <w:lang w:val="en-US"/>
        </w:rPr>
        <w:t xml:space="preserve"> of</w:t>
      </w:r>
      <w:r w:rsidR="004A3842" w:rsidRPr="00C56A2B">
        <w:rPr>
          <w:sz w:val="18"/>
          <w:szCs w:val="18"/>
          <w:lang w:val="en-US"/>
        </w:rPr>
        <w:t xml:space="preserve"> pyrene</w:t>
      </w:r>
      <w:r w:rsidR="008110C3" w:rsidRPr="00C56A2B">
        <w:rPr>
          <w:sz w:val="18"/>
          <w:szCs w:val="18"/>
          <w:lang w:val="en-US"/>
        </w:rPr>
        <w:t xml:space="preserve">. </w:t>
      </w:r>
      <w:r w:rsidR="00503F11" w:rsidRPr="00C56A2B">
        <w:rPr>
          <w:sz w:val="18"/>
          <w:szCs w:val="18"/>
          <w:lang w:val="en-US"/>
        </w:rPr>
        <w:t xml:space="preserve">The other values </w:t>
      </w:r>
      <w:r w:rsidR="00521258" w:rsidRPr="00C56A2B">
        <w:rPr>
          <w:sz w:val="18"/>
          <w:szCs w:val="18"/>
          <w:lang w:val="en-US"/>
        </w:rPr>
        <w:t xml:space="preserve">based on different reactions </w:t>
      </w:r>
      <w:r w:rsidR="00503F11" w:rsidRPr="00C56A2B">
        <w:rPr>
          <w:sz w:val="18"/>
          <w:szCs w:val="18"/>
          <w:lang w:val="en-US"/>
        </w:rPr>
        <w:t xml:space="preserve">are </w:t>
      </w:r>
      <w:r w:rsidR="004B303A" w:rsidRPr="00C56A2B">
        <w:rPr>
          <w:sz w:val="18"/>
          <w:szCs w:val="18"/>
          <w:lang w:val="en-US"/>
        </w:rPr>
        <w:t>very</w:t>
      </w:r>
      <w:r w:rsidR="004B303A" w:rsidRPr="001010EF">
        <w:rPr>
          <w:sz w:val="18"/>
          <w:szCs w:val="18"/>
          <w:lang w:val="en-US"/>
        </w:rPr>
        <w:t xml:space="preserve"> consistent with</w:t>
      </w:r>
      <w:r w:rsidR="004B303A">
        <w:rPr>
          <w:sz w:val="18"/>
          <w:szCs w:val="18"/>
          <w:lang w:val="en-US"/>
        </w:rPr>
        <w:t xml:space="preserve"> each other.</w:t>
      </w:r>
      <w:r w:rsidR="00CC492A">
        <w:rPr>
          <w:rStyle w:val="Odwoanieprzypisukocowego"/>
          <w:sz w:val="18"/>
          <w:szCs w:val="18"/>
          <w:lang w:val="en-US"/>
        </w:rPr>
        <w:endnoteReference w:id="18"/>
      </w:r>
      <w:r w:rsidR="004B303A">
        <w:rPr>
          <w:sz w:val="18"/>
          <w:szCs w:val="18"/>
          <w:lang w:val="en-US"/>
        </w:rPr>
        <w:t xml:space="preserve"> They are given in Table </w:t>
      </w:r>
      <w:r w:rsidR="00056547">
        <w:rPr>
          <w:sz w:val="18"/>
          <w:szCs w:val="18"/>
          <w:lang w:val="en-US"/>
        </w:rPr>
        <w:t>1</w:t>
      </w:r>
      <w:r w:rsidR="006C0E35">
        <w:rPr>
          <w:sz w:val="18"/>
          <w:szCs w:val="18"/>
          <w:lang w:val="en-US"/>
        </w:rPr>
        <w:t>,</w:t>
      </w:r>
      <w:r w:rsidR="004B303A">
        <w:rPr>
          <w:sz w:val="18"/>
          <w:szCs w:val="18"/>
          <w:lang w:val="en-US"/>
        </w:rPr>
        <w:t xml:space="preserve"> together with t</w:t>
      </w:r>
      <w:r w:rsidR="00521258">
        <w:rPr>
          <w:sz w:val="18"/>
          <w:szCs w:val="18"/>
          <w:lang w:val="en-US"/>
        </w:rPr>
        <w:t xml:space="preserve">he reaction </w:t>
      </w:r>
      <w:r w:rsidR="004B303A">
        <w:rPr>
          <w:sz w:val="18"/>
          <w:szCs w:val="18"/>
          <w:lang w:val="en-US"/>
        </w:rPr>
        <w:t>coefficients</w:t>
      </w:r>
      <w:r w:rsidR="00521258">
        <w:rPr>
          <w:sz w:val="18"/>
          <w:szCs w:val="18"/>
          <w:lang w:val="en-US"/>
        </w:rPr>
        <w:t>.</w:t>
      </w:r>
      <w:r w:rsidR="006B5084">
        <w:rPr>
          <w:sz w:val="18"/>
          <w:szCs w:val="18"/>
          <w:lang w:val="en-US"/>
        </w:rPr>
        <w:t xml:space="preserve"> The </w:t>
      </w:r>
      <w:r w:rsidR="006B5084" w:rsidRPr="001010EF">
        <w:rPr>
          <w:sz w:val="18"/>
          <w:szCs w:val="18"/>
          <w:lang w:val="en-US"/>
        </w:rPr>
        <w:t xml:space="preserve">resulting </w:t>
      </w:r>
      <w:r w:rsidR="006B5084" w:rsidRPr="001010EF">
        <w:rPr>
          <w:i/>
          <w:sz w:val="18"/>
          <w:szCs w:val="18"/>
          <w:lang w:val="en-US"/>
        </w:rPr>
        <w:t>ASE</w:t>
      </w:r>
      <w:r w:rsidR="006B5084" w:rsidRPr="001010EF">
        <w:rPr>
          <w:sz w:val="18"/>
          <w:szCs w:val="18"/>
          <w:lang w:val="en-US"/>
        </w:rPr>
        <w:t xml:space="preserve"> is 49 kcal/mol w</w:t>
      </w:r>
      <w:r w:rsidR="00570D3A" w:rsidRPr="001010EF">
        <w:rPr>
          <w:sz w:val="18"/>
          <w:szCs w:val="18"/>
          <w:lang w:val="en-US"/>
        </w:rPr>
        <w:t xml:space="preserve">ith </w:t>
      </w:r>
      <w:r w:rsidR="006B5084" w:rsidRPr="001010EF">
        <w:rPr>
          <w:sz w:val="18"/>
          <w:szCs w:val="18"/>
          <w:lang w:val="en-US"/>
        </w:rPr>
        <w:t>the standard</w:t>
      </w:r>
      <w:r w:rsidR="006E580F" w:rsidRPr="001010EF">
        <w:rPr>
          <w:sz w:val="18"/>
          <w:szCs w:val="18"/>
          <w:lang w:val="en-US"/>
        </w:rPr>
        <w:t xml:space="preserve"> deviation </w:t>
      </w:r>
      <w:r w:rsidR="00570D3A" w:rsidRPr="001010EF">
        <w:rPr>
          <w:sz w:val="18"/>
          <w:szCs w:val="18"/>
          <w:lang w:val="en-US"/>
        </w:rPr>
        <w:t xml:space="preserve">based on 15 reactions </w:t>
      </w:r>
      <w:r w:rsidR="00203182">
        <w:rPr>
          <w:sz w:val="18"/>
          <w:szCs w:val="18"/>
          <w:lang w:val="en-US"/>
        </w:rPr>
        <w:t>of</w:t>
      </w:r>
      <w:r w:rsidR="006E580F" w:rsidRPr="001010EF">
        <w:rPr>
          <w:sz w:val="18"/>
          <w:szCs w:val="18"/>
          <w:lang w:val="en-US"/>
        </w:rPr>
        <w:t xml:space="preserve"> only 1.6 kcal/mol!</w:t>
      </w:r>
    </w:p>
    <w:p w:rsidR="00163A3F" w:rsidRPr="00282F3E" w:rsidRDefault="00163A3F" w:rsidP="00163A3F">
      <w:pPr>
        <w:jc w:val="both"/>
        <w:rPr>
          <w:sz w:val="8"/>
          <w:szCs w:val="8"/>
          <w:lang w:val="en-US"/>
        </w:rPr>
      </w:pPr>
    </w:p>
    <w:p w:rsidR="000A6957" w:rsidRPr="001010EF" w:rsidRDefault="00056547" w:rsidP="00593076">
      <w:pPr>
        <w:spacing w:after="40"/>
        <w:jc w:val="center"/>
        <w:rPr>
          <w:sz w:val="18"/>
          <w:szCs w:val="18"/>
          <w:lang w:val="en-US"/>
        </w:rPr>
      </w:pPr>
      <w:r w:rsidRPr="001010EF">
        <w:rPr>
          <w:sz w:val="18"/>
          <w:szCs w:val="18"/>
          <w:lang w:val="en-US"/>
        </w:rPr>
        <w:t>Table 1.</w:t>
      </w:r>
      <w:r w:rsidR="00616184" w:rsidRPr="001010EF">
        <w:rPr>
          <w:sz w:val="18"/>
          <w:szCs w:val="18"/>
          <w:lang w:val="en-US"/>
        </w:rPr>
        <w:t xml:space="preserve"> Coefficients </w:t>
      </w:r>
      <w:r w:rsidR="00616184" w:rsidRPr="001010EF">
        <w:rPr>
          <w:i/>
          <w:sz w:val="18"/>
          <w:szCs w:val="18"/>
          <w:lang w:val="en-US"/>
        </w:rPr>
        <w:t>c</w:t>
      </w:r>
      <w:r w:rsidR="00616184" w:rsidRPr="001010EF">
        <w:rPr>
          <w:sz w:val="18"/>
          <w:szCs w:val="18"/>
          <w:vertAlign w:val="subscript"/>
          <w:lang w:val="en-US"/>
        </w:rPr>
        <w:t>i</w:t>
      </w:r>
      <w:r w:rsidRPr="001010EF">
        <w:rPr>
          <w:sz w:val="18"/>
          <w:szCs w:val="18"/>
          <w:lang w:val="en-US"/>
        </w:rPr>
        <w:t xml:space="preserve"> </w:t>
      </w:r>
      <w:r w:rsidR="00616184" w:rsidRPr="001010EF">
        <w:rPr>
          <w:sz w:val="18"/>
          <w:szCs w:val="18"/>
          <w:lang w:val="en-US"/>
        </w:rPr>
        <w:t>and the</w:t>
      </w:r>
      <w:r w:rsidR="007979FA" w:rsidRPr="001010EF">
        <w:rPr>
          <w:sz w:val="18"/>
          <w:szCs w:val="18"/>
          <w:lang w:val="en-US"/>
        </w:rPr>
        <w:t xml:space="preserve"> </w:t>
      </w:r>
      <w:r w:rsidR="007979FA" w:rsidRPr="001010EF">
        <w:rPr>
          <w:i/>
          <w:sz w:val="18"/>
          <w:szCs w:val="18"/>
          <w:lang w:val="en-US"/>
        </w:rPr>
        <w:t>ASE</w:t>
      </w:r>
      <w:r w:rsidR="007979FA" w:rsidRPr="001010EF">
        <w:rPr>
          <w:sz w:val="18"/>
          <w:szCs w:val="18"/>
          <w:lang w:val="en-US"/>
        </w:rPr>
        <w:t xml:space="preserve"> values [kcal/mol] for pyrene</w:t>
      </w:r>
      <w:r w:rsidR="00907166">
        <w:rPr>
          <w:sz w:val="18"/>
          <w:szCs w:val="18"/>
          <w:lang w:val="en-US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"/>
        <w:gridCol w:w="435"/>
        <w:gridCol w:w="432"/>
        <w:gridCol w:w="427"/>
        <w:gridCol w:w="427"/>
        <w:gridCol w:w="459"/>
        <w:gridCol w:w="437"/>
        <w:gridCol w:w="438"/>
        <w:gridCol w:w="420"/>
        <w:gridCol w:w="412"/>
        <w:gridCol w:w="447"/>
      </w:tblGrid>
      <w:tr w:rsidR="00604DA0" w:rsidRPr="00E920B8">
        <w:trPr>
          <w:jc w:val="center"/>
        </w:trPr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0E35" w:rsidRPr="001010EF" w:rsidRDefault="006C0E35" w:rsidP="00E920B8">
            <w:pPr>
              <w:jc w:val="both"/>
              <w:rPr>
                <w:sz w:val="18"/>
                <w:szCs w:val="18"/>
              </w:rPr>
            </w:pPr>
            <w:r w:rsidRPr="001010EF">
              <w:rPr>
                <w:sz w:val="2"/>
                <w:szCs w:val="2"/>
              </w:rPr>
              <w:t xml:space="preserve"> </w:t>
            </w:r>
            <w:r w:rsidR="00A3047E">
              <w:rPr>
                <w:rFonts w:cs="Calibri"/>
                <w:noProof/>
                <w:lang w:val="pl-PL" w:eastAsia="pl-PL"/>
              </w:rPr>
              <w:drawing>
                <wp:inline distT="0" distB="0" distL="0" distR="0">
                  <wp:extent cx="254000" cy="361950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0E35" w:rsidRPr="001010EF" w:rsidRDefault="00A3047E" w:rsidP="00E920B8">
            <w:pPr>
              <w:jc w:val="both"/>
              <w:rPr>
                <w:sz w:val="18"/>
                <w:szCs w:val="18"/>
              </w:rPr>
            </w:pPr>
            <w:r>
              <w:rPr>
                <w:rFonts w:cs="Calibri"/>
                <w:noProof/>
                <w:lang w:val="pl-PL" w:eastAsia="pl-PL"/>
              </w:rPr>
              <w:drawing>
                <wp:inline distT="0" distB="0" distL="0" distR="0">
                  <wp:extent cx="260350" cy="349250"/>
                  <wp:effectExtent l="0" t="0" r="635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0E35" w:rsidRPr="001010EF" w:rsidRDefault="00A3047E" w:rsidP="00E920B8">
            <w:pPr>
              <w:jc w:val="both"/>
              <w:rPr>
                <w:sz w:val="18"/>
                <w:szCs w:val="18"/>
              </w:rPr>
            </w:pPr>
            <w:r>
              <w:rPr>
                <w:rFonts w:cs="Calibri"/>
                <w:noProof/>
                <w:lang w:val="pl-PL" w:eastAsia="pl-PL"/>
              </w:rPr>
              <w:drawing>
                <wp:inline distT="0" distB="0" distL="0" distR="0">
                  <wp:extent cx="254000" cy="342900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0E35" w:rsidRPr="001010EF" w:rsidRDefault="00A3047E" w:rsidP="00E920B8">
            <w:pPr>
              <w:jc w:val="both"/>
              <w:rPr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noProof/>
                <w:sz w:val="16"/>
                <w:lang w:val="pl-PL" w:eastAsia="pl-PL"/>
              </w:rPr>
              <w:drawing>
                <wp:inline distT="0" distB="0" distL="0" distR="0">
                  <wp:extent cx="266700" cy="361950"/>
                  <wp:effectExtent l="0" t="0" r="0" b="0"/>
                  <wp:docPr id="40" name="Obraz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0E35" w:rsidRPr="001010EF" w:rsidRDefault="00A3047E" w:rsidP="00E920B8">
            <w:pPr>
              <w:jc w:val="both"/>
              <w:rPr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noProof/>
                <w:sz w:val="16"/>
                <w:lang w:val="pl-PL" w:eastAsia="pl-PL"/>
              </w:rPr>
              <w:drawing>
                <wp:inline distT="0" distB="0" distL="0" distR="0">
                  <wp:extent cx="260350" cy="355600"/>
                  <wp:effectExtent l="0" t="0" r="6350" b="635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0E35" w:rsidRPr="001010EF" w:rsidRDefault="00A3047E" w:rsidP="00E920B8">
            <w:pPr>
              <w:jc w:val="both"/>
              <w:rPr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noProof/>
                <w:sz w:val="16"/>
                <w:lang w:val="pl-PL" w:eastAsia="pl-PL"/>
              </w:rPr>
              <w:drawing>
                <wp:inline distT="0" distB="0" distL="0" distR="0">
                  <wp:extent cx="279400" cy="349250"/>
                  <wp:effectExtent l="0" t="0" r="635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0E35" w:rsidRPr="001010EF" w:rsidRDefault="00A3047E" w:rsidP="00E920B8">
            <w:pPr>
              <w:jc w:val="both"/>
              <w:rPr>
                <w:sz w:val="18"/>
                <w:szCs w:val="18"/>
              </w:rPr>
            </w:pPr>
            <w:r>
              <w:rPr>
                <w:rFonts w:cs="Calibri"/>
                <w:noProof/>
                <w:lang w:val="pl-PL" w:eastAsia="pl-PL"/>
              </w:rPr>
              <w:drawing>
                <wp:inline distT="0" distB="0" distL="0" distR="0">
                  <wp:extent cx="266700" cy="349250"/>
                  <wp:effectExtent l="0" t="0" r="0" b="0"/>
                  <wp:docPr id="43" name="Obraz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0E35" w:rsidRPr="001010EF" w:rsidRDefault="00A3047E" w:rsidP="00E920B8">
            <w:pPr>
              <w:jc w:val="both"/>
              <w:rPr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noProof/>
                <w:sz w:val="16"/>
                <w:lang w:val="pl-PL" w:eastAsia="pl-PL"/>
              </w:rPr>
              <w:drawing>
                <wp:inline distT="0" distB="0" distL="0" distR="0">
                  <wp:extent cx="266700" cy="349250"/>
                  <wp:effectExtent l="0" t="0" r="0" b="0"/>
                  <wp:docPr id="44" name="Obraz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0E35" w:rsidRPr="001010EF" w:rsidRDefault="00A3047E" w:rsidP="00E920B8">
            <w:pPr>
              <w:jc w:val="both"/>
              <w:rPr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noProof/>
                <w:sz w:val="16"/>
                <w:lang w:val="pl-PL" w:eastAsia="pl-PL"/>
              </w:rPr>
              <w:drawing>
                <wp:inline distT="0" distB="0" distL="0" distR="0">
                  <wp:extent cx="266700" cy="342900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0E35" w:rsidRPr="001010EF" w:rsidRDefault="00A3047E" w:rsidP="00E920B8">
            <w:pPr>
              <w:jc w:val="both"/>
              <w:rPr>
                <w:sz w:val="18"/>
                <w:szCs w:val="18"/>
              </w:rPr>
            </w:pPr>
            <w:r>
              <w:rPr>
                <w:rFonts w:ascii="Courier New" w:hAnsi="Courier New" w:cs="Courier New"/>
                <w:noProof/>
                <w:sz w:val="16"/>
                <w:szCs w:val="16"/>
                <w:lang w:val="pl-PL" w:eastAsia="pl-PL"/>
              </w:rPr>
              <w:drawing>
                <wp:inline distT="0" distB="0" distL="0" distR="0">
                  <wp:extent cx="254000" cy="342900"/>
                  <wp:effectExtent l="0" t="0" r="0" b="0"/>
                  <wp:docPr id="46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5C35" w:rsidRPr="00E920B8" w:rsidRDefault="00545C35" w:rsidP="00E920B8">
            <w:pPr>
              <w:jc w:val="center"/>
              <w:rPr>
                <w:i/>
                <w:sz w:val="18"/>
                <w:szCs w:val="18"/>
              </w:rPr>
            </w:pPr>
            <w:r w:rsidRPr="001010EF">
              <w:rPr>
                <w:i/>
                <w:sz w:val="18"/>
                <w:szCs w:val="18"/>
              </w:rPr>
              <w:t>ASE</w:t>
            </w:r>
          </w:p>
        </w:tc>
      </w:tr>
      <w:tr w:rsidR="00604DA0" w:rsidRPr="00E920B8">
        <w:trPr>
          <w:jc w:val="center"/>
        </w:trPr>
        <w:tc>
          <w:tcPr>
            <w:tcW w:w="432" w:type="dxa"/>
            <w:tcBorders>
              <w:top w:val="single" w:sz="4" w:space="0" w:color="auto"/>
            </w:tcBorders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-0.550</w:t>
            </w:r>
          </w:p>
        </w:tc>
        <w:tc>
          <w:tcPr>
            <w:tcW w:w="436" w:type="dxa"/>
            <w:tcBorders>
              <w:top w:val="single" w:sz="4" w:space="0" w:color="auto"/>
            </w:tcBorders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0.667</w:t>
            </w:r>
          </w:p>
        </w:tc>
        <w:tc>
          <w:tcPr>
            <w:tcW w:w="434" w:type="dxa"/>
            <w:tcBorders>
              <w:top w:val="single" w:sz="4" w:space="0" w:color="auto"/>
            </w:tcBorders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1.883</w:t>
            </w:r>
          </w:p>
        </w:tc>
        <w:tc>
          <w:tcPr>
            <w:tcW w:w="427" w:type="dxa"/>
            <w:tcBorders>
              <w:top w:val="single" w:sz="4" w:space="0" w:color="auto"/>
            </w:tcBorders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8" w:type="dxa"/>
            <w:tcBorders>
              <w:top w:val="single" w:sz="4" w:space="0" w:color="auto"/>
            </w:tcBorders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</w:tcBorders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38" w:type="dxa"/>
            <w:tcBorders>
              <w:top w:val="single" w:sz="4" w:space="0" w:color="auto"/>
            </w:tcBorders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-0.297</w:t>
            </w:r>
          </w:p>
        </w:tc>
        <w:tc>
          <w:tcPr>
            <w:tcW w:w="439" w:type="dxa"/>
            <w:tcBorders>
              <w:top w:val="single" w:sz="4" w:space="0" w:color="auto"/>
            </w:tcBorders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399" w:type="dxa"/>
            <w:tcBorders>
              <w:top w:val="single" w:sz="4" w:space="0" w:color="auto"/>
            </w:tcBorders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-0.703</w:t>
            </w:r>
          </w:p>
        </w:tc>
        <w:tc>
          <w:tcPr>
            <w:tcW w:w="413" w:type="dxa"/>
            <w:tcBorders>
              <w:top w:val="single" w:sz="4" w:space="0" w:color="auto"/>
            </w:tcBorders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</w:tcBorders>
            <w:vAlign w:val="center"/>
          </w:tcPr>
          <w:p w:rsidR="00A6260E" w:rsidRPr="00E920B8" w:rsidRDefault="00A6260E" w:rsidP="00E920B8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48.6</w:t>
            </w:r>
          </w:p>
        </w:tc>
      </w:tr>
      <w:tr w:rsidR="00604DA0" w:rsidRPr="00E920B8">
        <w:trPr>
          <w:jc w:val="center"/>
        </w:trPr>
        <w:tc>
          <w:tcPr>
            <w:tcW w:w="432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-2.300</w:t>
            </w:r>
          </w:p>
        </w:tc>
        <w:tc>
          <w:tcPr>
            <w:tcW w:w="436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4.300</w:t>
            </w:r>
          </w:p>
        </w:tc>
        <w:tc>
          <w:tcPr>
            <w:tcW w:w="434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7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-1.100</w:t>
            </w:r>
          </w:p>
        </w:tc>
        <w:tc>
          <w:tcPr>
            <w:tcW w:w="42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1.100</w:t>
            </w:r>
          </w:p>
        </w:tc>
        <w:tc>
          <w:tcPr>
            <w:tcW w:w="460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3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-1.000</w:t>
            </w:r>
          </w:p>
        </w:tc>
        <w:tc>
          <w:tcPr>
            <w:tcW w:w="43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39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13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</w:t>
            </w:r>
          </w:p>
        </w:tc>
        <w:tc>
          <w:tcPr>
            <w:tcW w:w="457" w:type="dxa"/>
            <w:vAlign w:val="center"/>
          </w:tcPr>
          <w:p w:rsidR="00A6260E" w:rsidRPr="00E920B8" w:rsidRDefault="00A6260E" w:rsidP="00E920B8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50.0</w:t>
            </w:r>
          </w:p>
        </w:tc>
      </w:tr>
      <w:tr w:rsidR="00604DA0" w:rsidRPr="00E920B8">
        <w:trPr>
          <w:jc w:val="center"/>
        </w:trPr>
        <w:tc>
          <w:tcPr>
            <w:tcW w:w="432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-2.000</w:t>
            </w:r>
          </w:p>
        </w:tc>
        <w:tc>
          <w:tcPr>
            <w:tcW w:w="436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4.000</w:t>
            </w:r>
          </w:p>
        </w:tc>
        <w:tc>
          <w:tcPr>
            <w:tcW w:w="434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7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-1.000</w:t>
            </w:r>
          </w:p>
        </w:tc>
        <w:tc>
          <w:tcPr>
            <w:tcW w:w="42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1.000</w:t>
            </w:r>
          </w:p>
        </w:tc>
        <w:tc>
          <w:tcPr>
            <w:tcW w:w="460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3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3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39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-1.000</w:t>
            </w:r>
          </w:p>
        </w:tc>
        <w:tc>
          <w:tcPr>
            <w:tcW w:w="413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</w:t>
            </w:r>
          </w:p>
        </w:tc>
        <w:tc>
          <w:tcPr>
            <w:tcW w:w="457" w:type="dxa"/>
            <w:vAlign w:val="center"/>
          </w:tcPr>
          <w:p w:rsidR="00A6260E" w:rsidRPr="00E920B8" w:rsidRDefault="00A6260E" w:rsidP="00E920B8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48.8</w:t>
            </w:r>
          </w:p>
        </w:tc>
      </w:tr>
      <w:tr w:rsidR="00604DA0" w:rsidRPr="00E920B8">
        <w:trPr>
          <w:jc w:val="center"/>
        </w:trPr>
        <w:tc>
          <w:tcPr>
            <w:tcW w:w="432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-0.833</w:t>
            </w:r>
          </w:p>
        </w:tc>
        <w:tc>
          <w:tcPr>
            <w:tcW w:w="436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2.833</w:t>
            </w:r>
          </w:p>
        </w:tc>
        <w:tc>
          <w:tcPr>
            <w:tcW w:w="434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7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-1.833</w:t>
            </w:r>
          </w:p>
        </w:tc>
        <w:tc>
          <w:tcPr>
            <w:tcW w:w="42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60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1.833</w:t>
            </w:r>
          </w:p>
        </w:tc>
        <w:tc>
          <w:tcPr>
            <w:tcW w:w="43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-1.000</w:t>
            </w:r>
          </w:p>
        </w:tc>
        <w:tc>
          <w:tcPr>
            <w:tcW w:w="43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39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13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</w:t>
            </w:r>
          </w:p>
        </w:tc>
        <w:tc>
          <w:tcPr>
            <w:tcW w:w="457" w:type="dxa"/>
            <w:vAlign w:val="center"/>
          </w:tcPr>
          <w:p w:rsidR="00A6260E" w:rsidRPr="00E920B8" w:rsidRDefault="00A6260E" w:rsidP="00E920B8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50.</w:t>
            </w:r>
            <w:r w:rsidR="00FC622A"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3</w:t>
            </w:r>
          </w:p>
        </w:tc>
      </w:tr>
      <w:tr w:rsidR="00604DA0" w:rsidRPr="00E920B8">
        <w:trPr>
          <w:jc w:val="center"/>
        </w:trPr>
        <w:tc>
          <w:tcPr>
            <w:tcW w:w="432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-0.667</w:t>
            </w:r>
          </w:p>
        </w:tc>
        <w:tc>
          <w:tcPr>
            <w:tcW w:w="436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2.667</w:t>
            </w:r>
          </w:p>
        </w:tc>
        <w:tc>
          <w:tcPr>
            <w:tcW w:w="434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7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-1.667</w:t>
            </w:r>
          </w:p>
        </w:tc>
        <w:tc>
          <w:tcPr>
            <w:tcW w:w="42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60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1.667</w:t>
            </w:r>
          </w:p>
        </w:tc>
        <w:tc>
          <w:tcPr>
            <w:tcW w:w="43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3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39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-1.000</w:t>
            </w:r>
          </w:p>
        </w:tc>
        <w:tc>
          <w:tcPr>
            <w:tcW w:w="413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</w:t>
            </w:r>
          </w:p>
        </w:tc>
        <w:tc>
          <w:tcPr>
            <w:tcW w:w="457" w:type="dxa"/>
            <w:vAlign w:val="center"/>
          </w:tcPr>
          <w:p w:rsidR="00A6260E" w:rsidRPr="00E920B8" w:rsidRDefault="00A6260E" w:rsidP="00E920B8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49.1</w:t>
            </w:r>
          </w:p>
        </w:tc>
      </w:tr>
      <w:tr w:rsidR="00604DA0" w:rsidRPr="00E920B8">
        <w:trPr>
          <w:jc w:val="center"/>
        </w:trPr>
        <w:tc>
          <w:tcPr>
            <w:tcW w:w="432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-0.320</w:t>
            </w:r>
          </w:p>
        </w:tc>
        <w:tc>
          <w:tcPr>
            <w:tcW w:w="436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2.320</w:t>
            </w:r>
          </w:p>
        </w:tc>
        <w:tc>
          <w:tcPr>
            <w:tcW w:w="434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7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-1.760</w:t>
            </w:r>
          </w:p>
        </w:tc>
        <w:tc>
          <w:tcPr>
            <w:tcW w:w="42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60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3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-1.000</w:t>
            </w:r>
          </w:p>
        </w:tc>
        <w:tc>
          <w:tcPr>
            <w:tcW w:w="43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1.760</w:t>
            </w:r>
          </w:p>
        </w:tc>
        <w:tc>
          <w:tcPr>
            <w:tcW w:w="39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13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</w:t>
            </w:r>
          </w:p>
        </w:tc>
        <w:tc>
          <w:tcPr>
            <w:tcW w:w="457" w:type="dxa"/>
            <w:vAlign w:val="center"/>
          </w:tcPr>
          <w:p w:rsidR="00A6260E" w:rsidRPr="00E920B8" w:rsidRDefault="00A6260E" w:rsidP="00E920B8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52.5</w:t>
            </w:r>
          </w:p>
        </w:tc>
      </w:tr>
      <w:tr w:rsidR="00604DA0" w:rsidRPr="00E920B8">
        <w:trPr>
          <w:jc w:val="center"/>
        </w:trPr>
        <w:tc>
          <w:tcPr>
            <w:tcW w:w="432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-2.150</w:t>
            </w:r>
          </w:p>
        </w:tc>
        <w:tc>
          <w:tcPr>
            <w:tcW w:w="436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4.150</w:t>
            </w:r>
          </w:p>
        </w:tc>
        <w:tc>
          <w:tcPr>
            <w:tcW w:w="434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7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60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3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0.550</w:t>
            </w:r>
          </w:p>
        </w:tc>
        <w:tc>
          <w:tcPr>
            <w:tcW w:w="43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39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-1.550</w:t>
            </w:r>
          </w:p>
        </w:tc>
        <w:tc>
          <w:tcPr>
            <w:tcW w:w="413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</w:t>
            </w:r>
          </w:p>
        </w:tc>
        <w:tc>
          <w:tcPr>
            <w:tcW w:w="457" w:type="dxa"/>
            <w:vAlign w:val="center"/>
          </w:tcPr>
          <w:p w:rsidR="00A6260E" w:rsidRPr="00E920B8" w:rsidRDefault="00A6260E" w:rsidP="00E920B8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46.5</w:t>
            </w:r>
          </w:p>
        </w:tc>
      </w:tr>
      <w:tr w:rsidR="00604DA0" w:rsidRPr="00E920B8">
        <w:trPr>
          <w:jc w:val="center"/>
        </w:trPr>
        <w:tc>
          <w:tcPr>
            <w:tcW w:w="432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-0.200</w:t>
            </w:r>
          </w:p>
        </w:tc>
        <w:tc>
          <w:tcPr>
            <w:tcW w:w="436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2.200</w:t>
            </w:r>
          </w:p>
        </w:tc>
        <w:tc>
          <w:tcPr>
            <w:tcW w:w="434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7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-1.600</w:t>
            </w:r>
          </w:p>
        </w:tc>
        <w:tc>
          <w:tcPr>
            <w:tcW w:w="42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60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3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3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1.600</w:t>
            </w:r>
          </w:p>
        </w:tc>
        <w:tc>
          <w:tcPr>
            <w:tcW w:w="39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-1.000</w:t>
            </w:r>
          </w:p>
        </w:tc>
        <w:tc>
          <w:tcPr>
            <w:tcW w:w="413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</w:t>
            </w:r>
          </w:p>
        </w:tc>
        <w:tc>
          <w:tcPr>
            <w:tcW w:w="457" w:type="dxa"/>
            <w:vAlign w:val="center"/>
          </w:tcPr>
          <w:p w:rsidR="00A6260E" w:rsidRPr="00E920B8" w:rsidRDefault="00A6260E" w:rsidP="00E920B8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51.1</w:t>
            </w:r>
          </w:p>
        </w:tc>
      </w:tr>
      <w:tr w:rsidR="00604DA0" w:rsidRPr="00E920B8">
        <w:trPr>
          <w:jc w:val="center"/>
        </w:trPr>
        <w:tc>
          <w:tcPr>
            <w:tcW w:w="432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-1.538</w:t>
            </w:r>
          </w:p>
        </w:tc>
        <w:tc>
          <w:tcPr>
            <w:tcW w:w="436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3.538</w:t>
            </w:r>
          </w:p>
        </w:tc>
        <w:tc>
          <w:tcPr>
            <w:tcW w:w="434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7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-1.692</w:t>
            </w:r>
          </w:p>
        </w:tc>
        <w:tc>
          <w:tcPr>
            <w:tcW w:w="460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1.692</w:t>
            </w:r>
          </w:p>
        </w:tc>
        <w:tc>
          <w:tcPr>
            <w:tcW w:w="43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-1.000</w:t>
            </w:r>
          </w:p>
        </w:tc>
        <w:tc>
          <w:tcPr>
            <w:tcW w:w="43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39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13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</w:t>
            </w:r>
          </w:p>
        </w:tc>
        <w:tc>
          <w:tcPr>
            <w:tcW w:w="457" w:type="dxa"/>
            <w:vAlign w:val="center"/>
          </w:tcPr>
          <w:p w:rsidR="00A6260E" w:rsidRPr="00E920B8" w:rsidRDefault="00A6260E" w:rsidP="00E920B8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47.</w:t>
            </w:r>
            <w:r w:rsidR="00FC622A"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1</w:t>
            </w:r>
          </w:p>
        </w:tc>
      </w:tr>
      <w:tr w:rsidR="00604DA0" w:rsidRPr="00E920B8">
        <w:trPr>
          <w:jc w:val="center"/>
        </w:trPr>
        <w:tc>
          <w:tcPr>
            <w:tcW w:w="432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-1.308</w:t>
            </w:r>
          </w:p>
        </w:tc>
        <w:tc>
          <w:tcPr>
            <w:tcW w:w="436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3.308</w:t>
            </w:r>
          </w:p>
        </w:tc>
        <w:tc>
          <w:tcPr>
            <w:tcW w:w="434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7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-1.538</w:t>
            </w:r>
          </w:p>
        </w:tc>
        <w:tc>
          <w:tcPr>
            <w:tcW w:w="460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1.538</w:t>
            </w:r>
          </w:p>
        </w:tc>
        <w:tc>
          <w:tcPr>
            <w:tcW w:w="43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3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39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-1.000</w:t>
            </w:r>
          </w:p>
        </w:tc>
        <w:tc>
          <w:tcPr>
            <w:tcW w:w="413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</w:t>
            </w:r>
          </w:p>
        </w:tc>
        <w:tc>
          <w:tcPr>
            <w:tcW w:w="457" w:type="dxa"/>
            <w:vAlign w:val="center"/>
          </w:tcPr>
          <w:p w:rsidR="00A6260E" w:rsidRPr="00E920B8" w:rsidRDefault="00A6260E" w:rsidP="00E920B8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46.</w:t>
            </w:r>
            <w:r w:rsidR="00FC622A"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2</w:t>
            </w:r>
          </w:p>
        </w:tc>
      </w:tr>
      <w:tr w:rsidR="00604DA0" w:rsidRPr="00E920B8">
        <w:trPr>
          <w:jc w:val="center"/>
        </w:trPr>
        <w:tc>
          <w:tcPr>
            <w:tcW w:w="432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-0.833</w:t>
            </w:r>
          </w:p>
        </w:tc>
        <w:tc>
          <w:tcPr>
            <w:tcW w:w="436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2.833</w:t>
            </w:r>
          </w:p>
        </w:tc>
        <w:tc>
          <w:tcPr>
            <w:tcW w:w="434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7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-1.833</w:t>
            </w:r>
          </w:p>
        </w:tc>
        <w:tc>
          <w:tcPr>
            <w:tcW w:w="460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3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-1.000</w:t>
            </w:r>
          </w:p>
        </w:tc>
        <w:tc>
          <w:tcPr>
            <w:tcW w:w="43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1.833</w:t>
            </w:r>
          </w:p>
        </w:tc>
        <w:tc>
          <w:tcPr>
            <w:tcW w:w="39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13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</w:t>
            </w:r>
          </w:p>
        </w:tc>
        <w:tc>
          <w:tcPr>
            <w:tcW w:w="457" w:type="dxa"/>
            <w:vAlign w:val="center"/>
          </w:tcPr>
          <w:p w:rsidR="00A6260E" w:rsidRPr="00E920B8" w:rsidRDefault="00A6260E" w:rsidP="00E920B8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49.4</w:t>
            </w:r>
          </w:p>
        </w:tc>
      </w:tr>
      <w:tr w:rsidR="00604DA0" w:rsidRPr="00E920B8">
        <w:trPr>
          <w:jc w:val="center"/>
        </w:trPr>
        <w:tc>
          <w:tcPr>
            <w:tcW w:w="432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-0.667</w:t>
            </w:r>
          </w:p>
        </w:tc>
        <w:tc>
          <w:tcPr>
            <w:tcW w:w="436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2.667</w:t>
            </w:r>
          </w:p>
        </w:tc>
        <w:tc>
          <w:tcPr>
            <w:tcW w:w="434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7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-1.667</w:t>
            </w:r>
          </w:p>
        </w:tc>
        <w:tc>
          <w:tcPr>
            <w:tcW w:w="460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3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3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1.667</w:t>
            </w:r>
          </w:p>
        </w:tc>
        <w:tc>
          <w:tcPr>
            <w:tcW w:w="39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-1.000</w:t>
            </w:r>
          </w:p>
        </w:tc>
        <w:tc>
          <w:tcPr>
            <w:tcW w:w="413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</w:t>
            </w:r>
          </w:p>
        </w:tc>
        <w:tc>
          <w:tcPr>
            <w:tcW w:w="457" w:type="dxa"/>
            <w:vAlign w:val="center"/>
          </w:tcPr>
          <w:p w:rsidR="00A6260E" w:rsidRPr="00E920B8" w:rsidRDefault="00A6260E" w:rsidP="00E920B8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48.3</w:t>
            </w:r>
          </w:p>
        </w:tc>
      </w:tr>
      <w:tr w:rsidR="00604DA0" w:rsidRPr="00E920B8">
        <w:trPr>
          <w:jc w:val="center"/>
        </w:trPr>
        <w:tc>
          <w:tcPr>
            <w:tcW w:w="432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-2.300</w:t>
            </w:r>
          </w:p>
        </w:tc>
        <w:tc>
          <w:tcPr>
            <w:tcW w:w="436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4.300</w:t>
            </w:r>
          </w:p>
        </w:tc>
        <w:tc>
          <w:tcPr>
            <w:tcW w:w="434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7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60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-1.100</w:t>
            </w:r>
          </w:p>
        </w:tc>
        <w:tc>
          <w:tcPr>
            <w:tcW w:w="43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-1.000</w:t>
            </w:r>
          </w:p>
        </w:tc>
        <w:tc>
          <w:tcPr>
            <w:tcW w:w="43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1.100</w:t>
            </w:r>
          </w:p>
        </w:tc>
        <w:tc>
          <w:tcPr>
            <w:tcW w:w="39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13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</w:t>
            </w:r>
          </w:p>
        </w:tc>
        <w:tc>
          <w:tcPr>
            <w:tcW w:w="457" w:type="dxa"/>
            <w:vAlign w:val="center"/>
          </w:tcPr>
          <w:p w:rsidR="00A6260E" w:rsidRPr="00E920B8" w:rsidRDefault="00A6260E" w:rsidP="00E920B8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49.</w:t>
            </w:r>
            <w:r w:rsidR="00FC622A"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5</w:t>
            </w:r>
          </w:p>
        </w:tc>
      </w:tr>
      <w:tr w:rsidR="00604DA0" w:rsidRPr="00E920B8">
        <w:trPr>
          <w:jc w:val="center"/>
        </w:trPr>
        <w:tc>
          <w:tcPr>
            <w:tcW w:w="432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-2.000</w:t>
            </w:r>
          </w:p>
        </w:tc>
        <w:tc>
          <w:tcPr>
            <w:tcW w:w="436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4.000</w:t>
            </w:r>
          </w:p>
        </w:tc>
        <w:tc>
          <w:tcPr>
            <w:tcW w:w="434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7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60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-1.000</w:t>
            </w:r>
          </w:p>
        </w:tc>
        <w:tc>
          <w:tcPr>
            <w:tcW w:w="43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3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1.000</w:t>
            </w:r>
          </w:p>
        </w:tc>
        <w:tc>
          <w:tcPr>
            <w:tcW w:w="39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-1.000</w:t>
            </w:r>
          </w:p>
        </w:tc>
        <w:tc>
          <w:tcPr>
            <w:tcW w:w="413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</w:t>
            </w:r>
          </w:p>
        </w:tc>
        <w:tc>
          <w:tcPr>
            <w:tcW w:w="457" w:type="dxa"/>
            <w:vAlign w:val="center"/>
          </w:tcPr>
          <w:p w:rsidR="00A6260E" w:rsidRPr="00E920B8" w:rsidRDefault="00A6260E" w:rsidP="00E920B8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48.</w:t>
            </w:r>
            <w:r w:rsidR="00FC622A"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4</w:t>
            </w:r>
          </w:p>
        </w:tc>
      </w:tr>
      <w:tr w:rsidR="00604DA0" w:rsidRPr="00E920B8">
        <w:trPr>
          <w:jc w:val="center"/>
        </w:trPr>
        <w:tc>
          <w:tcPr>
            <w:tcW w:w="432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-0.667</w:t>
            </w:r>
          </w:p>
        </w:tc>
        <w:tc>
          <w:tcPr>
            <w:tcW w:w="436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0.667</w:t>
            </w:r>
          </w:p>
        </w:tc>
        <w:tc>
          <w:tcPr>
            <w:tcW w:w="434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2.000</w:t>
            </w:r>
          </w:p>
        </w:tc>
        <w:tc>
          <w:tcPr>
            <w:tcW w:w="427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2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60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38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-1.000</w:t>
            </w:r>
          </w:p>
        </w:tc>
        <w:tc>
          <w:tcPr>
            <w:tcW w:w="43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399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0</w:t>
            </w:r>
          </w:p>
        </w:tc>
        <w:tc>
          <w:tcPr>
            <w:tcW w:w="413" w:type="dxa"/>
            <w:vAlign w:val="center"/>
          </w:tcPr>
          <w:p w:rsidR="00A6260E" w:rsidRPr="00E920B8" w:rsidRDefault="00A6260E" w:rsidP="00E920B8">
            <w:pPr>
              <w:jc w:val="center"/>
              <w:rPr>
                <w:bCs/>
                <w:color w:val="000000"/>
                <w:sz w:val="14"/>
                <w:szCs w:val="16"/>
                <w:lang w:eastAsia="pl-PL"/>
              </w:rPr>
            </w:pPr>
            <w:r w:rsidRPr="00E920B8">
              <w:rPr>
                <w:bCs/>
                <w:color w:val="000000"/>
                <w:sz w:val="14"/>
                <w:szCs w:val="16"/>
                <w:lang w:eastAsia="pl-PL"/>
              </w:rPr>
              <w:t>1</w:t>
            </w:r>
          </w:p>
        </w:tc>
        <w:tc>
          <w:tcPr>
            <w:tcW w:w="457" w:type="dxa"/>
            <w:vAlign w:val="center"/>
          </w:tcPr>
          <w:p w:rsidR="00A6260E" w:rsidRPr="00E920B8" w:rsidRDefault="00A6260E" w:rsidP="00E920B8">
            <w:pPr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E920B8">
              <w:rPr>
                <w:rFonts w:ascii="Czcionka tekstu podstawowego" w:hAnsi="Czcionka tekstu podstawowego" w:cs="Arial"/>
                <w:b/>
                <w:bCs/>
                <w:color w:val="000000"/>
                <w:sz w:val="14"/>
                <w:szCs w:val="14"/>
                <w:lang w:eastAsia="pl-PL"/>
              </w:rPr>
              <w:t>49.3</w:t>
            </w:r>
          </w:p>
        </w:tc>
      </w:tr>
    </w:tbl>
    <w:p w:rsidR="00521258" w:rsidRPr="00282F3E" w:rsidRDefault="00521258" w:rsidP="001B02E9">
      <w:pPr>
        <w:jc w:val="both"/>
        <w:rPr>
          <w:sz w:val="8"/>
          <w:szCs w:val="8"/>
        </w:rPr>
      </w:pPr>
    </w:p>
    <w:p w:rsidR="001F7952" w:rsidRPr="00C56A2B" w:rsidRDefault="00350C6C" w:rsidP="00051931">
      <w:pPr>
        <w:jc w:val="both"/>
        <w:rPr>
          <w:sz w:val="18"/>
          <w:szCs w:val="18"/>
          <w:lang w:val="en-US"/>
        </w:rPr>
      </w:pPr>
      <w:r w:rsidRPr="00C56A2B">
        <w:rPr>
          <w:sz w:val="18"/>
          <w:szCs w:val="18"/>
          <w:lang w:val="en-US"/>
        </w:rPr>
        <w:t>In the case of polycyclic systems</w:t>
      </w:r>
      <w:r w:rsidR="00247552" w:rsidRPr="00C56A2B">
        <w:rPr>
          <w:sz w:val="18"/>
          <w:szCs w:val="18"/>
          <w:lang w:val="en-US"/>
        </w:rPr>
        <w:t>,</w:t>
      </w:r>
      <w:r w:rsidRPr="00C56A2B">
        <w:rPr>
          <w:sz w:val="18"/>
          <w:szCs w:val="18"/>
          <w:lang w:val="en-US"/>
        </w:rPr>
        <w:t xml:space="preserve"> a</w:t>
      </w:r>
      <w:r w:rsidR="00247552" w:rsidRPr="00C56A2B">
        <w:rPr>
          <w:sz w:val="18"/>
          <w:szCs w:val="18"/>
          <w:lang w:val="en-US"/>
        </w:rPr>
        <w:t>nother complication comes from the</w:t>
      </w:r>
      <w:r w:rsidR="009A266B" w:rsidRPr="00C56A2B">
        <w:rPr>
          <w:sz w:val="18"/>
          <w:szCs w:val="18"/>
          <w:lang w:val="en-US"/>
        </w:rPr>
        <w:t xml:space="preserve"> fact</w:t>
      </w:r>
      <w:r w:rsidR="009A266B">
        <w:rPr>
          <w:sz w:val="18"/>
          <w:szCs w:val="18"/>
          <w:lang w:val="en-US"/>
        </w:rPr>
        <w:t xml:space="preserve"> that </w:t>
      </w:r>
      <w:r>
        <w:rPr>
          <w:sz w:val="18"/>
          <w:szCs w:val="18"/>
          <w:lang w:val="en-US"/>
        </w:rPr>
        <w:t>they</w:t>
      </w:r>
      <w:r w:rsidR="009A266B">
        <w:rPr>
          <w:sz w:val="18"/>
          <w:szCs w:val="18"/>
          <w:lang w:val="en-US"/>
        </w:rPr>
        <w:t xml:space="preserve"> are represented by different </w:t>
      </w:r>
      <w:r w:rsidR="002C77FB">
        <w:rPr>
          <w:sz w:val="18"/>
          <w:szCs w:val="18"/>
          <w:lang w:val="en-US"/>
        </w:rPr>
        <w:t>canonical structures</w:t>
      </w:r>
      <w:r w:rsidR="00076211">
        <w:rPr>
          <w:sz w:val="18"/>
          <w:szCs w:val="18"/>
          <w:lang w:val="en-US"/>
        </w:rPr>
        <w:t>. I</w:t>
      </w:r>
      <w:r w:rsidR="002C77FB">
        <w:rPr>
          <w:sz w:val="18"/>
          <w:szCs w:val="18"/>
          <w:lang w:val="en-US"/>
        </w:rPr>
        <w:t xml:space="preserve">n principle </w:t>
      </w:r>
      <w:r w:rsidR="00076211">
        <w:rPr>
          <w:sz w:val="18"/>
          <w:szCs w:val="18"/>
          <w:lang w:val="en-US"/>
        </w:rPr>
        <w:t xml:space="preserve">they are </w:t>
      </w:r>
      <w:r w:rsidR="002C77FB">
        <w:rPr>
          <w:sz w:val="18"/>
          <w:szCs w:val="18"/>
          <w:lang w:val="en-US"/>
        </w:rPr>
        <w:t>characterized by different sets of topological features</w:t>
      </w:r>
      <w:r w:rsidR="002C77FB" w:rsidRPr="002C77FB">
        <w:rPr>
          <w:sz w:val="18"/>
          <w:szCs w:val="18"/>
          <w:lang w:val="en-US"/>
        </w:rPr>
        <w:t xml:space="preserve"> </w:t>
      </w:r>
      <w:r w:rsidR="002C77FB" w:rsidRPr="001010EF">
        <w:rPr>
          <w:rFonts w:ascii="Symbol" w:hAnsi="Symbol"/>
          <w:sz w:val="18"/>
          <w:szCs w:val="18"/>
        </w:rPr>
        <w:t></w:t>
      </w:r>
      <w:r w:rsidR="002C77FB" w:rsidRPr="001010EF">
        <w:rPr>
          <w:i/>
          <w:sz w:val="18"/>
          <w:szCs w:val="18"/>
          <w:vertAlign w:val="subscript"/>
          <w:lang w:val="en-US"/>
        </w:rPr>
        <w:t>syn</w:t>
      </w:r>
      <w:r w:rsidR="002C77FB" w:rsidRPr="001010EF">
        <w:rPr>
          <w:sz w:val="18"/>
          <w:szCs w:val="18"/>
          <w:lang w:val="en-US"/>
        </w:rPr>
        <w:t xml:space="preserve"> and </w:t>
      </w:r>
      <w:r w:rsidR="002C77FB" w:rsidRPr="001010EF">
        <w:rPr>
          <w:rFonts w:ascii="Symbol" w:hAnsi="Symbol"/>
          <w:sz w:val="18"/>
          <w:szCs w:val="18"/>
        </w:rPr>
        <w:t></w:t>
      </w:r>
      <w:r w:rsidR="002C77FB" w:rsidRPr="001010EF">
        <w:rPr>
          <w:i/>
          <w:sz w:val="18"/>
          <w:szCs w:val="18"/>
          <w:vertAlign w:val="subscript"/>
          <w:lang w:val="en-US"/>
        </w:rPr>
        <w:t>anti</w:t>
      </w:r>
      <w:r w:rsidR="002C77FB" w:rsidRPr="00A644CA">
        <w:rPr>
          <w:sz w:val="18"/>
          <w:szCs w:val="18"/>
          <w:lang w:val="en-US"/>
        </w:rPr>
        <w:t>,</w:t>
      </w:r>
      <w:r w:rsidR="00247552">
        <w:rPr>
          <w:sz w:val="18"/>
          <w:szCs w:val="18"/>
          <w:lang w:val="en-US"/>
        </w:rPr>
        <w:t xml:space="preserve"> </w:t>
      </w:r>
      <w:r w:rsidR="00247552" w:rsidRPr="00C56A2B">
        <w:rPr>
          <w:sz w:val="18"/>
          <w:szCs w:val="18"/>
          <w:lang w:val="en-US"/>
        </w:rPr>
        <w:t>which although</w:t>
      </w:r>
      <w:r w:rsidR="002C77FB" w:rsidRPr="002C77FB">
        <w:rPr>
          <w:sz w:val="18"/>
          <w:szCs w:val="18"/>
          <w:lang w:val="en-US"/>
        </w:rPr>
        <w:t xml:space="preserve"> </w:t>
      </w:r>
      <w:r w:rsidR="00076211">
        <w:rPr>
          <w:sz w:val="18"/>
          <w:szCs w:val="18"/>
          <w:lang w:val="en-US"/>
        </w:rPr>
        <w:t xml:space="preserve">unlikely for benzene, </w:t>
      </w:r>
      <w:r w:rsidR="00247552" w:rsidRPr="00C56A2B">
        <w:rPr>
          <w:sz w:val="18"/>
          <w:szCs w:val="18"/>
          <w:lang w:val="en-US"/>
        </w:rPr>
        <w:t>result</w:t>
      </w:r>
      <w:r w:rsidR="00076211" w:rsidRPr="00C56A2B">
        <w:rPr>
          <w:sz w:val="18"/>
          <w:szCs w:val="18"/>
          <w:lang w:val="en-US"/>
        </w:rPr>
        <w:t xml:space="preserve"> in sets of differe</w:t>
      </w:r>
      <w:r w:rsidR="00247552" w:rsidRPr="00C56A2B">
        <w:rPr>
          <w:sz w:val="18"/>
          <w:szCs w:val="18"/>
          <w:lang w:val="en-US"/>
        </w:rPr>
        <w:t>nt aromatic stabilization energies</w:t>
      </w:r>
      <w:r w:rsidR="00076211" w:rsidRPr="00C56A2B">
        <w:rPr>
          <w:sz w:val="18"/>
          <w:szCs w:val="18"/>
          <w:lang w:val="en-US"/>
        </w:rPr>
        <w:t xml:space="preserve">. </w:t>
      </w:r>
      <w:r w:rsidR="005453C7" w:rsidRPr="00C56A2B">
        <w:rPr>
          <w:sz w:val="18"/>
          <w:szCs w:val="18"/>
          <w:lang w:val="en-US"/>
        </w:rPr>
        <w:t>In fact</w:t>
      </w:r>
      <w:r w:rsidR="00247552" w:rsidRPr="00C56A2B">
        <w:rPr>
          <w:sz w:val="18"/>
          <w:szCs w:val="18"/>
          <w:lang w:val="en-US"/>
        </w:rPr>
        <w:t>,</w:t>
      </w:r>
      <w:r w:rsidR="005453C7" w:rsidRPr="00C56A2B">
        <w:rPr>
          <w:sz w:val="18"/>
          <w:szCs w:val="18"/>
          <w:lang w:val="en-US"/>
        </w:rPr>
        <w:t xml:space="preserve"> slightly</w:t>
      </w:r>
      <w:r w:rsidR="005453C7" w:rsidRPr="001010EF">
        <w:rPr>
          <w:sz w:val="18"/>
          <w:szCs w:val="18"/>
          <w:lang w:val="en-US"/>
        </w:rPr>
        <w:t xml:space="preserve"> modified reactions are obtained for other canonical representations, but all of them are </w:t>
      </w:r>
      <w:r w:rsidR="00570D3A" w:rsidRPr="001010EF">
        <w:rPr>
          <w:sz w:val="18"/>
          <w:szCs w:val="18"/>
          <w:lang w:val="en-US"/>
        </w:rPr>
        <w:t xml:space="preserve">again </w:t>
      </w:r>
      <w:r w:rsidR="005453C7" w:rsidRPr="001010EF">
        <w:rPr>
          <w:sz w:val="18"/>
          <w:szCs w:val="18"/>
          <w:lang w:val="en-US"/>
        </w:rPr>
        <w:t xml:space="preserve">very consistent (see </w:t>
      </w:r>
      <w:r w:rsidR="00BE3962" w:rsidRPr="001010EF">
        <w:rPr>
          <w:sz w:val="18"/>
          <w:szCs w:val="18"/>
          <w:lang w:val="en-US"/>
        </w:rPr>
        <w:t xml:space="preserve">ESI and </w:t>
      </w:r>
      <w:r w:rsidR="005453C7" w:rsidRPr="001010EF">
        <w:rPr>
          <w:sz w:val="18"/>
          <w:szCs w:val="18"/>
          <w:lang w:val="en-US"/>
        </w:rPr>
        <w:t xml:space="preserve">Table </w:t>
      </w:r>
      <w:r w:rsidR="00796016" w:rsidRPr="001010EF">
        <w:rPr>
          <w:sz w:val="18"/>
          <w:szCs w:val="18"/>
          <w:lang w:val="en-US"/>
        </w:rPr>
        <w:t>3</w:t>
      </w:r>
      <w:r w:rsidR="005453C7" w:rsidRPr="001010EF">
        <w:rPr>
          <w:sz w:val="18"/>
          <w:szCs w:val="18"/>
          <w:lang w:val="en-US"/>
        </w:rPr>
        <w:t xml:space="preserve">). </w:t>
      </w:r>
      <w:r w:rsidR="00323437" w:rsidRPr="001010EF">
        <w:rPr>
          <w:sz w:val="18"/>
          <w:szCs w:val="18"/>
          <w:lang w:val="en-US"/>
        </w:rPr>
        <w:t>In this context i</w:t>
      </w:r>
      <w:r w:rsidR="00247552">
        <w:rPr>
          <w:sz w:val="18"/>
          <w:szCs w:val="18"/>
          <w:lang w:val="en-US"/>
        </w:rPr>
        <w:t xml:space="preserve">t is reasonable to </w:t>
      </w:r>
      <w:r w:rsidR="00247552" w:rsidRPr="00C56A2B">
        <w:rPr>
          <w:sz w:val="18"/>
          <w:szCs w:val="18"/>
          <w:lang w:val="en-US"/>
        </w:rPr>
        <w:t>assume</w:t>
      </w:r>
      <w:r w:rsidR="005453C7" w:rsidRPr="00C56A2B">
        <w:rPr>
          <w:sz w:val="18"/>
          <w:szCs w:val="18"/>
          <w:lang w:val="en-US"/>
        </w:rPr>
        <w:t xml:space="preserve"> that the </w:t>
      </w:r>
      <w:r w:rsidR="005453C7" w:rsidRPr="00C56A2B">
        <w:rPr>
          <w:i/>
          <w:sz w:val="18"/>
          <w:szCs w:val="18"/>
          <w:lang w:val="en-US"/>
        </w:rPr>
        <w:t>ASE</w:t>
      </w:r>
      <w:r w:rsidR="005453C7" w:rsidRPr="00C56A2B">
        <w:rPr>
          <w:sz w:val="18"/>
          <w:szCs w:val="18"/>
          <w:lang w:val="en-US"/>
        </w:rPr>
        <w:t xml:space="preserve"> is the largest </w:t>
      </w:r>
      <w:r w:rsidR="00323437" w:rsidRPr="00C56A2B">
        <w:rPr>
          <w:sz w:val="18"/>
          <w:szCs w:val="18"/>
          <w:lang w:val="en-US"/>
        </w:rPr>
        <w:t>possible stabilization of an aromatic mol</w:t>
      </w:r>
      <w:r w:rsidR="00247552" w:rsidRPr="00C56A2B">
        <w:rPr>
          <w:sz w:val="18"/>
          <w:szCs w:val="18"/>
          <w:lang w:val="en-US"/>
        </w:rPr>
        <w:t>ecule compared to</w:t>
      </w:r>
      <w:r w:rsidR="00323437" w:rsidRPr="00C56A2B">
        <w:rPr>
          <w:sz w:val="18"/>
          <w:szCs w:val="18"/>
          <w:lang w:val="en-US"/>
        </w:rPr>
        <w:t xml:space="preserve"> a model system with localized </w:t>
      </w:r>
      <w:r w:rsidR="00323437" w:rsidRPr="00C56A2B">
        <w:rPr>
          <w:sz w:val="18"/>
          <w:szCs w:val="18"/>
          <w:lang w:val="en-US"/>
        </w:rPr>
        <w:sym w:font="Symbol" w:char="F070"/>
      </w:r>
      <w:r w:rsidR="00323437" w:rsidRPr="00C56A2B">
        <w:rPr>
          <w:sz w:val="18"/>
          <w:szCs w:val="18"/>
          <w:lang w:val="en-US"/>
        </w:rPr>
        <w:t>-electron structure.</w:t>
      </w:r>
    </w:p>
    <w:p w:rsidR="00D16213" w:rsidRPr="00282F3E" w:rsidRDefault="00D16213" w:rsidP="00051931">
      <w:pPr>
        <w:jc w:val="both"/>
        <w:rPr>
          <w:sz w:val="8"/>
          <w:szCs w:val="8"/>
          <w:lang w:val="en-US"/>
        </w:rPr>
      </w:pPr>
    </w:p>
    <w:p w:rsidR="006E580F" w:rsidRPr="00AD70B7" w:rsidRDefault="003352AE" w:rsidP="00051931">
      <w:pPr>
        <w:jc w:val="both"/>
        <w:rPr>
          <w:rFonts w:ascii="(Użyj czcionki tekstu azjatycki" w:hAnsi="(Użyj czcionki tekstu azjatycki"/>
          <w:sz w:val="18"/>
          <w:szCs w:val="18"/>
          <w:lang w:val="en-US"/>
        </w:rPr>
      </w:pPr>
      <w:r w:rsidRPr="00AD70B7">
        <w:rPr>
          <w:rFonts w:ascii="(Użyj czcionki tekstu azjatycki" w:hAnsi="(Użyj czcionki tekstu azjatycki"/>
          <w:sz w:val="18"/>
          <w:szCs w:val="18"/>
          <w:lang w:val="en-US"/>
        </w:rPr>
        <w:t>Table 2. The minimal</w:t>
      </w:r>
      <w:r w:rsidR="00FC622A" w:rsidRPr="00AD70B7">
        <w:rPr>
          <w:rFonts w:ascii="(Użyj czcionki tekstu azjatycki" w:hAnsi="(Użyj czcionki tekstu azjatycki"/>
          <w:sz w:val="18"/>
          <w:szCs w:val="18"/>
          <w:lang w:val="en-US"/>
        </w:rPr>
        <w:t>,</w:t>
      </w:r>
      <w:r w:rsidRPr="00AD70B7">
        <w:rPr>
          <w:rFonts w:ascii="(Użyj czcionki tekstu azjatycki" w:hAnsi="(Użyj czcionki tekstu azjatycki"/>
          <w:sz w:val="18"/>
          <w:szCs w:val="18"/>
          <w:lang w:val="en-US"/>
        </w:rPr>
        <w:t xml:space="preserve"> maximal </w:t>
      </w:r>
      <w:r w:rsidRPr="00CE52F3">
        <w:rPr>
          <w:rFonts w:ascii="(Użyj czcionki tekstu azjatycki" w:hAnsi="(Użyj czcionki tekstu azjatycki"/>
          <w:sz w:val="18"/>
          <w:szCs w:val="18"/>
          <w:lang w:val="en-US"/>
        </w:rPr>
        <w:t xml:space="preserve">values of </w:t>
      </w:r>
      <w:r w:rsidRPr="00CE52F3">
        <w:rPr>
          <w:rFonts w:ascii="(Użyj czcionki tekstu azjatycki" w:hAnsi="(Użyj czcionki tekstu azjatycki"/>
          <w:i/>
          <w:sz w:val="18"/>
          <w:szCs w:val="18"/>
          <w:lang w:val="en-US"/>
        </w:rPr>
        <w:t>ASE</w:t>
      </w:r>
      <w:r w:rsidRPr="00CE52F3">
        <w:rPr>
          <w:rFonts w:ascii="(Użyj czcionki tekstu azjatycki" w:hAnsi="(Użyj czcionki tekstu azjatycki"/>
          <w:sz w:val="18"/>
          <w:szCs w:val="18"/>
          <w:lang w:val="en-US"/>
        </w:rPr>
        <w:t xml:space="preserve"> [kcal/mol]</w:t>
      </w:r>
      <w:r w:rsidR="000A01DF" w:rsidRPr="00CE52F3">
        <w:rPr>
          <w:rFonts w:ascii="(Użyj czcionki tekstu azjatycki" w:hAnsi="(Użyj czcionki tekstu azjatycki"/>
          <w:sz w:val="18"/>
          <w:szCs w:val="18"/>
          <w:lang w:val="en-US"/>
        </w:rPr>
        <w:t xml:space="preserve"> </w:t>
      </w:r>
      <w:r w:rsidR="00FC622A" w:rsidRPr="00CE52F3">
        <w:rPr>
          <w:rFonts w:ascii="(Użyj czcionki tekstu azjatycki" w:hAnsi="(Użyj czcionki tekstu azjatycki"/>
          <w:sz w:val="18"/>
          <w:szCs w:val="18"/>
          <w:lang w:val="en-US"/>
        </w:rPr>
        <w:t xml:space="preserve">and their standard deviations </w:t>
      </w:r>
      <w:r w:rsidRPr="00CE52F3">
        <w:rPr>
          <w:rFonts w:ascii="(Użyj czcionki tekstu azjatycki" w:hAnsi="(Użyj czcionki tekstu azjatycki"/>
          <w:sz w:val="18"/>
          <w:szCs w:val="18"/>
          <w:lang w:val="en-US"/>
        </w:rPr>
        <w:t xml:space="preserve">based on 15 </w:t>
      </w:r>
      <w:r w:rsidR="000A01DF" w:rsidRPr="00CE52F3">
        <w:rPr>
          <w:rFonts w:ascii="(Użyj czcionki tekstu azjatycki" w:hAnsi="(Użyj czcionki tekstu azjatycki"/>
          <w:sz w:val="18"/>
          <w:szCs w:val="18"/>
          <w:lang w:val="en-US"/>
        </w:rPr>
        <w:t>reactions</w:t>
      </w:r>
      <w:r w:rsidR="00D00F34" w:rsidRPr="00CE52F3">
        <w:rPr>
          <w:rStyle w:val="Odwoanieprzypisukocowego"/>
          <w:rFonts w:ascii="(Użyj czcionki tekstu azjatycki" w:hAnsi="(Użyj czcionki tekstu azjatycki"/>
          <w:sz w:val="18"/>
          <w:szCs w:val="18"/>
          <w:lang w:val="en-US"/>
        </w:rPr>
        <w:endnoteReference w:id="19"/>
      </w:r>
      <w:r w:rsidR="000A01DF" w:rsidRPr="00CE52F3">
        <w:rPr>
          <w:rFonts w:ascii="(Użyj czcionki tekstu azjatycki" w:hAnsi="(Użyj czcionki tekstu azjatycki"/>
          <w:sz w:val="18"/>
          <w:szCs w:val="18"/>
          <w:lang w:val="en-US"/>
        </w:rPr>
        <w:t xml:space="preserve"> (see</w:t>
      </w:r>
      <w:r w:rsidR="0035543A" w:rsidRPr="003372C3">
        <w:rPr>
          <w:rFonts w:ascii="(Użyj czcionki tekstu azjatycki" w:hAnsi="(Użyj czcionki tekstu azjatycki"/>
          <w:sz w:val="18"/>
          <w:szCs w:val="18"/>
          <w:lang w:val="en-US"/>
        </w:rPr>
        <w:t xml:space="preserve"> the</w:t>
      </w:r>
      <w:r w:rsidR="000A01DF" w:rsidRPr="003372C3">
        <w:rPr>
          <w:rFonts w:ascii="(Użyj czcionki tekstu azjatycki" w:hAnsi="(Użyj czcionki tekstu azjatycki"/>
          <w:sz w:val="18"/>
          <w:szCs w:val="18"/>
          <w:lang w:val="en-US"/>
        </w:rPr>
        <w:t xml:space="preserve"> ESI)</w:t>
      </w:r>
      <w:r w:rsidR="00907166" w:rsidRPr="003372C3">
        <w:rPr>
          <w:rFonts w:ascii="(Użyj czcionki tekstu azjatycki" w:hAnsi="(Użyj czcionki tekstu azjatycki"/>
          <w:sz w:val="18"/>
          <w:szCs w:val="18"/>
          <w:lang w:val="en-U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"/>
        <w:gridCol w:w="927"/>
        <w:gridCol w:w="928"/>
        <w:gridCol w:w="929"/>
        <w:gridCol w:w="929"/>
      </w:tblGrid>
      <w:tr w:rsidR="00201136" w:rsidRPr="00E920B8">
        <w:trPr>
          <w:jc w:val="center"/>
        </w:trPr>
        <w:tc>
          <w:tcPr>
            <w:tcW w:w="1050" w:type="dxa"/>
            <w:tcBorders>
              <w:left w:val="nil"/>
              <w:bottom w:val="single" w:sz="4" w:space="0" w:color="auto"/>
              <w:right w:val="nil"/>
            </w:tcBorders>
          </w:tcPr>
          <w:p w:rsidR="00201136" w:rsidRPr="00E920B8" w:rsidRDefault="00201136" w:rsidP="00E920B8">
            <w:pPr>
              <w:jc w:val="both"/>
              <w:rPr>
                <w:sz w:val="14"/>
                <w:szCs w:val="18"/>
                <w:lang w:val="en-US"/>
              </w:rPr>
            </w:pPr>
          </w:p>
        </w:tc>
        <w:tc>
          <w:tcPr>
            <w:tcW w:w="927" w:type="dxa"/>
            <w:tcBorders>
              <w:left w:val="nil"/>
              <w:bottom w:val="single" w:sz="4" w:space="0" w:color="auto"/>
              <w:right w:val="nil"/>
            </w:tcBorders>
          </w:tcPr>
          <w:p w:rsidR="00201136" w:rsidRPr="00E920B8" w:rsidRDefault="00A83C1B" w:rsidP="00E920B8">
            <w:pPr>
              <w:jc w:val="center"/>
              <w:rPr>
                <w:sz w:val="14"/>
                <w:szCs w:val="18"/>
                <w:lang w:val="en-US"/>
              </w:rPr>
            </w:pPr>
            <w:r w:rsidRPr="00E920B8">
              <w:rPr>
                <w:i/>
                <w:sz w:val="14"/>
                <w:szCs w:val="18"/>
              </w:rPr>
              <w:t>ASE</w:t>
            </w:r>
            <w:r w:rsidRPr="00E920B8">
              <w:rPr>
                <w:i/>
                <w:sz w:val="14"/>
                <w:szCs w:val="18"/>
                <w:vertAlign w:val="subscript"/>
              </w:rPr>
              <w:t>min</w:t>
            </w:r>
          </w:p>
        </w:tc>
        <w:tc>
          <w:tcPr>
            <w:tcW w:w="928" w:type="dxa"/>
            <w:tcBorders>
              <w:left w:val="nil"/>
              <w:bottom w:val="single" w:sz="4" w:space="0" w:color="auto"/>
              <w:right w:val="nil"/>
            </w:tcBorders>
          </w:tcPr>
          <w:p w:rsidR="00201136" w:rsidRPr="00E920B8" w:rsidRDefault="00A83C1B" w:rsidP="00E920B8">
            <w:pPr>
              <w:jc w:val="center"/>
              <w:rPr>
                <w:sz w:val="14"/>
                <w:szCs w:val="18"/>
                <w:lang w:val="en-US"/>
              </w:rPr>
            </w:pPr>
            <w:r w:rsidRPr="00E920B8">
              <w:rPr>
                <w:sz w:val="14"/>
                <w:szCs w:val="18"/>
              </w:rPr>
              <w:t xml:space="preserve">s.d. </w:t>
            </w:r>
            <w:r w:rsidRPr="00E920B8">
              <w:rPr>
                <w:i/>
                <w:sz w:val="14"/>
                <w:szCs w:val="18"/>
              </w:rPr>
              <w:t>ASE</w:t>
            </w:r>
            <w:r w:rsidRPr="00E920B8">
              <w:rPr>
                <w:i/>
                <w:sz w:val="14"/>
                <w:szCs w:val="18"/>
                <w:vertAlign w:val="subscript"/>
              </w:rPr>
              <w:t>min</w:t>
            </w:r>
          </w:p>
        </w:tc>
        <w:tc>
          <w:tcPr>
            <w:tcW w:w="929" w:type="dxa"/>
            <w:tcBorders>
              <w:left w:val="nil"/>
              <w:bottom w:val="single" w:sz="4" w:space="0" w:color="auto"/>
              <w:right w:val="nil"/>
            </w:tcBorders>
          </w:tcPr>
          <w:p w:rsidR="00201136" w:rsidRPr="00E920B8" w:rsidRDefault="00A83C1B" w:rsidP="00E920B8">
            <w:pPr>
              <w:jc w:val="center"/>
              <w:rPr>
                <w:sz w:val="14"/>
                <w:szCs w:val="18"/>
                <w:lang w:val="en-US"/>
              </w:rPr>
            </w:pPr>
            <w:r w:rsidRPr="00E920B8">
              <w:rPr>
                <w:i/>
                <w:sz w:val="14"/>
                <w:szCs w:val="18"/>
              </w:rPr>
              <w:t>ASE</w:t>
            </w:r>
            <w:r w:rsidRPr="00E920B8">
              <w:rPr>
                <w:i/>
                <w:sz w:val="14"/>
                <w:szCs w:val="18"/>
                <w:vertAlign w:val="subscript"/>
              </w:rPr>
              <w:t>max</w:t>
            </w:r>
          </w:p>
        </w:tc>
        <w:tc>
          <w:tcPr>
            <w:tcW w:w="929" w:type="dxa"/>
            <w:tcBorders>
              <w:left w:val="nil"/>
              <w:bottom w:val="single" w:sz="4" w:space="0" w:color="auto"/>
              <w:right w:val="nil"/>
            </w:tcBorders>
          </w:tcPr>
          <w:p w:rsidR="00201136" w:rsidRPr="00E920B8" w:rsidRDefault="00A83C1B" w:rsidP="00E920B8">
            <w:pPr>
              <w:jc w:val="center"/>
              <w:rPr>
                <w:sz w:val="14"/>
                <w:szCs w:val="18"/>
                <w:lang w:val="en-US"/>
              </w:rPr>
            </w:pPr>
            <w:r w:rsidRPr="00E920B8">
              <w:rPr>
                <w:sz w:val="14"/>
                <w:szCs w:val="18"/>
              </w:rPr>
              <w:t xml:space="preserve">s.d. </w:t>
            </w:r>
            <w:r w:rsidRPr="00E920B8">
              <w:rPr>
                <w:i/>
                <w:sz w:val="14"/>
                <w:szCs w:val="18"/>
              </w:rPr>
              <w:t>ASE</w:t>
            </w:r>
            <w:r w:rsidRPr="00E920B8">
              <w:rPr>
                <w:i/>
                <w:sz w:val="14"/>
                <w:szCs w:val="18"/>
                <w:vertAlign w:val="subscript"/>
              </w:rPr>
              <w:t>max</w:t>
            </w:r>
          </w:p>
        </w:tc>
      </w:tr>
      <w:tr w:rsidR="00A83C1B" w:rsidRPr="00E920B8">
        <w:trPr>
          <w:jc w:val="center"/>
        </w:trPr>
        <w:tc>
          <w:tcPr>
            <w:tcW w:w="1050" w:type="dxa"/>
            <w:tcBorders>
              <w:left w:val="nil"/>
              <w:bottom w:val="nil"/>
              <w:right w:val="nil"/>
            </w:tcBorders>
          </w:tcPr>
          <w:p w:rsidR="00A83C1B" w:rsidRPr="00E920B8" w:rsidRDefault="00271B46" w:rsidP="00E920B8">
            <w:pPr>
              <w:jc w:val="both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B</w:t>
            </w:r>
            <w:r w:rsidR="00A83C1B" w:rsidRPr="00E920B8">
              <w:rPr>
                <w:sz w:val="14"/>
                <w:szCs w:val="18"/>
              </w:rPr>
              <w:t>enzene</w:t>
            </w:r>
            <w:r w:rsidR="00A83C1B" w:rsidRPr="00E920B8">
              <w:rPr>
                <w:sz w:val="14"/>
                <w:szCs w:val="18"/>
                <w:vertAlign w:val="superscript"/>
              </w:rPr>
              <w:t>*</w:t>
            </w:r>
          </w:p>
        </w:tc>
        <w:tc>
          <w:tcPr>
            <w:tcW w:w="927" w:type="dxa"/>
            <w:tcBorders>
              <w:left w:val="nil"/>
              <w:bottom w:val="nil"/>
              <w:right w:val="nil"/>
            </w:tcBorders>
          </w:tcPr>
          <w:p w:rsidR="00A83C1B" w:rsidRPr="00E920B8" w:rsidRDefault="00A83C1B" w:rsidP="00E920B8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29.1</w:t>
            </w:r>
          </w:p>
        </w:tc>
        <w:tc>
          <w:tcPr>
            <w:tcW w:w="928" w:type="dxa"/>
            <w:tcBorders>
              <w:left w:val="nil"/>
              <w:bottom w:val="nil"/>
              <w:right w:val="nil"/>
            </w:tcBorders>
          </w:tcPr>
          <w:p w:rsidR="00A83C1B" w:rsidRPr="00E920B8" w:rsidRDefault="00A83C1B" w:rsidP="00E920B8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noBreakHyphen/>
            </w:r>
          </w:p>
        </w:tc>
        <w:tc>
          <w:tcPr>
            <w:tcW w:w="929" w:type="dxa"/>
            <w:tcBorders>
              <w:left w:val="nil"/>
              <w:bottom w:val="nil"/>
              <w:right w:val="nil"/>
            </w:tcBorders>
          </w:tcPr>
          <w:p w:rsidR="00A83C1B" w:rsidRPr="00E920B8" w:rsidRDefault="00A83C1B" w:rsidP="00E920B8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29.1</w:t>
            </w:r>
          </w:p>
        </w:tc>
        <w:tc>
          <w:tcPr>
            <w:tcW w:w="929" w:type="dxa"/>
            <w:tcBorders>
              <w:left w:val="nil"/>
              <w:bottom w:val="nil"/>
              <w:right w:val="nil"/>
            </w:tcBorders>
          </w:tcPr>
          <w:p w:rsidR="00A83C1B" w:rsidRPr="00E920B8" w:rsidRDefault="00A83C1B" w:rsidP="00E920B8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noBreakHyphen/>
            </w:r>
          </w:p>
        </w:tc>
      </w:tr>
      <w:tr w:rsidR="00A83C1B" w:rsidRPr="00E920B8">
        <w:trPr>
          <w:jc w:val="center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E920B8" w:rsidRDefault="00271B46" w:rsidP="00E920B8">
            <w:pPr>
              <w:jc w:val="both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N</w:t>
            </w:r>
            <w:r w:rsidR="00A83C1B" w:rsidRPr="00E920B8">
              <w:rPr>
                <w:sz w:val="14"/>
                <w:szCs w:val="18"/>
              </w:rPr>
              <w:t>aphthalene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E920B8" w:rsidRDefault="00A83C1B" w:rsidP="00E920B8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33.</w:t>
            </w:r>
            <w:r w:rsidR="00FC622A" w:rsidRPr="00E920B8">
              <w:rPr>
                <w:sz w:val="14"/>
                <w:szCs w:val="18"/>
              </w:rPr>
              <w:t>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E920B8" w:rsidRDefault="00A83C1B" w:rsidP="00E920B8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0.</w:t>
            </w:r>
            <w:r w:rsidR="00FC622A" w:rsidRPr="00E920B8">
              <w:rPr>
                <w:sz w:val="14"/>
                <w:szCs w:val="18"/>
              </w:rPr>
              <w:t>7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E920B8" w:rsidRDefault="00A83C1B" w:rsidP="00E920B8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39.</w:t>
            </w:r>
            <w:r w:rsidR="00FC622A" w:rsidRPr="00E920B8">
              <w:rPr>
                <w:sz w:val="14"/>
                <w:szCs w:val="18"/>
              </w:rPr>
              <w:t>4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E920B8" w:rsidRDefault="00A83C1B" w:rsidP="00E920B8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0.8</w:t>
            </w:r>
          </w:p>
        </w:tc>
      </w:tr>
      <w:tr w:rsidR="00A83C1B" w:rsidRPr="00E920B8">
        <w:trPr>
          <w:jc w:val="center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E920B8" w:rsidRDefault="00271B46" w:rsidP="00E920B8">
            <w:pPr>
              <w:jc w:val="both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A</w:t>
            </w:r>
            <w:r w:rsidR="00A83C1B" w:rsidRPr="00E920B8">
              <w:rPr>
                <w:sz w:val="14"/>
                <w:szCs w:val="18"/>
              </w:rPr>
              <w:t>nthracene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E920B8" w:rsidRDefault="00A83C1B" w:rsidP="00E920B8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36.</w:t>
            </w:r>
            <w:r w:rsidR="00FC622A" w:rsidRPr="00E920B8">
              <w:rPr>
                <w:sz w:val="14"/>
                <w:szCs w:val="18"/>
              </w:rPr>
              <w:t>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E920B8" w:rsidRDefault="00FC622A" w:rsidP="00E920B8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1</w:t>
            </w:r>
            <w:r w:rsidR="00A83C1B" w:rsidRPr="00E920B8">
              <w:rPr>
                <w:sz w:val="14"/>
                <w:szCs w:val="18"/>
              </w:rPr>
              <w:t>.</w:t>
            </w:r>
            <w:r w:rsidRPr="00E920B8">
              <w:rPr>
                <w:sz w:val="14"/>
                <w:szCs w:val="1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E920B8" w:rsidRDefault="00A83C1B" w:rsidP="00E920B8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4</w:t>
            </w:r>
            <w:r w:rsidR="00FC622A" w:rsidRPr="00E920B8">
              <w:rPr>
                <w:sz w:val="14"/>
                <w:szCs w:val="18"/>
              </w:rPr>
              <w:t>2</w:t>
            </w:r>
            <w:r w:rsidRPr="00E920B8">
              <w:rPr>
                <w:sz w:val="14"/>
                <w:szCs w:val="18"/>
              </w:rPr>
              <w:t>.</w:t>
            </w:r>
            <w:r w:rsidR="00FC622A" w:rsidRPr="00E920B8">
              <w:rPr>
                <w:sz w:val="14"/>
                <w:szCs w:val="18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E920B8" w:rsidRDefault="00A83C1B" w:rsidP="00E920B8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1.9</w:t>
            </w:r>
          </w:p>
        </w:tc>
      </w:tr>
      <w:tr w:rsidR="00A83C1B" w:rsidRPr="00E920B8">
        <w:trPr>
          <w:jc w:val="center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E920B8" w:rsidRDefault="00271B46" w:rsidP="00E920B8">
            <w:pPr>
              <w:jc w:val="both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P</w:t>
            </w:r>
            <w:r w:rsidR="00A83C1B" w:rsidRPr="00E920B8">
              <w:rPr>
                <w:sz w:val="14"/>
                <w:szCs w:val="18"/>
              </w:rPr>
              <w:t>henanthrene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E920B8" w:rsidRDefault="00A83C1B" w:rsidP="00E920B8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41.</w:t>
            </w:r>
            <w:r w:rsidR="00FC622A" w:rsidRPr="00E920B8">
              <w:rPr>
                <w:sz w:val="14"/>
                <w:szCs w:val="18"/>
              </w:rPr>
              <w:t>7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E920B8" w:rsidRDefault="00A83C1B" w:rsidP="00E920B8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2.</w:t>
            </w:r>
            <w:r w:rsidR="00FC622A" w:rsidRPr="00E920B8">
              <w:rPr>
                <w:sz w:val="14"/>
                <w:szCs w:val="18"/>
              </w:rPr>
              <w:t>9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E920B8" w:rsidRDefault="00A83C1B" w:rsidP="00E920B8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51.</w:t>
            </w:r>
            <w:r w:rsidR="00FC622A" w:rsidRPr="00E920B8">
              <w:rPr>
                <w:sz w:val="14"/>
                <w:szCs w:val="18"/>
              </w:rPr>
              <w:t>4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E920B8" w:rsidRDefault="00A83C1B" w:rsidP="00E920B8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2.</w:t>
            </w:r>
            <w:r w:rsidR="00FC622A" w:rsidRPr="00E920B8">
              <w:rPr>
                <w:sz w:val="14"/>
                <w:szCs w:val="18"/>
              </w:rPr>
              <w:t>7</w:t>
            </w:r>
          </w:p>
        </w:tc>
      </w:tr>
      <w:tr w:rsidR="00A83C1B" w:rsidRPr="00E920B8">
        <w:trPr>
          <w:jc w:val="center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CE52F3" w:rsidRDefault="00271B46" w:rsidP="00E920B8">
            <w:pPr>
              <w:jc w:val="both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P</w:t>
            </w:r>
            <w:r w:rsidR="00A83C1B" w:rsidRPr="00CE52F3">
              <w:rPr>
                <w:sz w:val="14"/>
                <w:szCs w:val="18"/>
              </w:rPr>
              <w:t>yrene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CE52F3" w:rsidRDefault="00A83C1B" w:rsidP="00E920B8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40.</w:t>
            </w:r>
            <w:r w:rsidR="00FC622A" w:rsidRPr="00CE52F3">
              <w:rPr>
                <w:sz w:val="14"/>
                <w:szCs w:val="18"/>
              </w:rPr>
              <w:t>8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CE52F3" w:rsidRDefault="00A83C1B" w:rsidP="00E920B8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1.1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CE52F3" w:rsidRDefault="00A83C1B" w:rsidP="00E920B8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49.0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CE52F3" w:rsidRDefault="00A83C1B" w:rsidP="00E920B8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1.7</w:t>
            </w:r>
          </w:p>
        </w:tc>
      </w:tr>
      <w:tr w:rsidR="00A83C1B" w:rsidRPr="00E920B8">
        <w:trPr>
          <w:jc w:val="center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CE52F3" w:rsidRDefault="00271B46" w:rsidP="00E920B8">
            <w:pPr>
              <w:jc w:val="both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T</w:t>
            </w:r>
            <w:r w:rsidR="00A83C1B" w:rsidRPr="00CE52F3">
              <w:rPr>
                <w:sz w:val="14"/>
                <w:szCs w:val="18"/>
              </w:rPr>
              <w:t>etracene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CE52F3" w:rsidRDefault="00A83C1B" w:rsidP="00E920B8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34.8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CE52F3" w:rsidRDefault="00A83C1B" w:rsidP="00E920B8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2.1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CE52F3" w:rsidRDefault="00A83C1B" w:rsidP="00E920B8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39.</w:t>
            </w:r>
            <w:r w:rsidR="00FC622A" w:rsidRPr="00CE52F3">
              <w:rPr>
                <w:sz w:val="14"/>
                <w:szCs w:val="18"/>
              </w:rPr>
              <w:t>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CE52F3" w:rsidRDefault="00A83C1B" w:rsidP="00E920B8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2.2</w:t>
            </w:r>
          </w:p>
        </w:tc>
      </w:tr>
      <w:tr w:rsidR="006744B4" w:rsidRPr="0035543A">
        <w:trPr>
          <w:jc w:val="center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6744B4" w:rsidRPr="00CE52F3" w:rsidRDefault="006744B4" w:rsidP="004A2785">
            <w:pPr>
              <w:jc w:val="both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Benz[a]anthracene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6744B4" w:rsidRPr="00CE52F3" w:rsidRDefault="00623B5B" w:rsidP="004A2785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44.0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6744B4" w:rsidRPr="00CE52F3" w:rsidRDefault="00623B5B" w:rsidP="004A2785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3.2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6744B4" w:rsidRPr="00CE52F3" w:rsidRDefault="00623B5B" w:rsidP="004A2785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5</w:t>
            </w:r>
            <w:r w:rsidR="00014191" w:rsidRPr="00CE52F3">
              <w:rPr>
                <w:sz w:val="14"/>
                <w:szCs w:val="18"/>
              </w:rPr>
              <w:t>4</w:t>
            </w:r>
            <w:r w:rsidRPr="00CE52F3">
              <w:rPr>
                <w:sz w:val="14"/>
                <w:szCs w:val="18"/>
              </w:rPr>
              <w:t>.5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6744B4" w:rsidRPr="00CE52F3" w:rsidRDefault="00623B5B" w:rsidP="004A2785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0.9</w:t>
            </w:r>
          </w:p>
        </w:tc>
      </w:tr>
      <w:tr w:rsidR="006744B4" w:rsidRPr="00E920B8">
        <w:trPr>
          <w:jc w:val="center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6744B4" w:rsidRPr="00CE52F3" w:rsidRDefault="006744B4" w:rsidP="004A2785">
            <w:pPr>
              <w:jc w:val="both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Chrysene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6744B4" w:rsidRPr="00CE52F3" w:rsidRDefault="005D1891" w:rsidP="004A2785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48.3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6744B4" w:rsidRPr="00CE52F3" w:rsidRDefault="005D1891" w:rsidP="004A2785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2.1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6744B4" w:rsidRPr="00CE52F3" w:rsidRDefault="00D545D4" w:rsidP="004A2785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56</w:t>
            </w:r>
            <w:r w:rsidR="0010794A" w:rsidRPr="00CE52F3">
              <w:rPr>
                <w:sz w:val="14"/>
                <w:szCs w:val="18"/>
              </w:rPr>
              <w:t>.</w:t>
            </w:r>
            <w:r w:rsidRPr="00CE52F3">
              <w:rPr>
                <w:sz w:val="14"/>
                <w:szCs w:val="18"/>
              </w:rPr>
              <w:t>4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6744B4" w:rsidRPr="00CE52F3" w:rsidRDefault="005D1891" w:rsidP="004A2785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2.7</w:t>
            </w:r>
          </w:p>
        </w:tc>
      </w:tr>
      <w:tr w:rsidR="006744B4" w:rsidRPr="00E920B8">
        <w:trPr>
          <w:jc w:val="center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6744B4" w:rsidRPr="00CE52F3" w:rsidRDefault="006744B4" w:rsidP="004A2785">
            <w:pPr>
              <w:jc w:val="both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[4]-helicene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6744B4" w:rsidRPr="00CE52F3" w:rsidRDefault="00AC13FC" w:rsidP="004A2785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4</w:t>
            </w:r>
            <w:r w:rsidR="00014191" w:rsidRPr="00CE52F3">
              <w:rPr>
                <w:sz w:val="14"/>
                <w:szCs w:val="18"/>
              </w:rPr>
              <w:t>4</w:t>
            </w:r>
            <w:r w:rsidRPr="00CE52F3">
              <w:rPr>
                <w:sz w:val="14"/>
                <w:szCs w:val="18"/>
              </w:rPr>
              <w:t>.</w:t>
            </w:r>
            <w:r w:rsidR="00014191" w:rsidRPr="00CE52F3">
              <w:rPr>
                <w:sz w:val="14"/>
                <w:szCs w:val="18"/>
              </w:rPr>
              <w:t>8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6744B4" w:rsidRPr="00CE52F3" w:rsidRDefault="00AC13FC" w:rsidP="004A2785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1.</w:t>
            </w:r>
            <w:r w:rsidR="00014191" w:rsidRPr="00CE52F3">
              <w:rPr>
                <w:sz w:val="14"/>
                <w:szCs w:val="18"/>
              </w:rPr>
              <w:t>6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6744B4" w:rsidRPr="00CE52F3" w:rsidRDefault="00623B5B" w:rsidP="004A2785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5</w:t>
            </w:r>
            <w:r w:rsidR="00014191" w:rsidRPr="00CE52F3">
              <w:rPr>
                <w:sz w:val="14"/>
                <w:szCs w:val="18"/>
              </w:rPr>
              <w:t>1</w:t>
            </w:r>
            <w:r w:rsidRPr="00CE52F3">
              <w:rPr>
                <w:sz w:val="14"/>
                <w:szCs w:val="18"/>
              </w:rPr>
              <w:t>.</w:t>
            </w:r>
            <w:r w:rsidR="00014191" w:rsidRPr="00CE52F3">
              <w:rPr>
                <w:sz w:val="14"/>
                <w:szCs w:val="18"/>
              </w:rPr>
              <w:t>9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6744B4" w:rsidRPr="00CE52F3" w:rsidRDefault="00AC13FC" w:rsidP="004A2785">
            <w:pPr>
              <w:jc w:val="center"/>
              <w:rPr>
                <w:sz w:val="14"/>
                <w:szCs w:val="18"/>
                <w:lang w:val="pl-PL"/>
              </w:rPr>
            </w:pPr>
            <w:r w:rsidRPr="00CE52F3">
              <w:rPr>
                <w:sz w:val="14"/>
                <w:szCs w:val="18"/>
              </w:rPr>
              <w:t>1.9</w:t>
            </w:r>
          </w:p>
        </w:tc>
      </w:tr>
      <w:tr w:rsidR="00A83C1B" w:rsidRPr="00E920B8">
        <w:trPr>
          <w:jc w:val="center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CE52F3" w:rsidRDefault="00271B46" w:rsidP="00E920B8">
            <w:pPr>
              <w:jc w:val="both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A</w:t>
            </w:r>
            <w:r w:rsidR="00A83C1B" w:rsidRPr="00CE52F3">
              <w:rPr>
                <w:sz w:val="14"/>
                <w:szCs w:val="18"/>
              </w:rPr>
              <w:t>ntanthrene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CE52F3" w:rsidRDefault="00A83C1B" w:rsidP="00E920B8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39.</w:t>
            </w:r>
            <w:r w:rsidR="00FC622A" w:rsidRPr="00CE52F3">
              <w:rPr>
                <w:sz w:val="14"/>
                <w:szCs w:val="18"/>
              </w:rPr>
              <w:t>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CE52F3" w:rsidRDefault="00A83C1B" w:rsidP="00E920B8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2.4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CE52F3" w:rsidRDefault="00A83C1B" w:rsidP="00E920B8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46.2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A83C1B" w:rsidRPr="00CE52F3" w:rsidRDefault="00A83C1B" w:rsidP="00E920B8">
            <w:pPr>
              <w:jc w:val="center"/>
              <w:rPr>
                <w:sz w:val="14"/>
                <w:szCs w:val="18"/>
              </w:rPr>
            </w:pPr>
            <w:r w:rsidRPr="00CE52F3">
              <w:rPr>
                <w:sz w:val="14"/>
                <w:szCs w:val="18"/>
              </w:rPr>
              <w:t>2.</w:t>
            </w:r>
            <w:r w:rsidR="00FC622A" w:rsidRPr="00CE52F3">
              <w:rPr>
                <w:sz w:val="14"/>
                <w:szCs w:val="18"/>
              </w:rPr>
              <w:t>3</w:t>
            </w:r>
          </w:p>
        </w:tc>
      </w:tr>
      <w:tr w:rsidR="00FE1B14" w:rsidRPr="00E920B8">
        <w:trPr>
          <w:jc w:val="center"/>
        </w:trPr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1B14" w:rsidRPr="00E920B8" w:rsidRDefault="00FE1B14" w:rsidP="004A2785">
            <w:pPr>
              <w:jc w:val="both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Coronene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1B14" w:rsidRPr="00E920B8" w:rsidRDefault="00FE1B14" w:rsidP="004A2785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45.8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1B14" w:rsidRPr="00E920B8" w:rsidRDefault="00FE1B14" w:rsidP="004A2785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2.3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1B14" w:rsidRPr="00E920B8" w:rsidRDefault="00FE1B14" w:rsidP="004A2785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58.1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1B14" w:rsidRPr="00E920B8" w:rsidRDefault="00FE1B14" w:rsidP="004A2785">
            <w:pPr>
              <w:jc w:val="center"/>
              <w:rPr>
                <w:sz w:val="14"/>
                <w:szCs w:val="18"/>
              </w:rPr>
            </w:pPr>
            <w:r w:rsidRPr="00E920B8">
              <w:rPr>
                <w:sz w:val="14"/>
                <w:szCs w:val="18"/>
              </w:rPr>
              <w:t>1.9</w:t>
            </w:r>
          </w:p>
        </w:tc>
      </w:tr>
      <w:tr w:rsidR="003352AE" w:rsidRPr="00E920B8">
        <w:trPr>
          <w:jc w:val="center"/>
        </w:trPr>
        <w:tc>
          <w:tcPr>
            <w:tcW w:w="4763" w:type="dxa"/>
            <w:gridSpan w:val="5"/>
            <w:tcBorders>
              <w:left w:val="nil"/>
              <w:bottom w:val="nil"/>
              <w:right w:val="nil"/>
            </w:tcBorders>
          </w:tcPr>
          <w:p w:rsidR="003352AE" w:rsidRPr="00E920B8" w:rsidRDefault="003352AE" w:rsidP="00323437">
            <w:pPr>
              <w:rPr>
                <w:sz w:val="14"/>
                <w:szCs w:val="14"/>
                <w:lang w:val="en-US"/>
              </w:rPr>
            </w:pPr>
            <w:r w:rsidRPr="00E920B8">
              <w:rPr>
                <w:sz w:val="14"/>
                <w:szCs w:val="14"/>
                <w:vertAlign w:val="superscript"/>
                <w:lang w:val="en-US"/>
              </w:rPr>
              <w:t>*</w:t>
            </w:r>
            <w:r w:rsidRPr="00E920B8">
              <w:rPr>
                <w:sz w:val="14"/>
                <w:szCs w:val="14"/>
                <w:lang w:val="en-US"/>
              </w:rPr>
              <w:t xml:space="preserve"> based on one reaction</w:t>
            </w:r>
          </w:p>
        </w:tc>
      </w:tr>
    </w:tbl>
    <w:p w:rsidR="006E580F" w:rsidRPr="00282F3E" w:rsidRDefault="006E580F" w:rsidP="00201136">
      <w:pPr>
        <w:jc w:val="center"/>
        <w:rPr>
          <w:sz w:val="4"/>
          <w:szCs w:val="4"/>
          <w:lang w:val="en-US"/>
        </w:rPr>
      </w:pPr>
    </w:p>
    <w:p w:rsidR="00B025E6" w:rsidRDefault="00E67F81" w:rsidP="00E67F81">
      <w:pPr>
        <w:jc w:val="both"/>
        <w:rPr>
          <w:sz w:val="18"/>
          <w:szCs w:val="18"/>
          <w:lang w:val="en-US"/>
        </w:rPr>
      </w:pPr>
      <w:r w:rsidRPr="00CE52F3">
        <w:rPr>
          <w:sz w:val="18"/>
          <w:szCs w:val="18"/>
          <w:lang w:val="en-US"/>
        </w:rPr>
        <w:t xml:space="preserve">Table 2 presents minimal and maximal values of </w:t>
      </w:r>
      <w:r w:rsidRPr="00CE52F3">
        <w:rPr>
          <w:i/>
          <w:sz w:val="18"/>
          <w:szCs w:val="18"/>
          <w:lang w:val="en-US"/>
        </w:rPr>
        <w:t>ASE</w:t>
      </w:r>
      <w:r w:rsidRPr="00CE52F3">
        <w:rPr>
          <w:sz w:val="18"/>
          <w:szCs w:val="18"/>
          <w:lang w:val="en-US"/>
        </w:rPr>
        <w:t xml:space="preserve"> calculated for </w:t>
      </w:r>
      <w:r w:rsidR="00247552" w:rsidRPr="00CE52F3">
        <w:rPr>
          <w:sz w:val="18"/>
          <w:szCs w:val="18"/>
          <w:lang w:val="en-US"/>
        </w:rPr>
        <w:t xml:space="preserve">the </w:t>
      </w:r>
      <w:r w:rsidRPr="00CE52F3">
        <w:rPr>
          <w:sz w:val="18"/>
          <w:szCs w:val="18"/>
          <w:lang w:val="en-US"/>
        </w:rPr>
        <w:t>benze</w:t>
      </w:r>
      <w:r w:rsidR="000E280E" w:rsidRPr="00CE52F3">
        <w:rPr>
          <w:sz w:val="18"/>
          <w:szCs w:val="18"/>
          <w:lang w:val="en-US"/>
        </w:rPr>
        <w:t>n</w:t>
      </w:r>
      <w:r w:rsidRPr="00CE52F3">
        <w:rPr>
          <w:sz w:val="18"/>
          <w:szCs w:val="18"/>
          <w:lang w:val="en-US"/>
        </w:rPr>
        <w:t>oid hydrocarbons: benzene, nap</w:t>
      </w:r>
      <w:r w:rsidR="005B78B8" w:rsidRPr="00CE52F3">
        <w:rPr>
          <w:sz w:val="18"/>
          <w:szCs w:val="18"/>
          <w:lang w:val="en-US"/>
        </w:rPr>
        <w:t>h</w:t>
      </w:r>
      <w:r w:rsidRPr="00CE52F3">
        <w:rPr>
          <w:sz w:val="18"/>
          <w:szCs w:val="18"/>
          <w:lang w:val="en-US"/>
        </w:rPr>
        <w:t xml:space="preserve">thalene, anthracene, phenanthrene, pyrene, tetracene, </w:t>
      </w:r>
      <w:r w:rsidR="00282F3E" w:rsidRPr="00CE52F3">
        <w:rPr>
          <w:sz w:val="18"/>
          <w:szCs w:val="18"/>
          <w:lang w:val="en-US"/>
        </w:rPr>
        <w:t xml:space="preserve">benz[a]anthracene, chrysene, [4]-helicene, </w:t>
      </w:r>
      <w:r w:rsidR="000E280E" w:rsidRPr="00CE52F3">
        <w:rPr>
          <w:sz w:val="18"/>
          <w:szCs w:val="18"/>
          <w:lang w:val="en-US"/>
        </w:rPr>
        <w:t xml:space="preserve">anthanthrene </w:t>
      </w:r>
      <w:r w:rsidRPr="00CE52F3">
        <w:rPr>
          <w:sz w:val="18"/>
          <w:szCs w:val="18"/>
          <w:lang w:val="en-US"/>
        </w:rPr>
        <w:t>and coronene. They are</w:t>
      </w:r>
      <w:r w:rsidRPr="001F7952">
        <w:rPr>
          <w:sz w:val="18"/>
          <w:szCs w:val="18"/>
          <w:lang w:val="en-US"/>
        </w:rPr>
        <w:t xml:space="preserve"> </w:t>
      </w:r>
      <w:r w:rsidRPr="001F7952">
        <w:rPr>
          <w:sz w:val="18"/>
          <w:szCs w:val="18"/>
          <w:lang w:val="en-US"/>
        </w:rPr>
        <w:lastRenderedPageBreak/>
        <w:t>mean values based on 15 reaction schemes (except for benzene). Their standard deviations clearly indicate that the procedure described in this paper is very consistent</w:t>
      </w:r>
      <w:r w:rsidR="00CC3F81">
        <w:rPr>
          <w:sz w:val="18"/>
          <w:szCs w:val="18"/>
          <w:lang w:val="en-US"/>
        </w:rPr>
        <w:t xml:space="preserve">. </w:t>
      </w:r>
      <w:r w:rsidRPr="001F7952">
        <w:rPr>
          <w:sz w:val="18"/>
          <w:szCs w:val="18"/>
          <w:lang w:val="en-US"/>
        </w:rPr>
        <w:t xml:space="preserve">What’s </w:t>
      </w:r>
      <w:r w:rsidRPr="000E280E">
        <w:rPr>
          <w:sz w:val="18"/>
          <w:szCs w:val="18"/>
          <w:lang w:val="en-US"/>
        </w:rPr>
        <w:t xml:space="preserve">important </w:t>
      </w:r>
      <w:r w:rsidR="00247552" w:rsidRPr="000E280E">
        <w:rPr>
          <w:sz w:val="18"/>
          <w:szCs w:val="18"/>
          <w:lang w:val="en-US"/>
        </w:rPr>
        <w:t xml:space="preserve">is that </w:t>
      </w:r>
      <w:r w:rsidRPr="000E280E">
        <w:rPr>
          <w:sz w:val="18"/>
          <w:szCs w:val="18"/>
          <w:lang w:val="en-US"/>
        </w:rPr>
        <w:t xml:space="preserve">the stabilization refers to model systems that represent a limiting case of chemically achievable localization of </w:t>
      </w:r>
      <w:r w:rsidRPr="000E280E">
        <w:rPr>
          <w:sz w:val="18"/>
          <w:szCs w:val="18"/>
          <w:lang w:val="en-US"/>
        </w:rPr>
        <w:sym w:font="Symbol" w:char="F070"/>
      </w:r>
      <w:r w:rsidRPr="000E280E">
        <w:rPr>
          <w:sz w:val="18"/>
          <w:szCs w:val="18"/>
          <w:lang w:val="en-US"/>
        </w:rPr>
        <w:t>-bonds.</w:t>
      </w:r>
      <w:r w:rsidR="003A2C25" w:rsidRPr="000E280E">
        <w:rPr>
          <w:sz w:val="18"/>
          <w:szCs w:val="18"/>
          <w:lang w:val="en-US"/>
        </w:rPr>
        <w:t xml:space="preserve"> </w:t>
      </w:r>
      <w:r w:rsidR="00247552" w:rsidRPr="000E280E">
        <w:rPr>
          <w:sz w:val="18"/>
          <w:szCs w:val="18"/>
          <w:lang w:val="en-US"/>
        </w:rPr>
        <w:t xml:space="preserve">It should also be </w:t>
      </w:r>
      <w:r w:rsidR="00F745B1" w:rsidRPr="000E280E">
        <w:rPr>
          <w:sz w:val="18"/>
          <w:szCs w:val="18"/>
          <w:lang w:val="en-US"/>
        </w:rPr>
        <w:t>point</w:t>
      </w:r>
      <w:r w:rsidR="00247552" w:rsidRPr="000E280E">
        <w:rPr>
          <w:sz w:val="18"/>
          <w:szCs w:val="18"/>
          <w:lang w:val="en-US"/>
        </w:rPr>
        <w:t>ed out t</w:t>
      </w:r>
      <w:r w:rsidR="00F745B1" w:rsidRPr="000E280E">
        <w:rPr>
          <w:sz w:val="18"/>
          <w:szCs w:val="18"/>
          <w:lang w:val="en-US"/>
        </w:rPr>
        <w:t>hat</w:t>
      </w:r>
      <w:r w:rsidR="00F745B1">
        <w:rPr>
          <w:sz w:val="18"/>
          <w:szCs w:val="18"/>
          <w:lang w:val="en-US"/>
        </w:rPr>
        <w:t xml:space="preserve"> </w:t>
      </w:r>
      <w:r w:rsidR="00B025E6">
        <w:rPr>
          <w:sz w:val="18"/>
          <w:szCs w:val="18"/>
          <w:lang w:val="en-US"/>
        </w:rPr>
        <w:t>the procedure enables exact reproduction of the</w:t>
      </w:r>
      <w:r w:rsidR="00F745B1">
        <w:rPr>
          <w:sz w:val="18"/>
          <w:szCs w:val="18"/>
          <w:lang w:val="en-US"/>
        </w:rPr>
        <w:t>ir</w:t>
      </w:r>
      <w:r w:rsidR="00B025E6">
        <w:rPr>
          <w:sz w:val="18"/>
          <w:szCs w:val="18"/>
          <w:lang w:val="en-US"/>
        </w:rPr>
        <w:t xml:space="preserve"> energies (within </w:t>
      </w:r>
      <w:r w:rsidR="00617F90">
        <w:rPr>
          <w:sz w:val="18"/>
          <w:szCs w:val="18"/>
          <w:lang w:val="en-US"/>
        </w:rPr>
        <w:t xml:space="preserve">c.a. </w:t>
      </w:r>
      <w:r w:rsidR="00B025E6">
        <w:rPr>
          <w:sz w:val="18"/>
          <w:szCs w:val="18"/>
          <w:lang w:val="en-US"/>
        </w:rPr>
        <w:t>1</w:t>
      </w:r>
      <w:r w:rsidR="000E280E">
        <w:rPr>
          <w:sz w:val="18"/>
          <w:szCs w:val="18"/>
          <w:lang w:val="en-US"/>
        </w:rPr>
        <w:t>-2</w:t>
      </w:r>
      <w:r w:rsidR="00617F90">
        <w:rPr>
          <w:sz w:val="18"/>
          <w:szCs w:val="18"/>
          <w:lang w:val="en-US"/>
        </w:rPr>
        <w:t xml:space="preserve"> </w:t>
      </w:r>
      <w:r w:rsidR="00B025E6">
        <w:rPr>
          <w:sz w:val="18"/>
          <w:szCs w:val="18"/>
          <w:lang w:val="en-US"/>
        </w:rPr>
        <w:t xml:space="preserve">kcal/mol error), proving that the topological features are </w:t>
      </w:r>
      <w:r w:rsidR="00F745B1">
        <w:rPr>
          <w:sz w:val="18"/>
          <w:szCs w:val="18"/>
          <w:lang w:val="en-US"/>
        </w:rPr>
        <w:t xml:space="preserve">perfectly </w:t>
      </w:r>
      <w:r w:rsidR="00B025E6">
        <w:rPr>
          <w:sz w:val="18"/>
          <w:szCs w:val="18"/>
          <w:lang w:val="en-US"/>
        </w:rPr>
        <w:t>additive</w:t>
      </w:r>
      <w:r w:rsidR="00F745B1">
        <w:rPr>
          <w:sz w:val="18"/>
          <w:szCs w:val="18"/>
          <w:lang w:val="en-US"/>
        </w:rPr>
        <w:t xml:space="preserve"> for the </w:t>
      </w:r>
      <w:r w:rsidR="00F745B1" w:rsidRPr="00F745B1">
        <w:rPr>
          <w:sz w:val="18"/>
          <w:szCs w:val="18"/>
          <w:lang w:val="en-US"/>
        </w:rPr>
        <w:t>reference compounds (</w:t>
      </w:r>
      <w:r w:rsidR="00B025E6" w:rsidRPr="00F745B1">
        <w:rPr>
          <w:sz w:val="18"/>
          <w:szCs w:val="18"/>
          <w:lang w:val="en-US"/>
        </w:rPr>
        <w:t>see Table 4S ESI).</w:t>
      </w:r>
      <w:r w:rsidR="00C5275E">
        <w:rPr>
          <w:sz w:val="18"/>
          <w:szCs w:val="18"/>
          <w:lang w:val="en-US"/>
        </w:rPr>
        <w:t xml:space="preserve"> </w:t>
      </w:r>
    </w:p>
    <w:p w:rsidR="008A1986" w:rsidRPr="00C65EC4" w:rsidRDefault="001F7952" w:rsidP="001F7952">
      <w:pPr>
        <w:jc w:val="both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Interestingly, </w:t>
      </w:r>
      <w:r w:rsidR="00E17062">
        <w:rPr>
          <w:sz w:val="18"/>
          <w:szCs w:val="18"/>
          <w:lang w:val="en-US"/>
        </w:rPr>
        <w:t xml:space="preserve">in all benzenoid systems </w:t>
      </w:r>
      <w:r>
        <w:rPr>
          <w:sz w:val="18"/>
          <w:szCs w:val="18"/>
          <w:lang w:val="en-US"/>
        </w:rPr>
        <w:t xml:space="preserve">the highest value of stabilization is always observed for </w:t>
      </w:r>
      <w:r w:rsidR="00247552" w:rsidRPr="000E280E">
        <w:rPr>
          <w:sz w:val="18"/>
          <w:szCs w:val="18"/>
          <w:lang w:val="en-US"/>
        </w:rPr>
        <w:t xml:space="preserve">the </w:t>
      </w:r>
      <w:r w:rsidRPr="000E280E">
        <w:rPr>
          <w:sz w:val="18"/>
          <w:szCs w:val="18"/>
          <w:lang w:val="en-US"/>
        </w:rPr>
        <w:t>so-called Fries canonical structure,</w:t>
      </w:r>
      <w:r w:rsidR="00FA6419" w:rsidRPr="000E280E">
        <w:rPr>
          <w:rStyle w:val="Odwoanieprzypisukocowego"/>
          <w:sz w:val="18"/>
          <w:szCs w:val="18"/>
          <w:lang w:val="en-US"/>
        </w:rPr>
        <w:endnoteReference w:id="20"/>
      </w:r>
      <w:r w:rsidR="00247552" w:rsidRPr="000E280E">
        <w:rPr>
          <w:sz w:val="18"/>
          <w:szCs w:val="18"/>
          <w:lang w:val="en-US"/>
        </w:rPr>
        <w:t xml:space="preserve"> and</w:t>
      </w:r>
      <w:r w:rsidRPr="000E280E">
        <w:rPr>
          <w:sz w:val="18"/>
          <w:szCs w:val="18"/>
          <w:lang w:val="en-US"/>
        </w:rPr>
        <w:t xml:space="preserve"> </w:t>
      </w:r>
      <w:r w:rsidR="00247552" w:rsidRPr="000E280E">
        <w:rPr>
          <w:sz w:val="18"/>
          <w:szCs w:val="18"/>
          <w:lang w:val="en-US"/>
        </w:rPr>
        <w:t>the lowest</w:t>
      </w:r>
      <w:r w:rsidR="00E17062">
        <w:rPr>
          <w:sz w:val="18"/>
          <w:szCs w:val="18"/>
          <w:lang w:val="en-US"/>
        </w:rPr>
        <w:t xml:space="preserve"> value for </w:t>
      </w:r>
      <w:r w:rsidR="00247552">
        <w:rPr>
          <w:sz w:val="18"/>
          <w:szCs w:val="18"/>
          <w:lang w:val="en-US"/>
        </w:rPr>
        <w:t xml:space="preserve">the </w:t>
      </w:r>
      <w:r w:rsidR="00E17062">
        <w:rPr>
          <w:sz w:val="18"/>
          <w:szCs w:val="18"/>
          <w:lang w:val="en-US"/>
        </w:rPr>
        <w:t>anti-Fries stru</w:t>
      </w:r>
      <w:r w:rsidR="00A978E9">
        <w:rPr>
          <w:sz w:val="18"/>
          <w:szCs w:val="18"/>
          <w:lang w:val="en-US"/>
        </w:rPr>
        <w:t>c</w:t>
      </w:r>
      <w:r w:rsidR="00E17062">
        <w:rPr>
          <w:sz w:val="18"/>
          <w:szCs w:val="18"/>
          <w:lang w:val="en-US"/>
        </w:rPr>
        <w:t xml:space="preserve">ture. The former is the </w:t>
      </w:r>
      <w:r w:rsidR="00A978E9" w:rsidRPr="000E280E">
        <w:rPr>
          <w:sz w:val="18"/>
          <w:szCs w:val="18"/>
          <w:lang w:val="en-US"/>
        </w:rPr>
        <w:t xml:space="preserve">structure having </w:t>
      </w:r>
      <w:r w:rsidR="00A275B1" w:rsidRPr="000E280E">
        <w:rPr>
          <w:sz w:val="18"/>
          <w:szCs w:val="18"/>
          <w:lang w:val="en-US"/>
        </w:rPr>
        <w:t xml:space="preserve">the </w:t>
      </w:r>
      <w:r w:rsidR="00A978E9" w:rsidRPr="000E280E">
        <w:rPr>
          <w:sz w:val="18"/>
          <w:szCs w:val="18"/>
          <w:lang w:val="en-US"/>
        </w:rPr>
        <w:t xml:space="preserve">maximal number of </w:t>
      </w:r>
      <w:r w:rsidR="00653634" w:rsidRPr="000E280E">
        <w:rPr>
          <w:sz w:val="18"/>
          <w:szCs w:val="18"/>
          <w:lang w:val="en-US"/>
        </w:rPr>
        <w:sym w:font="Symbol" w:char="F070"/>
      </w:r>
      <w:r w:rsidR="00A978E9" w:rsidRPr="000E280E">
        <w:rPr>
          <w:sz w:val="18"/>
          <w:szCs w:val="18"/>
          <w:lang w:val="en-US"/>
        </w:rPr>
        <w:t xml:space="preserve">-electron sextets (also maximal number of </w:t>
      </w:r>
      <w:r w:rsidR="00A978E9" w:rsidRPr="000E280E">
        <w:rPr>
          <w:i/>
          <w:sz w:val="18"/>
          <w:szCs w:val="18"/>
          <w:lang w:val="en-US"/>
        </w:rPr>
        <w:t>syn</w:t>
      </w:r>
      <w:r w:rsidR="00A978E9" w:rsidRPr="000E280E">
        <w:rPr>
          <w:sz w:val="18"/>
          <w:szCs w:val="18"/>
          <w:lang w:val="en-US"/>
        </w:rPr>
        <w:t xml:space="preserve"> </w:t>
      </w:r>
      <w:r w:rsidR="00653634" w:rsidRPr="000E280E">
        <w:rPr>
          <w:sz w:val="18"/>
          <w:szCs w:val="18"/>
          <w:lang w:val="en-US"/>
        </w:rPr>
        <w:t>topological</w:t>
      </w:r>
      <w:r w:rsidR="00653634">
        <w:rPr>
          <w:sz w:val="18"/>
          <w:szCs w:val="18"/>
          <w:lang w:val="en-US"/>
        </w:rPr>
        <w:t xml:space="preserve"> </w:t>
      </w:r>
      <w:r w:rsidR="00A978E9">
        <w:rPr>
          <w:sz w:val="18"/>
          <w:szCs w:val="18"/>
          <w:lang w:val="en-US"/>
        </w:rPr>
        <w:t>units)</w:t>
      </w:r>
      <w:r w:rsidR="00653634">
        <w:rPr>
          <w:sz w:val="18"/>
          <w:szCs w:val="18"/>
          <w:lang w:val="en-US"/>
        </w:rPr>
        <w:t xml:space="preserve">, whereas the latter is characterized by the maximal number of </w:t>
      </w:r>
      <w:r w:rsidR="00653634" w:rsidRPr="00653634">
        <w:rPr>
          <w:i/>
          <w:sz w:val="18"/>
          <w:szCs w:val="18"/>
          <w:lang w:val="en-US"/>
        </w:rPr>
        <w:t>anti</w:t>
      </w:r>
      <w:r w:rsidR="00653634">
        <w:rPr>
          <w:sz w:val="18"/>
          <w:szCs w:val="18"/>
          <w:lang w:val="en-US"/>
        </w:rPr>
        <w:t xml:space="preserve"> topological units. </w:t>
      </w:r>
      <w:r w:rsidR="00A275B1" w:rsidRPr="000E280E">
        <w:rPr>
          <w:sz w:val="18"/>
          <w:szCs w:val="18"/>
          <w:lang w:val="en-US"/>
        </w:rPr>
        <w:t xml:space="preserve">A plot </w:t>
      </w:r>
      <w:r w:rsidR="0071613E" w:rsidRPr="000E280E">
        <w:rPr>
          <w:sz w:val="18"/>
          <w:szCs w:val="18"/>
          <w:lang w:val="en-US"/>
        </w:rPr>
        <w:t xml:space="preserve">of </w:t>
      </w:r>
      <w:r w:rsidR="00A275B1" w:rsidRPr="000E280E">
        <w:rPr>
          <w:sz w:val="18"/>
          <w:szCs w:val="18"/>
          <w:lang w:val="en-US"/>
        </w:rPr>
        <w:t xml:space="preserve">the calculated </w:t>
      </w:r>
      <w:r w:rsidR="0071613E" w:rsidRPr="000E280E">
        <w:rPr>
          <w:i/>
          <w:sz w:val="18"/>
          <w:szCs w:val="18"/>
          <w:lang w:val="en-US"/>
        </w:rPr>
        <w:t>ASE</w:t>
      </w:r>
      <w:r w:rsidR="00B34D80" w:rsidRPr="000E280E">
        <w:rPr>
          <w:i/>
          <w:sz w:val="18"/>
          <w:szCs w:val="18"/>
          <w:vertAlign w:val="subscript"/>
          <w:lang w:val="en-US"/>
        </w:rPr>
        <w:t>max</w:t>
      </w:r>
      <w:r w:rsidR="00A275B1" w:rsidRPr="000E280E">
        <w:rPr>
          <w:sz w:val="18"/>
          <w:szCs w:val="18"/>
          <w:lang w:val="en-US"/>
        </w:rPr>
        <w:t xml:space="preserve"> </w:t>
      </w:r>
      <w:r w:rsidR="0071613E" w:rsidRPr="000E280E">
        <w:rPr>
          <w:sz w:val="18"/>
          <w:szCs w:val="18"/>
          <w:lang w:val="en-US"/>
        </w:rPr>
        <w:t xml:space="preserve">per </w:t>
      </w:r>
      <w:r w:rsidR="00F6399A" w:rsidRPr="000E280E">
        <w:rPr>
          <w:sz w:val="18"/>
          <w:szCs w:val="18"/>
          <w:lang w:val="en-US"/>
        </w:rPr>
        <w:sym w:font="Symbol" w:char="F070"/>
      </w:r>
      <w:r w:rsidR="0071613E" w:rsidRPr="000E280E">
        <w:rPr>
          <w:sz w:val="18"/>
          <w:szCs w:val="18"/>
          <w:lang w:val="en-US"/>
        </w:rPr>
        <w:t>-electron versus</w:t>
      </w:r>
      <w:r w:rsidR="0071613E" w:rsidRPr="001010EF">
        <w:rPr>
          <w:sz w:val="18"/>
          <w:szCs w:val="18"/>
          <w:lang w:val="en-US"/>
        </w:rPr>
        <w:t xml:space="preserve"> </w:t>
      </w:r>
      <w:r w:rsidR="00F6399A" w:rsidRPr="001010EF">
        <w:rPr>
          <w:sz w:val="18"/>
          <w:szCs w:val="18"/>
          <w:lang w:val="en-US"/>
        </w:rPr>
        <w:t xml:space="preserve">the </w:t>
      </w:r>
      <w:r w:rsidR="0071613E" w:rsidRPr="001010EF">
        <w:rPr>
          <w:sz w:val="18"/>
          <w:szCs w:val="18"/>
          <w:lang w:val="en-US"/>
        </w:rPr>
        <w:t xml:space="preserve">number of </w:t>
      </w:r>
      <w:r w:rsidR="00F6399A" w:rsidRPr="001010EF">
        <w:rPr>
          <w:sz w:val="18"/>
          <w:szCs w:val="18"/>
          <w:lang w:val="en-US"/>
        </w:rPr>
        <w:sym w:font="Symbol" w:char="F070"/>
      </w:r>
      <w:r w:rsidR="0071613E" w:rsidRPr="001010EF">
        <w:rPr>
          <w:sz w:val="18"/>
          <w:szCs w:val="18"/>
          <w:lang w:val="en-US"/>
        </w:rPr>
        <w:t>-electrons</w:t>
      </w:r>
      <w:r w:rsidR="00D56D0C" w:rsidRPr="001010EF">
        <w:rPr>
          <w:sz w:val="18"/>
          <w:szCs w:val="18"/>
          <w:lang w:val="en-US"/>
        </w:rPr>
        <w:t xml:space="preserve"> (Figure 2)</w:t>
      </w:r>
      <w:r w:rsidR="0071613E" w:rsidRPr="001010EF">
        <w:rPr>
          <w:sz w:val="18"/>
          <w:szCs w:val="18"/>
          <w:lang w:val="en-US"/>
        </w:rPr>
        <w:t xml:space="preserve"> reveals clear lowering of stabilization energy in the series of acenes (correlation coefficient for the linear regression is </w:t>
      </w:r>
      <w:r w:rsidR="0071613E" w:rsidRPr="001010EF">
        <w:rPr>
          <w:i/>
          <w:sz w:val="18"/>
          <w:szCs w:val="18"/>
          <w:lang w:val="en-US"/>
        </w:rPr>
        <w:t>R</w:t>
      </w:r>
      <w:r w:rsidR="0071613E" w:rsidRPr="001010EF">
        <w:rPr>
          <w:sz w:val="18"/>
          <w:szCs w:val="18"/>
          <w:lang w:val="en-US"/>
        </w:rPr>
        <w:t>=</w:t>
      </w:r>
      <w:r w:rsidR="001524FB">
        <w:rPr>
          <w:sz w:val="18"/>
          <w:szCs w:val="18"/>
          <w:lang w:val="en-US"/>
        </w:rPr>
        <w:t>0.999</w:t>
      </w:r>
      <w:r w:rsidR="00A275B1">
        <w:rPr>
          <w:sz w:val="18"/>
          <w:szCs w:val="18"/>
          <w:lang w:val="en-US"/>
        </w:rPr>
        <w:t xml:space="preserve">), </w:t>
      </w:r>
      <w:r w:rsidR="00A275B1" w:rsidRPr="00635D21">
        <w:rPr>
          <w:sz w:val="18"/>
          <w:szCs w:val="18"/>
          <w:lang w:val="en-US"/>
        </w:rPr>
        <w:t>which</w:t>
      </w:r>
      <w:r w:rsidR="0071613E" w:rsidRPr="00635D21">
        <w:rPr>
          <w:sz w:val="18"/>
          <w:szCs w:val="18"/>
          <w:lang w:val="en-US"/>
        </w:rPr>
        <w:t xml:space="preserve"> </w:t>
      </w:r>
      <w:r w:rsidR="006302A2" w:rsidRPr="00635D21">
        <w:rPr>
          <w:sz w:val="18"/>
          <w:szCs w:val="18"/>
          <w:lang w:val="en-US"/>
        </w:rPr>
        <w:t>is in line with chemical stability of these systems</w:t>
      </w:r>
      <w:r w:rsidR="006302A2" w:rsidRPr="00635D21">
        <w:rPr>
          <w:rStyle w:val="Odwoanieprzypisukocowego"/>
          <w:sz w:val="18"/>
          <w:szCs w:val="18"/>
          <w:lang w:val="en-US"/>
        </w:rPr>
        <w:endnoteReference w:id="21"/>
      </w:r>
      <w:r w:rsidR="0071613E" w:rsidRPr="00635D21">
        <w:rPr>
          <w:sz w:val="18"/>
          <w:szCs w:val="18"/>
          <w:lang w:val="en-US"/>
        </w:rPr>
        <w:t xml:space="preserve"> and </w:t>
      </w:r>
      <w:r w:rsidR="00E53BCE" w:rsidRPr="00635D21">
        <w:rPr>
          <w:sz w:val="18"/>
          <w:szCs w:val="18"/>
          <w:lang w:val="en-US"/>
        </w:rPr>
        <w:t xml:space="preserve">explains well </w:t>
      </w:r>
      <w:r w:rsidR="006302A2" w:rsidRPr="00635D21">
        <w:rPr>
          <w:sz w:val="18"/>
          <w:szCs w:val="18"/>
          <w:lang w:val="en-US"/>
        </w:rPr>
        <w:t xml:space="preserve">why </w:t>
      </w:r>
      <w:r w:rsidR="00B368CA" w:rsidRPr="00635D21">
        <w:rPr>
          <w:sz w:val="18"/>
          <w:szCs w:val="18"/>
          <w:lang w:val="en-US"/>
        </w:rPr>
        <w:t xml:space="preserve">breaking </w:t>
      </w:r>
      <w:r w:rsidR="00A275B1" w:rsidRPr="00635D21">
        <w:rPr>
          <w:sz w:val="18"/>
          <w:szCs w:val="18"/>
          <w:lang w:val="en-US"/>
        </w:rPr>
        <w:t xml:space="preserve">the </w:t>
      </w:r>
      <w:r w:rsidR="00B368CA" w:rsidRPr="00635D21">
        <w:rPr>
          <w:sz w:val="18"/>
          <w:szCs w:val="18"/>
          <w:lang w:val="en-US"/>
        </w:rPr>
        <w:t>electron</w:t>
      </w:r>
      <w:r w:rsidR="00B368CA">
        <w:rPr>
          <w:sz w:val="18"/>
          <w:szCs w:val="18"/>
          <w:lang w:val="en-US"/>
        </w:rPr>
        <w:t xml:space="preserve"> delocalization in central rings </w:t>
      </w:r>
      <w:r w:rsidR="00B368CA" w:rsidRPr="00B368CA">
        <w:rPr>
          <w:i/>
          <w:sz w:val="18"/>
          <w:szCs w:val="18"/>
          <w:lang w:val="en-US"/>
        </w:rPr>
        <w:t>e.g.</w:t>
      </w:r>
      <w:r w:rsidR="00B368CA">
        <w:rPr>
          <w:sz w:val="18"/>
          <w:szCs w:val="18"/>
          <w:lang w:val="en-US"/>
        </w:rPr>
        <w:t xml:space="preserve"> by addition reaction is easy affordable.</w:t>
      </w:r>
      <w:r w:rsidR="00F6399A">
        <w:rPr>
          <w:sz w:val="18"/>
          <w:szCs w:val="18"/>
          <w:lang w:val="en-US"/>
        </w:rPr>
        <w:t xml:space="preserve"> </w:t>
      </w:r>
      <w:r w:rsidR="00F6399A" w:rsidRPr="008B784F">
        <w:rPr>
          <w:sz w:val="18"/>
          <w:szCs w:val="18"/>
          <w:lang w:val="en-US"/>
        </w:rPr>
        <w:t xml:space="preserve">In line with chemical expectations </w:t>
      </w:r>
      <w:r w:rsidR="00F352D1" w:rsidRPr="008B784F">
        <w:rPr>
          <w:sz w:val="18"/>
          <w:szCs w:val="18"/>
          <w:lang w:val="en-US"/>
        </w:rPr>
        <w:t>t</w:t>
      </w:r>
      <w:r w:rsidR="00F6399A" w:rsidRPr="008B784F">
        <w:rPr>
          <w:sz w:val="18"/>
          <w:szCs w:val="18"/>
          <w:lang w:val="en-US"/>
        </w:rPr>
        <w:t>he</w:t>
      </w:r>
      <w:r w:rsidR="00F6399A">
        <w:rPr>
          <w:sz w:val="18"/>
          <w:szCs w:val="18"/>
          <w:lang w:val="en-US"/>
        </w:rPr>
        <w:t xml:space="preserve"> angular </w:t>
      </w:r>
      <w:r w:rsidR="00F352D1">
        <w:rPr>
          <w:sz w:val="18"/>
          <w:szCs w:val="18"/>
          <w:lang w:val="en-US"/>
        </w:rPr>
        <w:t>system (</w:t>
      </w:r>
      <w:r w:rsidR="00F6399A">
        <w:rPr>
          <w:sz w:val="18"/>
          <w:szCs w:val="18"/>
          <w:lang w:val="en-US"/>
        </w:rPr>
        <w:t>phenanthrene</w:t>
      </w:r>
      <w:r w:rsidR="00F352D1">
        <w:rPr>
          <w:sz w:val="18"/>
          <w:szCs w:val="18"/>
          <w:lang w:val="en-US"/>
        </w:rPr>
        <w:t>)</w:t>
      </w:r>
      <w:r w:rsidR="00F6399A">
        <w:rPr>
          <w:sz w:val="18"/>
          <w:szCs w:val="18"/>
          <w:lang w:val="en-US"/>
        </w:rPr>
        <w:t xml:space="preserve"> is more stable </w:t>
      </w:r>
      <w:r w:rsidR="00A275B1" w:rsidRPr="00635D21">
        <w:rPr>
          <w:sz w:val="18"/>
          <w:szCs w:val="18"/>
          <w:lang w:val="en-US"/>
        </w:rPr>
        <w:t xml:space="preserve">than the </w:t>
      </w:r>
      <w:r w:rsidR="00F352D1" w:rsidRPr="00635D21">
        <w:rPr>
          <w:sz w:val="18"/>
          <w:szCs w:val="18"/>
          <w:lang w:val="en-US"/>
        </w:rPr>
        <w:t>linear one (anthracene),</w:t>
      </w:r>
      <w:r w:rsidR="0067643A" w:rsidRPr="00635D21">
        <w:rPr>
          <w:rStyle w:val="Odwoanieprzypisukocowego"/>
          <w:sz w:val="18"/>
          <w:szCs w:val="18"/>
          <w:lang w:val="en-US"/>
        </w:rPr>
        <w:endnoteReference w:id="22"/>
      </w:r>
      <w:r w:rsidR="00F352D1" w:rsidRPr="00635D21">
        <w:rPr>
          <w:sz w:val="18"/>
          <w:szCs w:val="18"/>
          <w:lang w:val="en-US"/>
        </w:rPr>
        <w:t xml:space="preserve"> while the relative aromatic stabilization of coronene is </w:t>
      </w:r>
      <w:r w:rsidR="00A275B1" w:rsidRPr="00635D21">
        <w:rPr>
          <w:sz w:val="18"/>
          <w:szCs w:val="18"/>
          <w:lang w:val="en-US"/>
        </w:rPr>
        <w:t>lower than the value for</w:t>
      </w:r>
      <w:r w:rsidR="00077C04" w:rsidRPr="00635D21">
        <w:rPr>
          <w:sz w:val="18"/>
          <w:szCs w:val="18"/>
          <w:lang w:val="en-US"/>
        </w:rPr>
        <w:t xml:space="preserve"> pyrene.</w:t>
      </w:r>
      <w:r w:rsidR="008B784F">
        <w:rPr>
          <w:sz w:val="18"/>
          <w:szCs w:val="18"/>
          <w:lang w:val="en-US"/>
        </w:rPr>
        <w:t xml:space="preserve"> In the </w:t>
      </w:r>
      <w:r w:rsidR="00C81A0A">
        <w:rPr>
          <w:sz w:val="18"/>
          <w:szCs w:val="18"/>
          <w:lang w:val="en-US"/>
        </w:rPr>
        <w:t>family</w:t>
      </w:r>
      <w:r w:rsidR="008B784F">
        <w:rPr>
          <w:sz w:val="18"/>
          <w:szCs w:val="18"/>
          <w:lang w:val="en-US"/>
        </w:rPr>
        <w:t xml:space="preserve"> of </w:t>
      </w:r>
      <w:r w:rsidR="00C81A0A">
        <w:rPr>
          <w:sz w:val="18"/>
          <w:szCs w:val="18"/>
          <w:lang w:val="en-US"/>
        </w:rPr>
        <w:t>chrysene is stabilized most</w:t>
      </w:r>
      <w:r w:rsidR="00CF100F">
        <w:rPr>
          <w:sz w:val="18"/>
          <w:szCs w:val="18"/>
          <w:lang w:val="en-US"/>
        </w:rPr>
        <w:t xml:space="preserve"> (ASE=56.4 kcal/mol)</w:t>
      </w:r>
      <w:r w:rsidR="00C81A0A">
        <w:rPr>
          <w:sz w:val="18"/>
          <w:szCs w:val="18"/>
          <w:lang w:val="en-US"/>
        </w:rPr>
        <w:t>, whereas tetracene is stabilized</w:t>
      </w:r>
      <w:r w:rsidR="00CF100F" w:rsidRPr="00CF100F">
        <w:rPr>
          <w:sz w:val="18"/>
          <w:szCs w:val="18"/>
          <w:lang w:val="en-US"/>
        </w:rPr>
        <w:t xml:space="preserve"> </w:t>
      </w:r>
      <w:r w:rsidR="00CF100F">
        <w:rPr>
          <w:sz w:val="18"/>
          <w:szCs w:val="18"/>
          <w:lang w:val="en-US"/>
        </w:rPr>
        <w:t>least (ASE=39.2 kcal/mol)</w:t>
      </w:r>
      <w:r w:rsidR="00C81A0A">
        <w:rPr>
          <w:sz w:val="18"/>
          <w:szCs w:val="18"/>
          <w:lang w:val="en-US"/>
        </w:rPr>
        <w:t xml:space="preserve">. </w:t>
      </w:r>
      <w:r w:rsidR="00CF100F">
        <w:rPr>
          <w:sz w:val="18"/>
          <w:szCs w:val="18"/>
          <w:lang w:val="en-US"/>
        </w:rPr>
        <w:t xml:space="preserve">The </w:t>
      </w:r>
      <w:r w:rsidR="008A1986">
        <w:rPr>
          <w:sz w:val="18"/>
          <w:szCs w:val="18"/>
          <w:lang w:val="en-US"/>
        </w:rPr>
        <w:t xml:space="preserve">sequence of compounds </w:t>
      </w:r>
      <w:r w:rsidR="00CF100F">
        <w:rPr>
          <w:sz w:val="18"/>
          <w:szCs w:val="18"/>
          <w:lang w:val="en-US"/>
        </w:rPr>
        <w:t xml:space="preserve">reflects the order of </w:t>
      </w:r>
      <w:r w:rsidR="008A1986">
        <w:rPr>
          <w:sz w:val="18"/>
          <w:szCs w:val="18"/>
          <w:lang w:val="en-US"/>
        </w:rPr>
        <w:t>relative stabilities in this series perfectly.</w:t>
      </w:r>
      <w:r w:rsidR="007D0C41">
        <w:rPr>
          <w:sz w:val="18"/>
          <w:szCs w:val="18"/>
          <w:lang w:val="en-US"/>
        </w:rPr>
        <w:t xml:space="preserve"> </w:t>
      </w:r>
      <w:r w:rsidR="008A1986" w:rsidRPr="00C65EC4">
        <w:rPr>
          <w:sz w:val="18"/>
          <w:szCs w:val="18"/>
          <w:lang w:val="en-US"/>
        </w:rPr>
        <w:t xml:space="preserve">The sequence of </w:t>
      </w:r>
      <w:r w:rsidR="00F5623A" w:rsidRPr="00C65EC4">
        <w:rPr>
          <w:sz w:val="18"/>
          <w:szCs w:val="18"/>
          <w:lang w:val="en-US"/>
        </w:rPr>
        <w:t xml:space="preserve">compounds in </w:t>
      </w:r>
      <w:r w:rsidR="008A1986" w:rsidRPr="00C65EC4">
        <w:rPr>
          <w:sz w:val="18"/>
          <w:szCs w:val="18"/>
          <w:lang w:val="en-US"/>
        </w:rPr>
        <w:t xml:space="preserve">four fused six-membered rings </w:t>
      </w:r>
      <w:r w:rsidR="00F5623A" w:rsidRPr="00C65EC4">
        <w:rPr>
          <w:sz w:val="18"/>
          <w:szCs w:val="18"/>
          <w:lang w:val="en-US"/>
        </w:rPr>
        <w:t xml:space="preserve">group </w:t>
      </w:r>
      <w:r w:rsidR="00E065FD" w:rsidRPr="00C65EC4">
        <w:rPr>
          <w:sz w:val="18"/>
          <w:szCs w:val="18"/>
          <w:lang w:val="en-US"/>
        </w:rPr>
        <w:t>match</w:t>
      </w:r>
      <w:r w:rsidR="008A1986" w:rsidRPr="00C65EC4">
        <w:rPr>
          <w:sz w:val="18"/>
          <w:szCs w:val="18"/>
          <w:lang w:val="en-US"/>
        </w:rPr>
        <w:t xml:space="preserve"> </w:t>
      </w:r>
      <w:r w:rsidR="0008329C" w:rsidRPr="00C65EC4">
        <w:rPr>
          <w:sz w:val="18"/>
          <w:szCs w:val="18"/>
          <w:lang w:val="en-US"/>
        </w:rPr>
        <w:t xml:space="preserve">perfectly </w:t>
      </w:r>
      <w:r w:rsidR="00F5623A" w:rsidRPr="00C65EC4">
        <w:rPr>
          <w:sz w:val="18"/>
          <w:szCs w:val="18"/>
          <w:lang w:val="en-US"/>
        </w:rPr>
        <w:t>the order of their overall stabilities</w:t>
      </w:r>
      <w:r w:rsidR="0008329C" w:rsidRPr="00C65EC4">
        <w:rPr>
          <w:sz w:val="18"/>
          <w:szCs w:val="18"/>
          <w:lang w:val="en-US"/>
        </w:rPr>
        <w:t>,</w:t>
      </w:r>
      <w:r w:rsidR="00F5623A" w:rsidRPr="00C65EC4">
        <w:rPr>
          <w:rStyle w:val="Odwoanieprzypisukocowego"/>
          <w:sz w:val="18"/>
          <w:szCs w:val="18"/>
          <w:lang w:val="en-US"/>
        </w:rPr>
        <w:endnoteReference w:id="23"/>
      </w:r>
      <w:r w:rsidR="007D0C41" w:rsidRPr="00C65EC4">
        <w:rPr>
          <w:sz w:val="18"/>
          <w:szCs w:val="18"/>
          <w:lang w:val="en-US"/>
        </w:rPr>
        <w:t xml:space="preserve"> </w:t>
      </w:r>
      <w:r w:rsidR="00F5623A" w:rsidRPr="00C65EC4">
        <w:rPr>
          <w:sz w:val="18"/>
          <w:szCs w:val="18"/>
          <w:lang w:val="en-US"/>
        </w:rPr>
        <w:t>with chrysene and tetracene stabilized most (ASE=56.4 kcal/mol) and least (ASE=39.2 kcal/mol), respectively.</w:t>
      </w:r>
      <w:r w:rsidR="003B20B2" w:rsidRPr="00C65EC4">
        <w:rPr>
          <w:sz w:val="18"/>
          <w:szCs w:val="18"/>
          <w:lang w:val="en-US"/>
        </w:rPr>
        <w:t xml:space="preserve"> T</w:t>
      </w:r>
      <w:r w:rsidR="00BD2464" w:rsidRPr="00C65EC4">
        <w:rPr>
          <w:sz w:val="18"/>
          <w:szCs w:val="18"/>
          <w:lang w:val="en-US"/>
        </w:rPr>
        <w:t xml:space="preserve">his is </w:t>
      </w:r>
      <w:r w:rsidR="000F2F2A" w:rsidRPr="00C65EC4">
        <w:rPr>
          <w:sz w:val="18"/>
          <w:szCs w:val="18"/>
          <w:lang w:val="en-US"/>
        </w:rPr>
        <w:t xml:space="preserve">very </w:t>
      </w:r>
      <w:r w:rsidR="00BD2464" w:rsidRPr="00C65EC4">
        <w:rPr>
          <w:sz w:val="18"/>
          <w:szCs w:val="18"/>
          <w:lang w:val="en-US"/>
        </w:rPr>
        <w:t xml:space="preserve">important finding, as suggests that the differences in total energies </w:t>
      </w:r>
      <w:r w:rsidR="000F2F2A" w:rsidRPr="00C65EC4">
        <w:rPr>
          <w:sz w:val="18"/>
          <w:szCs w:val="18"/>
          <w:lang w:val="en-US"/>
        </w:rPr>
        <w:t xml:space="preserve">between the isomers </w:t>
      </w:r>
      <w:r w:rsidR="00BD2464" w:rsidRPr="00C65EC4">
        <w:rPr>
          <w:sz w:val="18"/>
          <w:szCs w:val="18"/>
          <w:lang w:val="en-US"/>
        </w:rPr>
        <w:t xml:space="preserve">are </w:t>
      </w:r>
      <w:r w:rsidR="000F2F2A" w:rsidRPr="00C65EC4">
        <w:rPr>
          <w:sz w:val="18"/>
          <w:szCs w:val="18"/>
          <w:lang w:val="en-US"/>
        </w:rPr>
        <w:t xml:space="preserve">(almost) solely </w:t>
      </w:r>
      <w:r w:rsidR="00BD2464" w:rsidRPr="00C65EC4">
        <w:rPr>
          <w:sz w:val="18"/>
          <w:szCs w:val="18"/>
          <w:lang w:val="en-US"/>
        </w:rPr>
        <w:t xml:space="preserve">due to different aromatic stabilization </w:t>
      </w:r>
      <w:r w:rsidR="000F2F2A" w:rsidRPr="00C65EC4">
        <w:rPr>
          <w:sz w:val="18"/>
          <w:szCs w:val="18"/>
          <w:lang w:val="en-US"/>
        </w:rPr>
        <w:t>while</w:t>
      </w:r>
      <w:r w:rsidR="00BD2464" w:rsidRPr="00C65EC4">
        <w:rPr>
          <w:sz w:val="18"/>
          <w:szCs w:val="18"/>
          <w:lang w:val="en-US"/>
        </w:rPr>
        <w:t xml:space="preserve"> other effects (like e.g. strain) have a minor </w:t>
      </w:r>
      <w:r w:rsidR="000F2F2A" w:rsidRPr="00C65EC4">
        <w:rPr>
          <w:sz w:val="18"/>
          <w:szCs w:val="18"/>
          <w:lang w:val="en-US"/>
        </w:rPr>
        <w:t xml:space="preserve">differentiation </w:t>
      </w:r>
      <w:r w:rsidR="006368DF" w:rsidRPr="00C65EC4">
        <w:rPr>
          <w:sz w:val="18"/>
          <w:szCs w:val="18"/>
          <w:lang w:val="en-US"/>
        </w:rPr>
        <w:t>role</w:t>
      </w:r>
      <w:r w:rsidR="000F2F2A" w:rsidRPr="00C65EC4">
        <w:rPr>
          <w:sz w:val="18"/>
          <w:szCs w:val="18"/>
          <w:lang w:val="en-US"/>
        </w:rPr>
        <w:t xml:space="preserve"> and influence </w:t>
      </w:r>
      <w:r w:rsidR="006368DF" w:rsidRPr="00C65EC4">
        <w:rPr>
          <w:sz w:val="18"/>
          <w:szCs w:val="18"/>
          <w:lang w:val="en-US"/>
        </w:rPr>
        <w:t>all systems to</w:t>
      </w:r>
      <w:r w:rsidR="000F2F2A" w:rsidRPr="00C65EC4">
        <w:rPr>
          <w:sz w:val="18"/>
          <w:szCs w:val="18"/>
          <w:lang w:val="en-US"/>
        </w:rPr>
        <w:t xml:space="preserve"> </w:t>
      </w:r>
      <w:r w:rsidR="0088471F" w:rsidRPr="00C65EC4">
        <w:rPr>
          <w:sz w:val="18"/>
          <w:szCs w:val="18"/>
          <w:lang w:val="en-US"/>
        </w:rPr>
        <w:t>similar</w:t>
      </w:r>
      <w:r w:rsidR="000F2F2A" w:rsidRPr="00C65EC4">
        <w:rPr>
          <w:sz w:val="18"/>
          <w:szCs w:val="18"/>
          <w:lang w:val="en-US"/>
        </w:rPr>
        <w:t xml:space="preserve"> </w:t>
      </w:r>
      <w:r w:rsidR="006368DF" w:rsidRPr="00C65EC4">
        <w:rPr>
          <w:sz w:val="18"/>
          <w:szCs w:val="18"/>
          <w:lang w:val="en-US"/>
        </w:rPr>
        <w:t>extent</w:t>
      </w:r>
      <w:r w:rsidR="000F2F2A" w:rsidRPr="00C65EC4">
        <w:rPr>
          <w:sz w:val="18"/>
          <w:szCs w:val="18"/>
          <w:lang w:val="en-US"/>
        </w:rPr>
        <w:t>.</w:t>
      </w:r>
    </w:p>
    <w:p w:rsidR="00E1514F" w:rsidRPr="001F7952" w:rsidRDefault="00A3047E" w:rsidP="00C87B18">
      <w:pPr>
        <w:jc w:val="center"/>
        <w:rPr>
          <w:sz w:val="18"/>
          <w:szCs w:val="18"/>
          <w:lang w:val="pl-PL"/>
        </w:rPr>
      </w:pPr>
      <w:r>
        <w:rPr>
          <w:noProof/>
          <w:sz w:val="18"/>
          <w:szCs w:val="18"/>
          <w:lang w:val="pl-PL" w:eastAsia="pl-PL"/>
        </w:rPr>
        <w:drawing>
          <wp:inline distT="0" distB="0" distL="0" distR="0">
            <wp:extent cx="1797050" cy="179705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80F" w:rsidRPr="001010EF" w:rsidRDefault="00455C6E" w:rsidP="00051931">
      <w:pPr>
        <w:jc w:val="both"/>
        <w:rPr>
          <w:sz w:val="18"/>
          <w:szCs w:val="18"/>
          <w:lang w:val="en-US"/>
        </w:rPr>
      </w:pPr>
      <w:r w:rsidRPr="001010EF">
        <w:rPr>
          <w:sz w:val="18"/>
          <w:szCs w:val="18"/>
          <w:lang w:val="en-US"/>
        </w:rPr>
        <w:t xml:space="preserve">Figure 2. Dependence </w:t>
      </w:r>
      <w:r w:rsidR="00C87B18" w:rsidRPr="001010EF">
        <w:rPr>
          <w:sz w:val="18"/>
          <w:szCs w:val="18"/>
          <w:lang w:val="en-US"/>
        </w:rPr>
        <w:t xml:space="preserve">of </w:t>
      </w:r>
      <w:r w:rsidR="00C87B18" w:rsidRPr="001010EF">
        <w:rPr>
          <w:i/>
          <w:sz w:val="18"/>
          <w:szCs w:val="18"/>
          <w:lang w:val="en-US"/>
        </w:rPr>
        <w:t>ASE</w:t>
      </w:r>
      <w:r w:rsidR="00C87B18" w:rsidRPr="001010EF">
        <w:rPr>
          <w:sz w:val="18"/>
          <w:szCs w:val="18"/>
          <w:lang w:val="en-US"/>
        </w:rPr>
        <w:t>/</w:t>
      </w:r>
      <w:r w:rsidR="00B34D80" w:rsidRPr="001010EF">
        <w:rPr>
          <w:i/>
          <w:sz w:val="18"/>
          <w:szCs w:val="18"/>
          <w:lang w:val="en-US"/>
        </w:rPr>
        <w:t>N</w:t>
      </w:r>
      <w:r w:rsidR="00C87B18" w:rsidRPr="001010EF">
        <w:rPr>
          <w:sz w:val="18"/>
          <w:szCs w:val="18"/>
          <w:vertAlign w:val="subscript"/>
          <w:lang w:val="en-US"/>
        </w:rPr>
        <w:sym w:font="Symbol" w:char="F070"/>
      </w:r>
      <w:r w:rsidR="00C87B18" w:rsidRPr="001010EF">
        <w:rPr>
          <w:sz w:val="18"/>
          <w:szCs w:val="18"/>
          <w:lang w:val="en-US"/>
        </w:rPr>
        <w:t xml:space="preserve"> versus the number of </w:t>
      </w:r>
      <w:r w:rsidR="00C87B18" w:rsidRPr="001010EF">
        <w:rPr>
          <w:sz w:val="18"/>
          <w:szCs w:val="18"/>
          <w:lang w:val="en-US"/>
        </w:rPr>
        <w:sym w:font="Symbol" w:char="F070"/>
      </w:r>
      <w:r w:rsidR="00B34D80" w:rsidRPr="001010EF">
        <w:rPr>
          <w:sz w:val="18"/>
          <w:szCs w:val="18"/>
          <w:lang w:val="en-US"/>
        </w:rPr>
        <w:noBreakHyphen/>
      </w:r>
      <w:r w:rsidR="00C87B18" w:rsidRPr="001010EF">
        <w:rPr>
          <w:sz w:val="18"/>
          <w:szCs w:val="18"/>
          <w:lang w:val="en-US"/>
        </w:rPr>
        <w:t>electrons</w:t>
      </w:r>
      <w:r w:rsidR="00F427C1" w:rsidRPr="001010EF">
        <w:rPr>
          <w:sz w:val="18"/>
          <w:szCs w:val="18"/>
          <w:lang w:val="en-US"/>
        </w:rPr>
        <w:t xml:space="preserve"> </w:t>
      </w:r>
      <w:r w:rsidR="00F427C1" w:rsidRPr="001010EF">
        <w:rPr>
          <w:i/>
          <w:sz w:val="18"/>
          <w:szCs w:val="18"/>
          <w:lang w:val="en-US"/>
        </w:rPr>
        <w:t>N</w:t>
      </w:r>
      <w:r w:rsidR="00F427C1" w:rsidRPr="001010EF">
        <w:rPr>
          <w:sz w:val="18"/>
          <w:szCs w:val="18"/>
          <w:vertAlign w:val="subscript"/>
          <w:lang w:val="en-US"/>
        </w:rPr>
        <w:sym w:font="Symbol" w:char="F070"/>
      </w:r>
      <w:r w:rsidR="00D2274F">
        <w:rPr>
          <w:sz w:val="18"/>
          <w:szCs w:val="18"/>
          <w:vertAlign w:val="subscript"/>
          <w:lang w:val="en-US"/>
        </w:rPr>
        <w:t>.</w:t>
      </w:r>
    </w:p>
    <w:p w:rsidR="006E580F" w:rsidRPr="00952BC9" w:rsidRDefault="006E580F" w:rsidP="00051931">
      <w:pPr>
        <w:jc w:val="both"/>
        <w:rPr>
          <w:sz w:val="10"/>
          <w:szCs w:val="10"/>
          <w:lang w:val="en-US"/>
        </w:rPr>
      </w:pPr>
    </w:p>
    <w:p w:rsidR="0093105C" w:rsidRDefault="0093105C" w:rsidP="00051931">
      <w:pPr>
        <w:jc w:val="both"/>
        <w:rPr>
          <w:sz w:val="18"/>
          <w:szCs w:val="18"/>
          <w:lang w:val="en-US"/>
        </w:rPr>
      </w:pPr>
      <w:r w:rsidRPr="001010EF">
        <w:rPr>
          <w:sz w:val="18"/>
          <w:szCs w:val="18"/>
          <w:lang w:val="en-US"/>
        </w:rPr>
        <w:t>Summing up</w:t>
      </w:r>
      <w:r w:rsidR="00996BDA" w:rsidRPr="001010EF">
        <w:rPr>
          <w:sz w:val="18"/>
          <w:szCs w:val="18"/>
          <w:lang w:val="en-US"/>
        </w:rPr>
        <w:t>:</w:t>
      </w:r>
      <w:r w:rsidRPr="001010EF">
        <w:rPr>
          <w:sz w:val="18"/>
          <w:szCs w:val="18"/>
          <w:lang w:val="en-US"/>
        </w:rPr>
        <w:t xml:space="preserve"> </w:t>
      </w:r>
      <w:r w:rsidR="00350C6C" w:rsidRPr="001010EF">
        <w:rPr>
          <w:sz w:val="18"/>
          <w:szCs w:val="18"/>
          <w:lang w:val="en-US"/>
        </w:rPr>
        <w:t xml:space="preserve">a general scheme for estimation of aromatic </w:t>
      </w:r>
      <w:r w:rsidR="00350C6C" w:rsidRPr="00635D21">
        <w:rPr>
          <w:sz w:val="18"/>
          <w:szCs w:val="18"/>
          <w:lang w:val="en-US"/>
        </w:rPr>
        <w:t>stabilization energies of benzenoid hydrocarbons</w:t>
      </w:r>
      <w:r w:rsidR="00A275B1" w:rsidRPr="00635D21">
        <w:rPr>
          <w:sz w:val="18"/>
          <w:szCs w:val="18"/>
          <w:lang w:val="en-US"/>
        </w:rPr>
        <w:t xml:space="preserve"> has been</w:t>
      </w:r>
      <w:r w:rsidR="00996BDA" w:rsidRPr="00635D21">
        <w:rPr>
          <w:sz w:val="18"/>
          <w:szCs w:val="18"/>
          <w:lang w:val="en-US"/>
        </w:rPr>
        <w:t xml:space="preserve"> presented</w:t>
      </w:r>
      <w:r w:rsidR="00731682" w:rsidRPr="00635D21">
        <w:rPr>
          <w:sz w:val="18"/>
          <w:szCs w:val="18"/>
          <w:lang w:val="en-US"/>
        </w:rPr>
        <w:t xml:space="preserve">. This approach </w:t>
      </w:r>
      <w:r w:rsidR="00AD329B" w:rsidRPr="00635D21">
        <w:rPr>
          <w:sz w:val="18"/>
          <w:szCs w:val="18"/>
          <w:lang w:val="en-US"/>
        </w:rPr>
        <w:t xml:space="preserve">can </w:t>
      </w:r>
      <w:r w:rsidR="00731682" w:rsidRPr="00635D21">
        <w:rPr>
          <w:sz w:val="18"/>
          <w:szCs w:val="18"/>
          <w:lang w:val="en-US"/>
        </w:rPr>
        <w:t>eas</w:t>
      </w:r>
      <w:r w:rsidR="00A275B1" w:rsidRPr="00635D21">
        <w:rPr>
          <w:sz w:val="18"/>
          <w:szCs w:val="18"/>
          <w:lang w:val="en-US"/>
        </w:rPr>
        <w:t>il</w:t>
      </w:r>
      <w:r w:rsidR="00731682" w:rsidRPr="00635D21">
        <w:rPr>
          <w:sz w:val="18"/>
          <w:szCs w:val="18"/>
          <w:lang w:val="en-US"/>
        </w:rPr>
        <w:t xml:space="preserve">y </w:t>
      </w:r>
      <w:r w:rsidR="00A275B1" w:rsidRPr="00635D21">
        <w:rPr>
          <w:sz w:val="18"/>
          <w:szCs w:val="18"/>
          <w:lang w:val="en-US"/>
        </w:rPr>
        <w:t xml:space="preserve">be </w:t>
      </w:r>
      <w:r w:rsidR="00AD329B" w:rsidRPr="00635D21">
        <w:rPr>
          <w:sz w:val="18"/>
          <w:szCs w:val="18"/>
          <w:lang w:val="en-US"/>
        </w:rPr>
        <w:t xml:space="preserve">extended </w:t>
      </w:r>
      <w:r w:rsidR="00A275B1" w:rsidRPr="00635D21">
        <w:rPr>
          <w:sz w:val="18"/>
          <w:szCs w:val="18"/>
          <w:lang w:val="en-US"/>
        </w:rPr>
        <w:t>to</w:t>
      </w:r>
      <w:r w:rsidR="00AD329B" w:rsidRPr="00635D21">
        <w:rPr>
          <w:sz w:val="18"/>
          <w:szCs w:val="18"/>
          <w:lang w:val="en-US"/>
        </w:rPr>
        <w:t xml:space="preserve"> non-benzenoid systems (</w:t>
      </w:r>
      <w:r w:rsidR="00731682" w:rsidRPr="00635D21">
        <w:rPr>
          <w:sz w:val="18"/>
          <w:szCs w:val="18"/>
          <w:lang w:val="en-US"/>
        </w:rPr>
        <w:t xml:space="preserve">in fact </w:t>
      </w:r>
      <w:r w:rsidR="00AD329B" w:rsidRPr="00635D21">
        <w:rPr>
          <w:sz w:val="18"/>
          <w:szCs w:val="18"/>
          <w:lang w:val="en-US"/>
        </w:rPr>
        <w:t xml:space="preserve">this kind of approach has already been </w:t>
      </w:r>
      <w:r w:rsidR="00731682" w:rsidRPr="00635D21">
        <w:rPr>
          <w:sz w:val="18"/>
          <w:szCs w:val="18"/>
          <w:lang w:val="en-US"/>
        </w:rPr>
        <w:t>applied</w:t>
      </w:r>
      <w:r w:rsidR="00996BDA" w:rsidRPr="00635D21">
        <w:rPr>
          <w:sz w:val="18"/>
          <w:szCs w:val="18"/>
          <w:lang w:val="en-US"/>
        </w:rPr>
        <w:t xml:space="preserve"> for</w:t>
      </w:r>
      <w:r w:rsidR="00996BDA" w:rsidRPr="001010EF">
        <w:rPr>
          <w:sz w:val="18"/>
          <w:szCs w:val="18"/>
          <w:lang w:val="en-US"/>
        </w:rPr>
        <w:t xml:space="preserve"> deriving the ASE for corannulene</w:t>
      </w:r>
      <w:r w:rsidR="00AD329B" w:rsidRPr="001010EF">
        <w:rPr>
          <w:sz w:val="18"/>
          <w:szCs w:val="18"/>
          <w:lang w:val="en-US"/>
        </w:rPr>
        <w:t>)</w:t>
      </w:r>
      <w:r w:rsidR="001D17ED" w:rsidRPr="001D17ED">
        <w:rPr>
          <w:sz w:val="18"/>
          <w:szCs w:val="18"/>
          <w:vertAlign w:val="superscript"/>
          <w:lang w:val="en-US"/>
        </w:rPr>
        <w:fldChar w:fldCharType="begin"/>
      </w:r>
      <w:r w:rsidR="001D17ED" w:rsidRPr="001D17ED">
        <w:rPr>
          <w:sz w:val="18"/>
          <w:szCs w:val="18"/>
          <w:vertAlign w:val="superscript"/>
          <w:lang w:val="en-US"/>
        </w:rPr>
        <w:instrText xml:space="preserve"> NOTEREF _Ref326410610 \h </w:instrText>
      </w:r>
      <w:r w:rsidR="00443B17" w:rsidRPr="001D17ED">
        <w:rPr>
          <w:sz w:val="18"/>
          <w:szCs w:val="18"/>
          <w:vertAlign w:val="superscript"/>
          <w:lang w:val="en-US"/>
        </w:rPr>
      </w:r>
      <w:r w:rsidR="001D17ED">
        <w:rPr>
          <w:sz w:val="18"/>
          <w:szCs w:val="18"/>
          <w:vertAlign w:val="superscript"/>
          <w:lang w:val="en-US"/>
        </w:rPr>
        <w:instrText xml:space="preserve"> \* MERGEFORMAT </w:instrText>
      </w:r>
      <w:r w:rsidR="001D17ED" w:rsidRPr="001D17ED">
        <w:rPr>
          <w:sz w:val="18"/>
          <w:szCs w:val="18"/>
          <w:vertAlign w:val="superscript"/>
          <w:lang w:val="en-US"/>
        </w:rPr>
        <w:fldChar w:fldCharType="separate"/>
      </w:r>
      <w:r w:rsidR="003718AA">
        <w:rPr>
          <w:sz w:val="18"/>
          <w:szCs w:val="18"/>
          <w:vertAlign w:val="superscript"/>
          <w:lang w:val="en-US"/>
        </w:rPr>
        <w:t>12</w:t>
      </w:r>
      <w:r w:rsidR="001D17ED" w:rsidRPr="001D17ED">
        <w:rPr>
          <w:sz w:val="18"/>
          <w:szCs w:val="18"/>
          <w:vertAlign w:val="superscript"/>
          <w:lang w:val="en-US"/>
        </w:rPr>
        <w:fldChar w:fldCharType="end"/>
      </w:r>
      <w:r w:rsidR="00AD329B" w:rsidRPr="001010EF">
        <w:rPr>
          <w:sz w:val="18"/>
          <w:szCs w:val="18"/>
          <w:lang w:val="en-US"/>
        </w:rPr>
        <w:t xml:space="preserve"> or </w:t>
      </w:r>
      <w:r w:rsidR="00731682" w:rsidRPr="001010EF">
        <w:rPr>
          <w:sz w:val="18"/>
          <w:szCs w:val="18"/>
          <w:lang w:val="en-US"/>
        </w:rPr>
        <w:t xml:space="preserve">for </w:t>
      </w:r>
      <w:r w:rsidR="00AD329B" w:rsidRPr="001010EF">
        <w:rPr>
          <w:sz w:val="18"/>
          <w:szCs w:val="18"/>
          <w:lang w:val="en-US"/>
        </w:rPr>
        <w:t xml:space="preserve">heterocyclic </w:t>
      </w:r>
      <w:r w:rsidR="0021099D" w:rsidRPr="001010EF">
        <w:rPr>
          <w:sz w:val="18"/>
          <w:szCs w:val="18"/>
          <w:lang w:val="en-US"/>
        </w:rPr>
        <w:t xml:space="preserve">molecules. The reference compounds </w:t>
      </w:r>
      <w:r w:rsidR="00996BDA" w:rsidRPr="001010EF">
        <w:rPr>
          <w:sz w:val="18"/>
          <w:szCs w:val="18"/>
          <w:lang w:val="en-US"/>
        </w:rPr>
        <w:t>have similar sigma framework as the aromatic</w:t>
      </w:r>
      <w:r w:rsidR="00B34DE8" w:rsidRPr="001010EF">
        <w:rPr>
          <w:sz w:val="18"/>
          <w:szCs w:val="18"/>
          <w:lang w:val="en-US"/>
        </w:rPr>
        <w:t>s</w:t>
      </w:r>
      <w:r w:rsidR="00996BDA" w:rsidRPr="001010EF">
        <w:rPr>
          <w:sz w:val="18"/>
          <w:szCs w:val="18"/>
          <w:lang w:val="en-US"/>
        </w:rPr>
        <w:t xml:space="preserve"> and </w:t>
      </w:r>
      <w:r w:rsidR="0021099D" w:rsidRPr="001010EF">
        <w:rPr>
          <w:sz w:val="18"/>
          <w:szCs w:val="18"/>
          <w:lang w:val="en-US"/>
        </w:rPr>
        <w:t xml:space="preserve">represent </w:t>
      </w:r>
      <w:r w:rsidR="004A16B4" w:rsidRPr="001010EF">
        <w:rPr>
          <w:sz w:val="18"/>
          <w:szCs w:val="18"/>
          <w:lang w:val="en-US"/>
        </w:rPr>
        <w:t xml:space="preserve">model </w:t>
      </w:r>
      <w:r w:rsidR="00E13029" w:rsidRPr="001010EF">
        <w:rPr>
          <w:sz w:val="18"/>
          <w:szCs w:val="18"/>
          <w:lang w:val="en-US"/>
        </w:rPr>
        <w:t>system</w:t>
      </w:r>
      <w:r w:rsidR="004A16B4" w:rsidRPr="001010EF">
        <w:rPr>
          <w:sz w:val="18"/>
          <w:szCs w:val="18"/>
          <w:lang w:val="en-US"/>
        </w:rPr>
        <w:t>s</w:t>
      </w:r>
      <w:r w:rsidR="00B34DE8" w:rsidRPr="001010EF">
        <w:rPr>
          <w:sz w:val="18"/>
          <w:szCs w:val="18"/>
          <w:lang w:val="en-US"/>
        </w:rPr>
        <w:t>,</w:t>
      </w:r>
      <w:r w:rsidR="00E13029" w:rsidRPr="001010EF">
        <w:rPr>
          <w:sz w:val="18"/>
          <w:szCs w:val="18"/>
          <w:lang w:val="en-US"/>
        </w:rPr>
        <w:t xml:space="preserve"> with most efficient </w:t>
      </w:r>
      <w:r w:rsidR="00B34DE8" w:rsidRPr="001010EF">
        <w:rPr>
          <w:sz w:val="18"/>
          <w:szCs w:val="18"/>
          <w:lang w:val="en-US"/>
        </w:rPr>
        <w:t>(</w:t>
      </w:r>
      <w:r w:rsidR="00B34DE8" w:rsidRPr="00635D21">
        <w:rPr>
          <w:sz w:val="18"/>
          <w:szCs w:val="18"/>
          <w:lang w:val="en-US"/>
        </w:rPr>
        <w:t xml:space="preserve">from </w:t>
      </w:r>
      <w:r w:rsidR="00A275B1" w:rsidRPr="00990C10">
        <w:rPr>
          <w:sz w:val="18"/>
          <w:szCs w:val="18"/>
          <w:lang w:val="en-US"/>
        </w:rPr>
        <w:t>a</w:t>
      </w:r>
      <w:r w:rsidR="00A275B1" w:rsidRPr="00990C10">
        <w:rPr>
          <w:b/>
          <w:sz w:val="18"/>
          <w:szCs w:val="18"/>
          <w:lang w:val="en-US"/>
        </w:rPr>
        <w:t xml:space="preserve"> </w:t>
      </w:r>
      <w:r w:rsidR="00B34DE8" w:rsidRPr="001010EF">
        <w:rPr>
          <w:sz w:val="18"/>
          <w:szCs w:val="18"/>
          <w:lang w:val="en-US"/>
        </w:rPr>
        <w:t xml:space="preserve">chemical perspective) </w:t>
      </w:r>
      <w:r w:rsidR="00E13029" w:rsidRPr="001010EF">
        <w:rPr>
          <w:sz w:val="18"/>
          <w:szCs w:val="18"/>
          <w:lang w:val="en-US"/>
        </w:rPr>
        <w:t xml:space="preserve">localized </w:t>
      </w:r>
      <w:r w:rsidR="00E13029" w:rsidRPr="001010EF">
        <w:rPr>
          <w:sz w:val="18"/>
          <w:szCs w:val="18"/>
          <w:lang w:val="en-US"/>
        </w:rPr>
        <w:sym w:font="Symbol" w:char="F070"/>
      </w:r>
      <w:r w:rsidR="00E13029" w:rsidRPr="001010EF">
        <w:rPr>
          <w:sz w:val="18"/>
          <w:szCs w:val="18"/>
          <w:lang w:val="en-US"/>
        </w:rPr>
        <w:t>-electron structure</w:t>
      </w:r>
      <w:r w:rsidR="007A7A32" w:rsidRPr="001010EF">
        <w:rPr>
          <w:sz w:val="18"/>
          <w:szCs w:val="18"/>
          <w:lang w:val="en-US"/>
        </w:rPr>
        <w:t>s</w:t>
      </w:r>
      <w:r w:rsidR="00E13029" w:rsidRPr="001010EF">
        <w:rPr>
          <w:sz w:val="18"/>
          <w:szCs w:val="18"/>
          <w:lang w:val="en-US"/>
        </w:rPr>
        <w:t>.</w:t>
      </w:r>
      <w:r w:rsidR="009C5DE0" w:rsidRPr="001010EF">
        <w:rPr>
          <w:sz w:val="18"/>
          <w:szCs w:val="18"/>
          <w:lang w:val="en-US"/>
        </w:rPr>
        <w:t xml:space="preserve"> The estimated aromatic stabilization energies based on different reaction schemes lead to very consistent values </w:t>
      </w:r>
      <w:r w:rsidR="009C5DE0" w:rsidRPr="00635D21">
        <w:rPr>
          <w:sz w:val="18"/>
          <w:szCs w:val="18"/>
          <w:lang w:val="en-US"/>
        </w:rPr>
        <w:t xml:space="preserve">provided that the </w:t>
      </w:r>
      <w:r w:rsidR="004A16B4" w:rsidRPr="00635D21">
        <w:rPr>
          <w:sz w:val="18"/>
          <w:szCs w:val="18"/>
          <w:lang w:val="en-US"/>
        </w:rPr>
        <w:t xml:space="preserve">reaction </w:t>
      </w:r>
      <w:r w:rsidR="009C5DE0" w:rsidRPr="00635D21">
        <w:rPr>
          <w:sz w:val="18"/>
          <w:szCs w:val="18"/>
          <w:lang w:val="en-US"/>
        </w:rPr>
        <w:t>coefficient</w:t>
      </w:r>
      <w:r w:rsidR="00A275B1" w:rsidRPr="00635D21">
        <w:rPr>
          <w:sz w:val="18"/>
          <w:szCs w:val="18"/>
          <w:lang w:val="en-US"/>
        </w:rPr>
        <w:t>s</w:t>
      </w:r>
      <w:r w:rsidR="009C5DE0" w:rsidRPr="00635D21">
        <w:rPr>
          <w:sz w:val="18"/>
          <w:szCs w:val="18"/>
          <w:lang w:val="en-US"/>
        </w:rPr>
        <w:t xml:space="preserve"> are optimally derived. </w:t>
      </w:r>
      <w:r w:rsidR="00B34DE8" w:rsidRPr="00635D21">
        <w:rPr>
          <w:sz w:val="18"/>
          <w:szCs w:val="18"/>
          <w:lang w:val="en-US"/>
        </w:rPr>
        <w:t xml:space="preserve">The </w:t>
      </w:r>
      <w:r w:rsidR="00B34DE8" w:rsidRPr="00635D21">
        <w:rPr>
          <w:sz w:val="18"/>
          <w:szCs w:val="18"/>
          <w:lang w:val="en-US"/>
        </w:rPr>
        <w:lastRenderedPageBreak/>
        <w:t xml:space="preserve">maximal </w:t>
      </w:r>
      <w:r w:rsidR="00B34DE8" w:rsidRPr="00635D21">
        <w:rPr>
          <w:i/>
          <w:sz w:val="18"/>
          <w:szCs w:val="18"/>
          <w:lang w:val="en-US"/>
        </w:rPr>
        <w:t>ASE</w:t>
      </w:r>
      <w:r w:rsidR="00B34DE8" w:rsidRPr="00635D21">
        <w:rPr>
          <w:sz w:val="18"/>
          <w:szCs w:val="18"/>
          <w:lang w:val="en-US"/>
        </w:rPr>
        <w:t xml:space="preserve"> values were alwa</w:t>
      </w:r>
      <w:r w:rsidR="000970DC" w:rsidRPr="00635D21">
        <w:rPr>
          <w:sz w:val="18"/>
          <w:szCs w:val="18"/>
          <w:lang w:val="en-US"/>
        </w:rPr>
        <w:t xml:space="preserve">ys obtained for </w:t>
      </w:r>
      <w:r w:rsidR="00A275B1" w:rsidRPr="00635D21">
        <w:rPr>
          <w:sz w:val="18"/>
          <w:szCs w:val="18"/>
          <w:lang w:val="en-US"/>
        </w:rPr>
        <w:t xml:space="preserve">the </w:t>
      </w:r>
      <w:r w:rsidR="000970DC" w:rsidRPr="00635D21">
        <w:rPr>
          <w:sz w:val="18"/>
          <w:szCs w:val="18"/>
          <w:lang w:val="en-US"/>
        </w:rPr>
        <w:t xml:space="preserve">Fries-type structure. The lowering of stability depends on </w:t>
      </w:r>
      <w:r w:rsidR="00A275B1" w:rsidRPr="00635D21">
        <w:rPr>
          <w:sz w:val="18"/>
          <w:szCs w:val="18"/>
          <w:lang w:val="en-US"/>
        </w:rPr>
        <w:t>topology and is accompanied by</w:t>
      </w:r>
      <w:r w:rsidR="000970DC" w:rsidRPr="00635D21">
        <w:rPr>
          <w:sz w:val="18"/>
          <w:szCs w:val="18"/>
          <w:lang w:val="en-US"/>
        </w:rPr>
        <w:t xml:space="preserve"> an increase of the size of </w:t>
      </w:r>
      <w:r w:rsidR="00FA6419" w:rsidRPr="00635D21">
        <w:rPr>
          <w:sz w:val="18"/>
          <w:szCs w:val="18"/>
          <w:lang w:val="en-US"/>
        </w:rPr>
        <w:t>a</w:t>
      </w:r>
      <w:r w:rsidR="000970DC" w:rsidRPr="00635D21">
        <w:rPr>
          <w:sz w:val="18"/>
          <w:szCs w:val="18"/>
          <w:lang w:val="en-US"/>
        </w:rPr>
        <w:t xml:space="preserve"> molecule.</w:t>
      </w:r>
    </w:p>
    <w:p w:rsidR="001322C3" w:rsidRPr="00635D21" w:rsidRDefault="001322C3" w:rsidP="00051931">
      <w:pPr>
        <w:jc w:val="both"/>
        <w:rPr>
          <w:sz w:val="18"/>
          <w:szCs w:val="18"/>
          <w:lang w:val="en-US"/>
        </w:rPr>
      </w:pPr>
      <w:r w:rsidRPr="00C65EC4">
        <w:rPr>
          <w:sz w:val="18"/>
          <w:szCs w:val="18"/>
          <w:lang w:val="en-US"/>
        </w:rPr>
        <w:t>The systems used for AS</w:t>
      </w:r>
      <w:r w:rsidR="00F7124E" w:rsidRPr="00C65EC4">
        <w:rPr>
          <w:sz w:val="18"/>
          <w:szCs w:val="18"/>
          <w:lang w:val="en-US"/>
        </w:rPr>
        <w:t>E estimations were fully optimiz</w:t>
      </w:r>
      <w:r w:rsidRPr="00C65EC4">
        <w:rPr>
          <w:sz w:val="18"/>
          <w:szCs w:val="18"/>
          <w:lang w:val="en-US"/>
        </w:rPr>
        <w:t xml:space="preserve">ed at B3LYP/6-311G** level of theory (see </w:t>
      </w:r>
      <w:r w:rsidR="002F19D5" w:rsidRPr="00C65EC4">
        <w:rPr>
          <w:sz w:val="18"/>
          <w:szCs w:val="18"/>
          <w:lang w:val="en-US"/>
        </w:rPr>
        <w:t xml:space="preserve">the </w:t>
      </w:r>
      <w:r w:rsidRPr="00C65EC4">
        <w:rPr>
          <w:sz w:val="18"/>
          <w:szCs w:val="18"/>
          <w:lang w:val="en-US"/>
        </w:rPr>
        <w:t>notes for details).</w:t>
      </w:r>
    </w:p>
    <w:p w:rsidR="00350C6C" w:rsidRPr="00550338" w:rsidRDefault="00350C6C" w:rsidP="00550338">
      <w:pPr>
        <w:jc w:val="both"/>
        <w:rPr>
          <w:sz w:val="10"/>
          <w:szCs w:val="10"/>
          <w:lang w:val="en-US"/>
        </w:rPr>
      </w:pPr>
    </w:p>
    <w:p w:rsidR="00D16213" w:rsidRPr="001F7952" w:rsidRDefault="00D16213" w:rsidP="00D16213">
      <w:pPr>
        <w:jc w:val="both"/>
        <w:rPr>
          <w:sz w:val="18"/>
          <w:szCs w:val="18"/>
          <w:lang w:val="en-US"/>
        </w:rPr>
      </w:pPr>
      <w:r w:rsidRPr="001F7952">
        <w:rPr>
          <w:sz w:val="18"/>
          <w:szCs w:val="18"/>
          <w:lang w:val="en-US"/>
        </w:rPr>
        <w:t>The paper is dedicated to Prof. P</w:t>
      </w:r>
      <w:r w:rsidR="00C87B18">
        <w:rPr>
          <w:sz w:val="18"/>
          <w:szCs w:val="18"/>
          <w:lang w:val="en-US"/>
        </w:rPr>
        <w:t>aul</w:t>
      </w:r>
      <w:r w:rsidRPr="001F7952">
        <w:rPr>
          <w:sz w:val="18"/>
          <w:szCs w:val="18"/>
          <w:lang w:val="en-US"/>
        </w:rPr>
        <w:t xml:space="preserve"> v</w:t>
      </w:r>
      <w:r w:rsidR="00C87B18">
        <w:rPr>
          <w:sz w:val="18"/>
          <w:szCs w:val="18"/>
          <w:lang w:val="en-US"/>
        </w:rPr>
        <w:t>on Ragué</w:t>
      </w:r>
      <w:r w:rsidRPr="001F7952">
        <w:rPr>
          <w:sz w:val="18"/>
          <w:szCs w:val="18"/>
          <w:lang w:val="en-US"/>
        </w:rPr>
        <w:t xml:space="preserve"> Schleyer in recognition of his outstanding contribution to </w:t>
      </w:r>
      <w:r w:rsidR="00E53BCE">
        <w:rPr>
          <w:sz w:val="18"/>
          <w:szCs w:val="18"/>
          <w:lang w:val="en-US"/>
        </w:rPr>
        <w:t xml:space="preserve">the field of </w:t>
      </w:r>
      <w:r w:rsidRPr="001F7952">
        <w:rPr>
          <w:sz w:val="18"/>
          <w:szCs w:val="18"/>
          <w:lang w:val="en-US"/>
        </w:rPr>
        <w:t xml:space="preserve">aromaticity. </w:t>
      </w:r>
      <w:r w:rsidR="00E53BCE">
        <w:rPr>
          <w:sz w:val="18"/>
          <w:szCs w:val="18"/>
          <w:lang w:val="en-US"/>
        </w:rPr>
        <w:t>T</w:t>
      </w:r>
      <w:r w:rsidRPr="001F7952">
        <w:rPr>
          <w:sz w:val="18"/>
          <w:szCs w:val="18"/>
          <w:lang w:val="en-US"/>
        </w:rPr>
        <w:t>he ICM (</w:t>
      </w:r>
      <w:smartTag w:uri="urn:schemas-microsoft-com:office:smarttags" w:element="place">
        <w:smartTag w:uri="urn:schemas-microsoft-com:office:smarttags" w:element="City">
          <w:r w:rsidRPr="001F7952">
            <w:rPr>
              <w:sz w:val="18"/>
              <w:szCs w:val="18"/>
              <w:lang w:val="en-US"/>
            </w:rPr>
            <w:t>Warsaw</w:t>
          </w:r>
        </w:smartTag>
      </w:smartTag>
      <w:r w:rsidRPr="001F7952">
        <w:rPr>
          <w:sz w:val="18"/>
          <w:szCs w:val="18"/>
          <w:lang w:val="en-US"/>
        </w:rPr>
        <w:t xml:space="preserve">) </w:t>
      </w:r>
      <w:r w:rsidR="00E53BCE">
        <w:rPr>
          <w:sz w:val="18"/>
          <w:szCs w:val="18"/>
          <w:lang w:val="en-US"/>
        </w:rPr>
        <w:t xml:space="preserve">is gratefully acknowledged </w:t>
      </w:r>
      <w:r w:rsidRPr="001F7952">
        <w:rPr>
          <w:sz w:val="18"/>
          <w:szCs w:val="18"/>
          <w:lang w:val="en-US"/>
        </w:rPr>
        <w:t>for computational facilities. We thank Grzegorz Stę</w:t>
      </w:r>
      <w:r w:rsidR="00A275B1">
        <w:rPr>
          <w:sz w:val="18"/>
          <w:szCs w:val="18"/>
          <w:lang w:val="en-US"/>
        </w:rPr>
        <w:t xml:space="preserve">pień for his </w:t>
      </w:r>
      <w:r w:rsidR="00A275B1" w:rsidRPr="00635D21">
        <w:rPr>
          <w:sz w:val="18"/>
          <w:szCs w:val="18"/>
          <w:lang w:val="en-US"/>
        </w:rPr>
        <w:t>help in preparing an</w:t>
      </w:r>
      <w:r w:rsidR="00C37F43">
        <w:rPr>
          <w:sz w:val="18"/>
          <w:szCs w:val="18"/>
          <w:lang w:val="en-US"/>
        </w:rPr>
        <w:t xml:space="preserve"> early draft of paper.</w:t>
      </w:r>
      <w:r w:rsidR="00D17CDE">
        <w:rPr>
          <w:sz w:val="18"/>
          <w:szCs w:val="18"/>
          <w:lang w:val="en-US"/>
        </w:rPr>
        <w:t xml:space="preserve"> </w:t>
      </w:r>
      <w:r w:rsidR="00C37F43">
        <w:rPr>
          <w:sz w:val="18"/>
          <w:szCs w:val="18"/>
          <w:lang w:val="en-US"/>
        </w:rPr>
        <w:t>Finally we thank</w:t>
      </w:r>
      <w:r w:rsidRPr="00635D21">
        <w:rPr>
          <w:sz w:val="18"/>
          <w:szCs w:val="18"/>
          <w:lang w:val="en-US"/>
        </w:rPr>
        <w:t xml:space="preserve"> Dr. Sian Howard for </w:t>
      </w:r>
      <w:r w:rsidR="00A275B1" w:rsidRPr="00635D21">
        <w:rPr>
          <w:sz w:val="18"/>
          <w:szCs w:val="18"/>
          <w:lang w:val="en-US"/>
        </w:rPr>
        <w:t>proof-</w:t>
      </w:r>
      <w:r w:rsidRPr="00635D21">
        <w:rPr>
          <w:sz w:val="18"/>
          <w:szCs w:val="18"/>
          <w:lang w:val="en-US"/>
        </w:rPr>
        <w:t>reading the manuscript</w:t>
      </w:r>
      <w:r w:rsidRPr="001F7952">
        <w:rPr>
          <w:sz w:val="18"/>
          <w:szCs w:val="18"/>
          <w:lang w:val="en-US"/>
        </w:rPr>
        <w:t>.</w:t>
      </w:r>
    </w:p>
    <w:p w:rsidR="00641DA1" w:rsidRPr="001F7952" w:rsidRDefault="00641DA1" w:rsidP="00641DA1">
      <w:pPr>
        <w:pStyle w:val="04AHeading"/>
        <w:rPr>
          <w:noProof w:val="0"/>
          <w:sz w:val="18"/>
          <w:szCs w:val="18"/>
        </w:rPr>
      </w:pPr>
      <w:r w:rsidRPr="001F7952">
        <w:rPr>
          <w:sz w:val="18"/>
          <w:szCs w:val="18"/>
        </w:rPr>
        <w:t>Notes and references</w:t>
      </w:r>
    </w:p>
    <w:p w:rsidR="00641DA1" w:rsidRPr="0093105C" w:rsidRDefault="00641DA1" w:rsidP="005D4754">
      <w:pPr>
        <w:pStyle w:val="N1AuthorAddresses"/>
        <w:jc w:val="both"/>
        <w:rPr>
          <w:sz w:val="18"/>
          <w:szCs w:val="18"/>
          <w:lang w:val="fr-FR"/>
        </w:rPr>
      </w:pPr>
      <w:r w:rsidRPr="001F7952">
        <w:rPr>
          <w:sz w:val="18"/>
          <w:szCs w:val="18"/>
          <w:vertAlign w:val="superscript"/>
        </w:rPr>
        <w:t>a</w:t>
      </w:r>
      <w:r w:rsidRPr="001F7952">
        <w:rPr>
          <w:sz w:val="18"/>
          <w:szCs w:val="18"/>
        </w:rPr>
        <w:t xml:space="preserve"> </w:t>
      </w:r>
      <w:r w:rsidR="008A56E7" w:rsidRPr="001F7952">
        <w:rPr>
          <w:sz w:val="18"/>
          <w:szCs w:val="18"/>
        </w:rPr>
        <w:t xml:space="preserve">Faculty of Chemistry, </w:t>
      </w:r>
      <w:smartTag w:uri="urn:schemas-microsoft-com:office:smarttags" w:element="PlaceType">
        <w:r w:rsidR="008A56E7" w:rsidRPr="001F7952">
          <w:rPr>
            <w:sz w:val="18"/>
            <w:szCs w:val="18"/>
          </w:rPr>
          <w:t>University</w:t>
        </w:r>
      </w:smartTag>
      <w:r w:rsidR="008A56E7" w:rsidRPr="001F7952">
        <w:rPr>
          <w:sz w:val="18"/>
          <w:szCs w:val="18"/>
        </w:rPr>
        <w:t xml:space="preserve"> of </w:t>
      </w:r>
      <w:smartTag w:uri="urn:schemas-microsoft-com:office:smarttags" w:element="PlaceName">
        <w:r w:rsidR="008A56E7" w:rsidRPr="001F7952">
          <w:rPr>
            <w:sz w:val="18"/>
            <w:szCs w:val="18"/>
          </w:rPr>
          <w:t>Warsaw</w:t>
        </w:r>
      </w:smartTag>
      <w:r w:rsidR="008A56E7" w:rsidRPr="001F7952">
        <w:rPr>
          <w:sz w:val="18"/>
          <w:szCs w:val="18"/>
        </w:rPr>
        <w:t xml:space="preserve">, Pasteura 1, 02-093 </w:t>
      </w:r>
      <w:smartTag w:uri="urn:schemas-microsoft-com:office:smarttags" w:element="place">
        <w:smartTag w:uri="urn:schemas-microsoft-com:office:smarttags" w:element="City">
          <w:r w:rsidR="008A56E7" w:rsidRPr="001F7952">
            <w:rPr>
              <w:sz w:val="18"/>
              <w:szCs w:val="18"/>
            </w:rPr>
            <w:t>Warsaw</w:t>
          </w:r>
        </w:smartTag>
        <w:r w:rsidR="008A56E7" w:rsidRPr="001F7952">
          <w:rPr>
            <w:sz w:val="18"/>
            <w:szCs w:val="18"/>
          </w:rPr>
          <w:t xml:space="preserve">, </w:t>
        </w:r>
        <w:smartTag w:uri="urn:schemas-microsoft-com:office:smarttags" w:element="country-region">
          <w:r w:rsidR="008A56E7" w:rsidRPr="001F7952">
            <w:rPr>
              <w:sz w:val="18"/>
              <w:szCs w:val="18"/>
            </w:rPr>
            <w:t>Poland</w:t>
          </w:r>
        </w:smartTag>
      </w:smartTag>
      <w:r w:rsidR="008A56E7" w:rsidRPr="001F7952">
        <w:rPr>
          <w:sz w:val="18"/>
          <w:szCs w:val="18"/>
        </w:rPr>
        <w:t xml:space="preserve">. </w:t>
      </w:r>
      <w:r w:rsidR="008A56E7" w:rsidRPr="0093105C">
        <w:rPr>
          <w:sz w:val="18"/>
          <w:szCs w:val="18"/>
          <w:lang w:val="fr-FR"/>
        </w:rPr>
        <w:t>Fax: 48 22 8222892; Tel: 48 228220211 ext. 360; E-mail: chamis@chem.uw.edu.pl</w:t>
      </w:r>
      <w:r w:rsidR="0093105C" w:rsidRPr="0093105C">
        <w:rPr>
          <w:sz w:val="18"/>
          <w:szCs w:val="18"/>
          <w:lang w:val="fr-FR"/>
        </w:rPr>
        <w:t xml:space="preserve"> (M. K. Cyrański).</w:t>
      </w:r>
    </w:p>
    <w:p w:rsidR="00641DA1" w:rsidRPr="001F7952" w:rsidRDefault="00641DA1" w:rsidP="005D4754">
      <w:pPr>
        <w:autoSpaceDE w:val="0"/>
        <w:autoSpaceDN w:val="0"/>
        <w:adjustRightInd w:val="0"/>
        <w:jc w:val="both"/>
        <w:rPr>
          <w:rFonts w:eastAsia="Batang"/>
          <w:i/>
          <w:sz w:val="18"/>
          <w:szCs w:val="18"/>
          <w:lang w:val="en-US" w:eastAsia="ko-KR"/>
        </w:rPr>
      </w:pPr>
      <w:r w:rsidRPr="001F7952">
        <w:rPr>
          <w:i/>
          <w:sz w:val="18"/>
          <w:szCs w:val="18"/>
          <w:vertAlign w:val="superscript"/>
        </w:rPr>
        <w:t>b</w:t>
      </w:r>
      <w:r w:rsidR="004B494B" w:rsidRPr="001F7952">
        <w:rPr>
          <w:rFonts w:eastAsia="Batang"/>
          <w:i/>
          <w:sz w:val="18"/>
          <w:szCs w:val="18"/>
          <w:lang w:val="en-US" w:eastAsia="ko-KR"/>
        </w:rPr>
        <w:t xml:space="preserve"> Institute of Biochemistry and Biophysics, Polish Academy of Science, Pawińskiego 5a, 02-106 Warsaw, Poland</w:t>
      </w:r>
    </w:p>
    <w:p w:rsidR="00641DA1" w:rsidRPr="00C272AD" w:rsidRDefault="00641DA1" w:rsidP="00C272AD">
      <w:pPr>
        <w:autoSpaceDE w:val="0"/>
        <w:autoSpaceDN w:val="0"/>
        <w:adjustRightInd w:val="0"/>
        <w:jc w:val="both"/>
        <w:rPr>
          <w:rFonts w:eastAsia="Batang"/>
          <w:sz w:val="20"/>
          <w:lang w:val="en-US" w:eastAsia="ko-KR"/>
        </w:rPr>
      </w:pPr>
      <w:r w:rsidRPr="003628FE">
        <w:t>†</w:t>
      </w:r>
      <w:r w:rsidR="00C272AD">
        <w:t xml:space="preserve"> </w:t>
      </w:r>
      <w:r w:rsidRPr="00C272AD">
        <w:rPr>
          <w:sz w:val="16"/>
          <w:szCs w:val="16"/>
        </w:rPr>
        <w:t xml:space="preserve">Electronic Supplementary Information (ESI) available: </w:t>
      </w:r>
      <w:r w:rsidR="00C272AD" w:rsidRPr="00C272AD">
        <w:rPr>
          <w:rFonts w:eastAsia="Batang"/>
          <w:sz w:val="16"/>
          <w:szCs w:val="16"/>
          <w:lang w:val="en-US" w:eastAsia="ko-KR"/>
        </w:rPr>
        <w:t xml:space="preserve">Point groups, absolute electronic energies and Cartesian coordinates calculated at B3LYP/6-311G** for benzene and naphthalene, anthracene, tetracene, </w:t>
      </w:r>
      <w:r w:rsidR="00C272AD" w:rsidRPr="00C65EC4">
        <w:rPr>
          <w:rFonts w:eastAsia="Batang"/>
          <w:sz w:val="16"/>
          <w:szCs w:val="16"/>
          <w:lang w:val="en-US" w:eastAsia="ko-KR"/>
        </w:rPr>
        <w:t xml:space="preserve">phenanthrene, </w:t>
      </w:r>
      <w:r w:rsidR="00952BC9" w:rsidRPr="00C65EC4">
        <w:rPr>
          <w:sz w:val="16"/>
          <w:szCs w:val="16"/>
          <w:lang w:val="en-US"/>
        </w:rPr>
        <w:t xml:space="preserve">benz[a]anthracene, chrysene, [4]-helicene, </w:t>
      </w:r>
      <w:r w:rsidR="00C272AD" w:rsidRPr="00C65EC4">
        <w:rPr>
          <w:rFonts w:eastAsia="Batang"/>
          <w:sz w:val="16"/>
          <w:szCs w:val="16"/>
          <w:lang w:val="en-US" w:eastAsia="ko-KR"/>
        </w:rPr>
        <w:t>pyrene,</w:t>
      </w:r>
      <w:r w:rsidR="00C272AD" w:rsidRPr="00C272AD">
        <w:rPr>
          <w:rFonts w:eastAsia="Batang"/>
          <w:sz w:val="16"/>
          <w:szCs w:val="16"/>
          <w:lang w:val="en-US" w:eastAsia="ko-KR"/>
        </w:rPr>
        <w:t xml:space="preserve"> anthanthrene, coronene </w:t>
      </w:r>
      <w:r w:rsidR="00551557">
        <w:rPr>
          <w:rFonts w:eastAsia="Batang"/>
          <w:sz w:val="16"/>
          <w:szCs w:val="16"/>
          <w:lang w:val="en-US" w:eastAsia="ko-KR"/>
        </w:rPr>
        <w:t xml:space="preserve">and </w:t>
      </w:r>
      <w:r w:rsidR="00C272AD" w:rsidRPr="00C272AD">
        <w:rPr>
          <w:rFonts w:eastAsia="Batang"/>
          <w:sz w:val="16"/>
          <w:szCs w:val="16"/>
          <w:lang w:val="en-US" w:eastAsia="ko-KR"/>
        </w:rPr>
        <w:t xml:space="preserve">its derivatives. The coefficients of the </w:t>
      </w:r>
      <w:r w:rsidR="00C272AD" w:rsidRPr="001010EF">
        <w:rPr>
          <w:rFonts w:eastAsia="Batang"/>
          <w:sz w:val="16"/>
          <w:szCs w:val="16"/>
          <w:lang w:val="en-US" w:eastAsia="ko-KR"/>
        </w:rPr>
        <w:t xml:space="preserve">reactions used for </w:t>
      </w:r>
      <w:r w:rsidR="00C272AD" w:rsidRPr="001010EF">
        <w:rPr>
          <w:rFonts w:eastAsia="Batang"/>
          <w:i/>
          <w:sz w:val="16"/>
          <w:szCs w:val="16"/>
          <w:lang w:val="en-US" w:eastAsia="ko-KR"/>
        </w:rPr>
        <w:t>ASE</w:t>
      </w:r>
      <w:r w:rsidR="00C272AD" w:rsidRPr="001010EF">
        <w:rPr>
          <w:rFonts w:eastAsia="Batang"/>
          <w:sz w:val="16"/>
          <w:szCs w:val="16"/>
          <w:lang w:val="en-US" w:eastAsia="ko-KR"/>
        </w:rPr>
        <w:t xml:space="preserve"> calculations. The sets of homodesmotic reaction </w:t>
      </w:r>
      <w:r w:rsidR="003A2C25" w:rsidRPr="001010EF">
        <w:rPr>
          <w:rFonts w:eastAsia="Batang"/>
          <w:sz w:val="16"/>
          <w:szCs w:val="16"/>
          <w:lang w:val="en-US" w:eastAsia="ko-KR"/>
        </w:rPr>
        <w:t xml:space="preserve">coefficients </w:t>
      </w:r>
      <w:r w:rsidR="003A2C25" w:rsidRPr="001010EF">
        <w:rPr>
          <w:rFonts w:eastAsia="Batang"/>
          <w:i/>
          <w:sz w:val="16"/>
          <w:szCs w:val="16"/>
          <w:lang w:val="en-US" w:eastAsia="ko-KR"/>
        </w:rPr>
        <w:t>c</w:t>
      </w:r>
      <w:r w:rsidR="003A2C25" w:rsidRPr="001010EF">
        <w:rPr>
          <w:rFonts w:eastAsia="Batang"/>
          <w:sz w:val="16"/>
          <w:szCs w:val="16"/>
          <w:vertAlign w:val="subscript"/>
          <w:lang w:val="en-US" w:eastAsia="ko-KR"/>
        </w:rPr>
        <w:t>i</w:t>
      </w:r>
      <w:r w:rsidR="003A2C25">
        <w:rPr>
          <w:rFonts w:eastAsia="Batang"/>
          <w:sz w:val="16"/>
          <w:szCs w:val="16"/>
          <w:lang w:val="en-US" w:eastAsia="ko-KR"/>
        </w:rPr>
        <w:t xml:space="preserve"> </w:t>
      </w:r>
      <w:r w:rsidR="00C272AD" w:rsidRPr="00C272AD">
        <w:rPr>
          <w:rFonts w:eastAsia="Batang"/>
          <w:sz w:val="16"/>
          <w:szCs w:val="16"/>
          <w:lang w:val="en-US" w:eastAsia="ko-KR"/>
        </w:rPr>
        <w:t xml:space="preserve">showing additivity </w:t>
      </w:r>
      <w:r w:rsidR="00C272AD" w:rsidRPr="00635D21">
        <w:rPr>
          <w:rFonts w:eastAsia="Batang"/>
          <w:sz w:val="16"/>
          <w:szCs w:val="16"/>
          <w:lang w:val="en-US" w:eastAsia="ko-KR"/>
        </w:rPr>
        <w:t xml:space="preserve">in </w:t>
      </w:r>
      <w:r w:rsidR="00A275B1" w:rsidRPr="00635D21">
        <w:rPr>
          <w:rFonts w:eastAsia="Batang"/>
          <w:sz w:val="16"/>
          <w:szCs w:val="16"/>
          <w:lang w:val="en-US" w:eastAsia="ko-KR"/>
        </w:rPr>
        <w:t>the</w:t>
      </w:r>
      <w:r w:rsidR="00A275B1" w:rsidRPr="00A275B1">
        <w:rPr>
          <w:rFonts w:eastAsia="Batang"/>
          <w:b/>
          <w:color w:val="FF0000"/>
          <w:sz w:val="16"/>
          <w:szCs w:val="16"/>
          <w:lang w:val="en-US" w:eastAsia="ko-KR"/>
        </w:rPr>
        <w:t xml:space="preserve"> </w:t>
      </w:r>
      <w:r w:rsidR="00C272AD" w:rsidRPr="00C272AD">
        <w:rPr>
          <w:rFonts w:eastAsia="Batang"/>
          <w:sz w:val="16"/>
          <w:szCs w:val="16"/>
          <w:lang w:val="en-US" w:eastAsia="ko-KR"/>
        </w:rPr>
        <w:t>energy of reference compounds.</w:t>
      </w:r>
      <w:r w:rsidRPr="00C272AD">
        <w:rPr>
          <w:sz w:val="16"/>
          <w:szCs w:val="16"/>
        </w:rPr>
        <w:t xml:space="preserve"> </w:t>
      </w:r>
      <w:r w:rsidR="00635D21">
        <w:rPr>
          <w:sz w:val="16"/>
          <w:szCs w:val="16"/>
        </w:rPr>
        <w:t>Full citation of Ref. [2</w:t>
      </w:r>
      <w:r w:rsidR="009A32C8">
        <w:rPr>
          <w:sz w:val="16"/>
          <w:szCs w:val="16"/>
        </w:rPr>
        <w:t>3</w:t>
      </w:r>
      <w:r w:rsidR="00635D21">
        <w:rPr>
          <w:sz w:val="16"/>
          <w:szCs w:val="16"/>
        </w:rPr>
        <w:t xml:space="preserve">]. </w:t>
      </w:r>
      <w:r w:rsidRPr="00C272AD">
        <w:rPr>
          <w:sz w:val="16"/>
          <w:szCs w:val="16"/>
        </w:rPr>
        <w:t xml:space="preserve">See </w:t>
      </w:r>
      <w:r w:rsidR="00B67139" w:rsidRPr="00C272AD">
        <w:rPr>
          <w:sz w:val="16"/>
          <w:szCs w:val="16"/>
        </w:rPr>
        <w:t>DOI: </w:t>
      </w:r>
      <w:r w:rsidRPr="00C272AD">
        <w:rPr>
          <w:sz w:val="16"/>
          <w:szCs w:val="16"/>
        </w:rPr>
        <w:t>10.1039/b000000x/</w:t>
      </w:r>
    </w:p>
    <w:p w:rsidR="00641DA1" w:rsidRDefault="00641DA1" w:rsidP="00641DA1">
      <w:pPr>
        <w:pStyle w:val="N2Footnotes"/>
      </w:pPr>
      <w:r>
        <w:t>‡</w:t>
      </w:r>
      <w:r w:rsidR="00C17AC6">
        <w:tab/>
      </w:r>
      <w:r w:rsidR="00C5576D" w:rsidRPr="009A5C08">
        <w:rPr>
          <w:rFonts w:eastAsia="Batang"/>
          <w:szCs w:val="16"/>
          <w:lang w:val="en-US" w:eastAsia="ko-KR"/>
        </w:rPr>
        <w:t>All systems were optimized at the B3LYP/6-311G** DFT level of theory</w:t>
      </w:r>
      <w:r w:rsidR="00C5576D">
        <w:rPr>
          <w:rFonts w:eastAsia="Batang"/>
          <w:szCs w:val="16"/>
          <w:lang w:val="en-US" w:eastAsia="ko-KR"/>
        </w:rPr>
        <w:t xml:space="preserve"> </w:t>
      </w:r>
      <w:r w:rsidR="00C5576D" w:rsidRPr="009A5C08">
        <w:rPr>
          <w:rFonts w:eastAsia="Batang"/>
          <w:szCs w:val="16"/>
          <w:lang w:val="en-US" w:eastAsia="ko-KR"/>
        </w:rPr>
        <w:t>using the Gaussian 03 program.</w:t>
      </w:r>
      <w:r w:rsidR="006E57DB">
        <w:rPr>
          <w:rStyle w:val="Odwoanieprzypisukocowego"/>
          <w:rFonts w:eastAsia="Batang"/>
          <w:szCs w:val="16"/>
          <w:lang w:val="en-US" w:eastAsia="ko-KR"/>
        </w:rPr>
        <w:endnoteReference w:id="24"/>
      </w:r>
      <w:r w:rsidR="00C5576D" w:rsidRPr="009A5C08">
        <w:rPr>
          <w:rFonts w:eastAsia="Batang"/>
          <w:szCs w:val="16"/>
          <w:lang w:val="en-US" w:eastAsia="ko-KR"/>
        </w:rPr>
        <w:t xml:space="preserve"> The calculated geometries of benzene and naphthalene, anthracene, tetracene, phenanthrene, pyrene, </w:t>
      </w:r>
      <w:r w:rsidR="00952BC9" w:rsidRPr="00C65EC4">
        <w:rPr>
          <w:szCs w:val="16"/>
          <w:lang w:val="en-US"/>
        </w:rPr>
        <w:t>benz[a]anthracene, chrysene, [4]-helicene,</w:t>
      </w:r>
      <w:r w:rsidR="00952BC9" w:rsidRPr="00C65EC4">
        <w:rPr>
          <w:sz w:val="18"/>
          <w:szCs w:val="18"/>
          <w:lang w:val="en-US"/>
        </w:rPr>
        <w:t xml:space="preserve"> </w:t>
      </w:r>
      <w:r w:rsidR="00C5576D" w:rsidRPr="00C65EC4">
        <w:rPr>
          <w:rFonts w:eastAsia="Batang"/>
          <w:szCs w:val="16"/>
          <w:lang w:val="en-US" w:eastAsia="ko-KR"/>
        </w:rPr>
        <w:t>anthanthrene</w:t>
      </w:r>
      <w:r w:rsidR="00C5576D" w:rsidRPr="009A5C08">
        <w:rPr>
          <w:rFonts w:eastAsia="Batang"/>
          <w:szCs w:val="16"/>
          <w:lang w:val="en-US" w:eastAsia="ko-KR"/>
        </w:rPr>
        <w:t>, coronene and their derivatives were true minima on potential energy surface with no imaginary vibrational frequencies</w:t>
      </w:r>
      <w:r w:rsidR="00C5576D" w:rsidRPr="003E2EBE">
        <w:rPr>
          <w:rFonts w:eastAsia="Batang"/>
          <w:szCs w:val="16"/>
          <w:lang w:val="en-US" w:eastAsia="ko-KR"/>
        </w:rPr>
        <w:t xml:space="preserve">. In </w:t>
      </w:r>
      <w:r w:rsidR="004A16B4" w:rsidRPr="003E2EBE">
        <w:rPr>
          <w:rFonts w:eastAsia="Batang"/>
          <w:szCs w:val="16"/>
          <w:lang w:val="en-US" w:eastAsia="ko-KR"/>
        </w:rPr>
        <w:t xml:space="preserve">the </w:t>
      </w:r>
      <w:r w:rsidR="00C5576D" w:rsidRPr="003E2EBE">
        <w:rPr>
          <w:rFonts w:eastAsia="Batang"/>
          <w:szCs w:val="16"/>
          <w:lang w:val="en-US" w:eastAsia="ko-KR"/>
        </w:rPr>
        <w:t>above mentioned cases zero point energy (ZPE) corrections were included.</w:t>
      </w:r>
    </w:p>
    <w:sectPr w:rsidR="00641DA1" w:rsidSect="00AF70CC">
      <w:headerReference w:type="even" r:id="rId65"/>
      <w:headerReference w:type="default" r:id="rId66"/>
      <w:footnotePr>
        <w:pos w:val="beneathText"/>
      </w:footnotePr>
      <w:endnotePr>
        <w:numFmt w:val="decimal"/>
      </w:endnotePr>
      <w:type w:val="continuous"/>
      <w:pgSz w:w="11907" w:h="15593" w:code="123"/>
      <w:pgMar w:top="1021" w:right="907" w:bottom="1021" w:left="1077" w:header="227" w:footer="624" w:gutter="0"/>
      <w:lnNumType w:countBy="5" w:distance="57"/>
      <w:cols w:num="2" w:space="39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9DA" w:rsidRPr="004C27D7" w:rsidRDefault="009979DA" w:rsidP="004C27D7">
      <w:pPr>
        <w:pStyle w:val="Stopka"/>
        <w:rPr>
          <w:sz w:val="2"/>
          <w:szCs w:val="2"/>
        </w:rPr>
      </w:pPr>
    </w:p>
  </w:endnote>
  <w:endnote w:type="continuationSeparator" w:id="0">
    <w:p w:rsidR="009979DA" w:rsidRPr="004C27D7" w:rsidRDefault="009979DA" w:rsidP="004C27D7">
      <w:pPr>
        <w:pStyle w:val="Stopka"/>
        <w:rPr>
          <w:sz w:val="2"/>
          <w:szCs w:val="2"/>
        </w:rPr>
      </w:pPr>
    </w:p>
  </w:endnote>
  <w:endnote w:type="continuationNotice" w:id="1">
    <w:p w:rsidR="009979DA" w:rsidRPr="004C27D7" w:rsidRDefault="009979DA">
      <w:pPr>
        <w:rPr>
          <w:sz w:val="2"/>
          <w:szCs w:val="2"/>
        </w:rPr>
      </w:pPr>
    </w:p>
  </w:endnote>
  <w:endnote w:id="2">
    <w:p w:rsidR="00323437" w:rsidRPr="00A31239" w:rsidRDefault="00323437" w:rsidP="00C2104B">
      <w:pPr>
        <w:autoSpaceDE w:val="0"/>
        <w:autoSpaceDN w:val="0"/>
        <w:adjustRightInd w:val="0"/>
        <w:ind w:left="168" w:hanging="168"/>
        <w:jc w:val="both"/>
        <w:rPr>
          <w:sz w:val="16"/>
          <w:szCs w:val="16"/>
          <w:lang w:val="en-US"/>
        </w:rPr>
      </w:pPr>
      <w:r w:rsidRPr="00B74AFB">
        <w:rPr>
          <w:rStyle w:val="Odwoanieprzypisukocowego"/>
          <w:sz w:val="16"/>
          <w:szCs w:val="16"/>
          <w:vertAlign w:val="baseline"/>
        </w:rPr>
        <w:endnoteRef/>
      </w:r>
      <w:r w:rsidR="005379FF">
        <w:rPr>
          <w:sz w:val="16"/>
          <w:szCs w:val="16"/>
          <w:lang w:val="en-US"/>
        </w:rPr>
        <w:tab/>
      </w:r>
      <w:r w:rsidRPr="00A31239">
        <w:rPr>
          <w:sz w:val="16"/>
          <w:szCs w:val="16"/>
          <w:lang w:val="en-US"/>
        </w:rPr>
        <w:t xml:space="preserve">H. Hopf, Classics in Hydrocarbon Chemistry: Syntheses, Concepts, Perspectives; Wiley – VCH: </w:t>
      </w:r>
      <w:smartTag w:uri="urn:schemas-microsoft-com:office:smarttags" w:element="place">
        <w:smartTag w:uri="urn:schemas-microsoft-com:office:smarttags" w:element="City">
          <w:r w:rsidRPr="00A31239">
            <w:rPr>
              <w:sz w:val="16"/>
              <w:szCs w:val="16"/>
            </w:rPr>
            <w:t>Weinheim</w:t>
          </w:r>
        </w:smartTag>
        <w:r w:rsidRPr="00A31239">
          <w:rPr>
            <w:sz w:val="16"/>
            <w:szCs w:val="16"/>
          </w:rPr>
          <w:t xml:space="preserve">, </w:t>
        </w:r>
        <w:smartTag w:uri="urn:schemas-microsoft-com:office:smarttags" w:element="country-region">
          <w:r w:rsidRPr="00A31239">
            <w:rPr>
              <w:sz w:val="16"/>
              <w:szCs w:val="16"/>
            </w:rPr>
            <w:t>Germany</w:t>
          </w:r>
        </w:smartTag>
      </w:smartTag>
      <w:r w:rsidRPr="00A31239">
        <w:rPr>
          <w:sz w:val="16"/>
          <w:szCs w:val="16"/>
        </w:rPr>
        <w:t>, 2000.</w:t>
      </w:r>
    </w:p>
  </w:endnote>
  <w:endnote w:id="3">
    <w:p w:rsidR="00323437" w:rsidRPr="00A31239" w:rsidRDefault="00323437" w:rsidP="00C2104B">
      <w:pPr>
        <w:autoSpaceDE w:val="0"/>
        <w:autoSpaceDN w:val="0"/>
        <w:adjustRightInd w:val="0"/>
        <w:ind w:left="154" w:hanging="154"/>
        <w:jc w:val="both"/>
        <w:rPr>
          <w:sz w:val="16"/>
          <w:szCs w:val="16"/>
          <w:lang w:val="en-US"/>
        </w:rPr>
      </w:pPr>
      <w:r w:rsidRPr="00B74AFB">
        <w:rPr>
          <w:rStyle w:val="Odwoanieprzypisukocowego"/>
          <w:sz w:val="16"/>
          <w:szCs w:val="16"/>
          <w:vertAlign w:val="baseline"/>
        </w:rPr>
        <w:endnoteRef/>
      </w:r>
      <w:r w:rsidR="005379FF">
        <w:rPr>
          <w:sz w:val="16"/>
          <w:szCs w:val="16"/>
          <w:lang w:val="en-US"/>
        </w:rPr>
        <w:tab/>
      </w:r>
      <w:r w:rsidRPr="00A31239">
        <w:rPr>
          <w:sz w:val="16"/>
          <w:szCs w:val="16"/>
          <w:lang w:val="en-US"/>
        </w:rPr>
        <w:t>For review see M. D. Watson, A. Fechtenkötter and K. Müllen,</w:t>
      </w:r>
      <w:r w:rsidRPr="00A31239">
        <w:rPr>
          <w:i/>
          <w:iCs/>
          <w:sz w:val="16"/>
          <w:szCs w:val="16"/>
          <w:lang w:val="en-US"/>
        </w:rPr>
        <w:t xml:space="preserve"> Chem. Rev.</w:t>
      </w:r>
      <w:r w:rsidRPr="00A31239">
        <w:rPr>
          <w:iCs/>
          <w:sz w:val="16"/>
          <w:szCs w:val="16"/>
          <w:lang w:val="en-US"/>
        </w:rPr>
        <w:t>,</w:t>
      </w:r>
      <w:r w:rsidRPr="00A31239">
        <w:rPr>
          <w:i/>
          <w:iCs/>
          <w:sz w:val="16"/>
          <w:szCs w:val="16"/>
          <w:lang w:val="en-US"/>
        </w:rPr>
        <w:t xml:space="preserve"> </w:t>
      </w:r>
      <w:r w:rsidRPr="00A31239">
        <w:rPr>
          <w:bCs/>
          <w:sz w:val="16"/>
          <w:szCs w:val="16"/>
          <w:lang w:val="en-US"/>
        </w:rPr>
        <w:t>2001,</w:t>
      </w:r>
      <w:r w:rsidRPr="00A31239">
        <w:rPr>
          <w:b/>
          <w:bCs/>
          <w:sz w:val="16"/>
          <w:szCs w:val="16"/>
          <w:lang w:val="en-US"/>
        </w:rPr>
        <w:t xml:space="preserve"> </w:t>
      </w:r>
      <w:r w:rsidRPr="00A31239">
        <w:rPr>
          <w:b/>
          <w:iCs/>
          <w:sz w:val="16"/>
          <w:szCs w:val="16"/>
          <w:lang w:val="en-US"/>
        </w:rPr>
        <w:t>101</w:t>
      </w:r>
      <w:r w:rsidRPr="00A31239">
        <w:rPr>
          <w:i/>
          <w:iCs/>
          <w:sz w:val="16"/>
          <w:szCs w:val="16"/>
          <w:lang w:val="en-US"/>
        </w:rPr>
        <w:t xml:space="preserve">, </w:t>
      </w:r>
      <w:r w:rsidRPr="00A31239">
        <w:rPr>
          <w:sz w:val="16"/>
          <w:szCs w:val="16"/>
          <w:lang w:val="en-US"/>
        </w:rPr>
        <w:t>1267.</w:t>
      </w:r>
    </w:p>
  </w:endnote>
  <w:endnote w:id="4">
    <w:p w:rsidR="00323437" w:rsidRPr="00C65EC4" w:rsidRDefault="00323437" w:rsidP="005379FF">
      <w:pPr>
        <w:ind w:left="154" w:hanging="154"/>
        <w:jc w:val="both"/>
        <w:rPr>
          <w:sz w:val="16"/>
          <w:szCs w:val="16"/>
          <w:lang w:val="en-US"/>
        </w:rPr>
      </w:pPr>
      <w:r w:rsidRPr="00B74AFB">
        <w:rPr>
          <w:rStyle w:val="Odwoanieprzypisukocowego"/>
          <w:sz w:val="16"/>
          <w:szCs w:val="16"/>
          <w:vertAlign w:val="baseline"/>
        </w:rPr>
        <w:endnoteRef/>
      </w:r>
      <w:r w:rsidR="005379FF">
        <w:rPr>
          <w:sz w:val="16"/>
          <w:szCs w:val="16"/>
          <w:lang w:val="en-US"/>
        </w:rPr>
        <w:tab/>
      </w:r>
      <w:r w:rsidRPr="00A31239">
        <w:rPr>
          <w:bCs/>
          <w:sz w:val="16"/>
          <w:szCs w:val="16"/>
          <w:lang w:val="en-US"/>
        </w:rPr>
        <w:t>K. S. Novoselov</w:t>
      </w:r>
      <w:r w:rsidRPr="00A31239">
        <w:rPr>
          <w:sz w:val="16"/>
          <w:szCs w:val="16"/>
          <w:lang w:val="en-US"/>
        </w:rPr>
        <w:t xml:space="preserve">, A. K. </w:t>
      </w:r>
      <w:r w:rsidRPr="00A31239">
        <w:rPr>
          <w:bCs/>
          <w:sz w:val="16"/>
          <w:szCs w:val="16"/>
          <w:lang w:val="en-US"/>
        </w:rPr>
        <w:t>Geim</w:t>
      </w:r>
      <w:r w:rsidRPr="00A31239">
        <w:rPr>
          <w:sz w:val="16"/>
          <w:szCs w:val="16"/>
          <w:lang w:val="en-US"/>
        </w:rPr>
        <w:t>, S. V. Morozov, D. Jiang, Y. Zhang, S. V. Dubonos, I. V. Grigorieva and A. A</w:t>
      </w:r>
      <w:r w:rsidRPr="00C65EC4">
        <w:rPr>
          <w:sz w:val="16"/>
          <w:szCs w:val="16"/>
          <w:lang w:val="en-US"/>
        </w:rPr>
        <w:t xml:space="preserve">. Firsov, </w:t>
      </w:r>
      <w:r w:rsidRPr="00C65EC4">
        <w:rPr>
          <w:bCs/>
          <w:i/>
          <w:sz w:val="16"/>
          <w:szCs w:val="16"/>
          <w:lang w:val="en-US"/>
        </w:rPr>
        <w:t>Science</w:t>
      </w:r>
      <w:r w:rsidRPr="00C65EC4">
        <w:rPr>
          <w:bCs/>
          <w:sz w:val="16"/>
          <w:szCs w:val="16"/>
          <w:lang w:val="en-US"/>
        </w:rPr>
        <w:t>,</w:t>
      </w:r>
      <w:r w:rsidRPr="00C65EC4">
        <w:rPr>
          <w:sz w:val="16"/>
          <w:szCs w:val="16"/>
          <w:lang w:val="en-US"/>
        </w:rPr>
        <w:t xml:space="preserve"> </w:t>
      </w:r>
      <w:r w:rsidRPr="00C65EC4">
        <w:rPr>
          <w:b/>
          <w:sz w:val="16"/>
          <w:szCs w:val="16"/>
          <w:lang w:val="en-US"/>
        </w:rPr>
        <w:t>2004</w:t>
      </w:r>
      <w:r w:rsidRPr="00C65EC4">
        <w:rPr>
          <w:sz w:val="16"/>
          <w:szCs w:val="16"/>
          <w:lang w:val="en-US"/>
        </w:rPr>
        <w:t>,</w:t>
      </w:r>
      <w:r w:rsidRPr="00C65EC4">
        <w:rPr>
          <w:bCs/>
          <w:sz w:val="16"/>
          <w:szCs w:val="16"/>
          <w:lang w:val="en-US"/>
        </w:rPr>
        <w:t xml:space="preserve"> </w:t>
      </w:r>
      <w:r w:rsidRPr="00C65EC4">
        <w:rPr>
          <w:i/>
          <w:sz w:val="16"/>
          <w:szCs w:val="16"/>
          <w:lang w:val="en-US"/>
        </w:rPr>
        <w:t>306</w:t>
      </w:r>
      <w:r w:rsidRPr="00C65EC4">
        <w:rPr>
          <w:sz w:val="16"/>
          <w:szCs w:val="16"/>
          <w:lang w:val="en-US"/>
        </w:rPr>
        <w:t>, 666-669.</w:t>
      </w:r>
    </w:p>
  </w:endnote>
  <w:endnote w:id="5">
    <w:p w:rsidR="00323437" w:rsidRPr="00C65EC4" w:rsidRDefault="00323437" w:rsidP="003424F7">
      <w:pPr>
        <w:ind w:left="168" w:hanging="168"/>
        <w:jc w:val="both"/>
        <w:rPr>
          <w:lang w:val="pl-PL"/>
        </w:rPr>
      </w:pPr>
      <w:r w:rsidRPr="00C65EC4">
        <w:rPr>
          <w:rStyle w:val="Odwoanieprzypisukocowego"/>
          <w:sz w:val="16"/>
          <w:szCs w:val="16"/>
          <w:vertAlign w:val="baseline"/>
        </w:rPr>
        <w:endnoteRef/>
      </w:r>
      <w:r w:rsidR="006A6E2C">
        <w:rPr>
          <w:sz w:val="16"/>
          <w:szCs w:val="16"/>
          <w:lang w:val="en-US"/>
        </w:rPr>
        <w:tab/>
      </w:r>
      <w:r w:rsidRPr="00C65EC4">
        <w:rPr>
          <w:i/>
          <w:sz w:val="16"/>
          <w:szCs w:val="16"/>
          <w:lang w:val="en-US"/>
        </w:rPr>
        <w:t>e.g.</w:t>
      </w:r>
      <w:r w:rsidRPr="00C65EC4">
        <w:rPr>
          <w:sz w:val="16"/>
          <w:szCs w:val="16"/>
          <w:lang w:val="en-US"/>
        </w:rPr>
        <w:t xml:space="preserve"> S. T. Howard and T. M. Krygowski, </w:t>
      </w:r>
      <w:r w:rsidRPr="00C65EC4">
        <w:rPr>
          <w:i/>
          <w:sz w:val="16"/>
          <w:szCs w:val="16"/>
          <w:lang w:val="en-US"/>
        </w:rPr>
        <w:t>Can. J. Chem.</w:t>
      </w:r>
      <w:r w:rsidRPr="00C65EC4">
        <w:rPr>
          <w:sz w:val="16"/>
          <w:szCs w:val="16"/>
          <w:lang w:val="en-US"/>
        </w:rPr>
        <w:t xml:space="preserve"> 1997, </w:t>
      </w:r>
      <w:r w:rsidRPr="00C65EC4">
        <w:rPr>
          <w:b/>
          <w:sz w:val="16"/>
          <w:szCs w:val="16"/>
          <w:lang w:val="en-US"/>
        </w:rPr>
        <w:t>75</w:t>
      </w:r>
      <w:r w:rsidRPr="00C65EC4">
        <w:rPr>
          <w:sz w:val="16"/>
          <w:szCs w:val="16"/>
          <w:lang w:val="en-US"/>
        </w:rPr>
        <w:t xml:space="preserve">, 1174; </w:t>
      </w:r>
      <w:r w:rsidR="003424F7" w:rsidRPr="00C65EC4">
        <w:rPr>
          <w:sz w:val="16"/>
          <w:szCs w:val="16"/>
          <w:lang w:val="en-US"/>
        </w:rPr>
        <w:t xml:space="preserve">G. Portella, J. Poater and M. </w:t>
      </w:r>
      <w:r w:rsidR="003424F7" w:rsidRPr="00C65EC4">
        <w:rPr>
          <w:bCs/>
          <w:sz w:val="16"/>
          <w:szCs w:val="16"/>
          <w:lang w:val="en-US"/>
        </w:rPr>
        <w:t>Solà</w:t>
      </w:r>
      <w:r w:rsidR="003424F7" w:rsidRPr="00C65EC4">
        <w:rPr>
          <w:b/>
          <w:bCs/>
          <w:sz w:val="16"/>
          <w:szCs w:val="16"/>
          <w:lang w:val="en-US"/>
        </w:rPr>
        <w:t xml:space="preserve">, </w:t>
      </w:r>
      <w:r w:rsidR="003424F7" w:rsidRPr="00C65EC4">
        <w:rPr>
          <w:bCs/>
          <w:i/>
          <w:sz w:val="16"/>
          <w:szCs w:val="16"/>
          <w:lang w:val="en-US"/>
        </w:rPr>
        <w:t xml:space="preserve">J. Phys. Org. </w:t>
      </w:r>
      <w:r w:rsidR="003424F7" w:rsidRPr="00C65EC4">
        <w:rPr>
          <w:bCs/>
          <w:i/>
          <w:sz w:val="16"/>
          <w:szCs w:val="16"/>
          <w:lang w:val="pl-PL"/>
        </w:rPr>
        <w:t>Chem.</w:t>
      </w:r>
      <w:r w:rsidR="003424F7" w:rsidRPr="00C65EC4">
        <w:rPr>
          <w:bCs/>
          <w:sz w:val="16"/>
          <w:szCs w:val="16"/>
          <w:lang w:val="pl-PL"/>
        </w:rPr>
        <w:t>, 2005,</w:t>
      </w:r>
      <w:r w:rsidR="003424F7" w:rsidRPr="00C65EC4">
        <w:rPr>
          <w:b/>
          <w:bCs/>
          <w:sz w:val="16"/>
          <w:szCs w:val="16"/>
          <w:lang w:val="pl-PL"/>
        </w:rPr>
        <w:t xml:space="preserve"> 18</w:t>
      </w:r>
      <w:r w:rsidR="003424F7" w:rsidRPr="00C65EC4">
        <w:rPr>
          <w:bCs/>
          <w:sz w:val="16"/>
          <w:szCs w:val="16"/>
          <w:lang w:val="pl-PL"/>
        </w:rPr>
        <w:t xml:space="preserve">, 785; </w:t>
      </w:r>
      <w:r w:rsidRPr="00C65EC4">
        <w:rPr>
          <w:sz w:val="16"/>
          <w:szCs w:val="16"/>
          <w:lang w:val="pl-PL"/>
        </w:rPr>
        <w:t xml:space="preserve">M. Palusiak and T. M. Krygowski, </w:t>
      </w:r>
      <w:r w:rsidRPr="00C65EC4">
        <w:rPr>
          <w:i/>
          <w:sz w:val="16"/>
          <w:szCs w:val="16"/>
          <w:lang w:val="pl-PL"/>
        </w:rPr>
        <w:t>Chemistry Eur J.</w:t>
      </w:r>
      <w:r w:rsidRPr="00C65EC4">
        <w:rPr>
          <w:sz w:val="16"/>
          <w:szCs w:val="16"/>
          <w:lang w:val="pl-PL"/>
        </w:rPr>
        <w:t xml:space="preserve">, 2007, </w:t>
      </w:r>
      <w:r w:rsidRPr="00C65EC4">
        <w:rPr>
          <w:b/>
          <w:sz w:val="16"/>
          <w:szCs w:val="16"/>
          <w:lang w:val="pl-PL"/>
        </w:rPr>
        <w:t>13</w:t>
      </w:r>
      <w:r w:rsidRPr="00C65EC4">
        <w:rPr>
          <w:sz w:val="16"/>
          <w:szCs w:val="16"/>
          <w:lang w:val="pl-PL"/>
        </w:rPr>
        <w:t>, 7996.</w:t>
      </w:r>
    </w:p>
  </w:endnote>
  <w:endnote w:id="6">
    <w:p w:rsidR="00323437" w:rsidRPr="009D0835" w:rsidRDefault="00323437" w:rsidP="00C2104B">
      <w:pPr>
        <w:ind w:left="126" w:hanging="126"/>
        <w:jc w:val="both"/>
        <w:rPr>
          <w:sz w:val="16"/>
          <w:szCs w:val="16"/>
          <w:lang w:val="en-US"/>
        </w:rPr>
      </w:pPr>
      <w:r w:rsidRPr="00C65EC4">
        <w:rPr>
          <w:rStyle w:val="Odwoanieprzypisukocowego"/>
          <w:sz w:val="16"/>
          <w:szCs w:val="16"/>
          <w:vertAlign w:val="baseline"/>
        </w:rPr>
        <w:endnoteRef/>
      </w:r>
      <w:r w:rsidRPr="00C65EC4">
        <w:rPr>
          <w:sz w:val="16"/>
          <w:szCs w:val="16"/>
          <w:lang w:val="en-US"/>
        </w:rPr>
        <w:t xml:space="preserve"> </w:t>
      </w:r>
      <w:r w:rsidR="006A6E2C">
        <w:rPr>
          <w:sz w:val="16"/>
          <w:szCs w:val="16"/>
          <w:lang w:val="en-US"/>
        </w:rPr>
        <w:tab/>
      </w:r>
      <w:r w:rsidRPr="00C65EC4">
        <w:rPr>
          <w:i/>
          <w:sz w:val="16"/>
          <w:szCs w:val="16"/>
          <w:lang w:val="en-US"/>
        </w:rPr>
        <w:t>e.g.</w:t>
      </w:r>
      <w:r w:rsidRPr="00C65EC4">
        <w:rPr>
          <w:sz w:val="16"/>
          <w:szCs w:val="16"/>
          <w:lang w:val="en-US"/>
        </w:rPr>
        <w:t xml:space="preserve"> E. Steiner, P. W. </w:t>
      </w:r>
      <w:r w:rsidRPr="00C65EC4">
        <w:rPr>
          <w:bCs/>
          <w:sz w:val="16"/>
          <w:szCs w:val="16"/>
          <w:lang w:val="en-US"/>
        </w:rPr>
        <w:t>Fowler</w:t>
      </w:r>
      <w:r w:rsidRPr="00C65EC4">
        <w:rPr>
          <w:sz w:val="16"/>
          <w:szCs w:val="16"/>
          <w:lang w:val="en-US"/>
        </w:rPr>
        <w:t>, A. Soncini and</w:t>
      </w:r>
      <w:r w:rsidRPr="00A31239">
        <w:rPr>
          <w:sz w:val="16"/>
          <w:szCs w:val="16"/>
          <w:lang w:val="en-US"/>
        </w:rPr>
        <w:t xml:space="preserve"> L. W. Jenneskens, </w:t>
      </w:r>
      <w:r w:rsidRPr="00A31239">
        <w:rPr>
          <w:bCs/>
          <w:i/>
          <w:sz w:val="16"/>
          <w:szCs w:val="16"/>
          <w:lang w:val="en-US"/>
        </w:rPr>
        <w:t>Faraday Discussions</w:t>
      </w:r>
      <w:r w:rsidRPr="00A31239">
        <w:rPr>
          <w:bCs/>
          <w:sz w:val="16"/>
          <w:szCs w:val="16"/>
          <w:lang w:val="en-US"/>
        </w:rPr>
        <w:t xml:space="preserve">, 2007, </w:t>
      </w:r>
      <w:r w:rsidRPr="00A31239">
        <w:rPr>
          <w:b/>
          <w:sz w:val="16"/>
          <w:szCs w:val="16"/>
          <w:lang w:val="en-US"/>
        </w:rPr>
        <w:t>135</w:t>
      </w:r>
      <w:r w:rsidRPr="00A31239">
        <w:rPr>
          <w:sz w:val="16"/>
          <w:szCs w:val="16"/>
          <w:lang w:val="en-US"/>
        </w:rPr>
        <w:t>, 309</w:t>
      </w:r>
      <w:r w:rsidR="009D0835">
        <w:rPr>
          <w:sz w:val="16"/>
          <w:szCs w:val="16"/>
          <w:lang w:val="en-US"/>
        </w:rPr>
        <w:t>.</w:t>
      </w:r>
    </w:p>
  </w:endnote>
  <w:endnote w:id="7">
    <w:p w:rsidR="00323437" w:rsidRPr="00A31239" w:rsidRDefault="00323437" w:rsidP="00C2104B">
      <w:pPr>
        <w:pStyle w:val="Tekstprzypisukocowego"/>
        <w:ind w:left="154" w:hanging="154"/>
        <w:jc w:val="both"/>
        <w:rPr>
          <w:szCs w:val="16"/>
        </w:rPr>
      </w:pPr>
      <w:r w:rsidRPr="00B74AFB">
        <w:rPr>
          <w:rStyle w:val="Odwoanieprzypisukocowego"/>
          <w:szCs w:val="16"/>
          <w:vertAlign w:val="baseline"/>
        </w:rPr>
        <w:endnoteRef/>
      </w:r>
      <w:r w:rsidR="006A6E2C">
        <w:rPr>
          <w:szCs w:val="16"/>
          <w:lang w:val="en-US"/>
        </w:rPr>
        <w:tab/>
      </w:r>
      <w:r w:rsidRPr="00E05371">
        <w:rPr>
          <w:szCs w:val="16"/>
          <w:lang w:val="pl-PL"/>
        </w:rPr>
        <w:t xml:space="preserve">T. M. Krygowski, M. Cyrański, A. Ciesielski, B. Świrska and P. Leszczyński, </w:t>
      </w:r>
      <w:r w:rsidRPr="00E05371">
        <w:rPr>
          <w:i/>
          <w:szCs w:val="16"/>
          <w:lang w:val="pl-PL"/>
        </w:rPr>
        <w:t xml:space="preserve">J. Chem. Inf. </w:t>
      </w:r>
      <w:r w:rsidRPr="00A31239">
        <w:rPr>
          <w:i/>
          <w:szCs w:val="16"/>
        </w:rPr>
        <w:t>Comput. Sci.</w:t>
      </w:r>
      <w:r w:rsidRPr="00A31239">
        <w:rPr>
          <w:szCs w:val="16"/>
        </w:rPr>
        <w:t xml:space="preserve"> 1996, </w:t>
      </w:r>
      <w:r w:rsidRPr="00A31239">
        <w:rPr>
          <w:b/>
          <w:szCs w:val="16"/>
        </w:rPr>
        <w:t>36</w:t>
      </w:r>
      <w:r w:rsidRPr="00A31239">
        <w:rPr>
          <w:szCs w:val="16"/>
        </w:rPr>
        <w:t>, 1135.</w:t>
      </w:r>
    </w:p>
  </w:endnote>
  <w:endnote w:id="8">
    <w:p w:rsidR="000852E0" w:rsidRPr="000852E0" w:rsidRDefault="000852E0" w:rsidP="00FA2BDF">
      <w:pPr>
        <w:pStyle w:val="Tekstprzypisukocowego"/>
        <w:ind w:left="182" w:hanging="182"/>
      </w:pPr>
      <w:r w:rsidRPr="000852E0">
        <w:rPr>
          <w:rStyle w:val="Odwoanieprzypisukocowego"/>
          <w:vertAlign w:val="baseline"/>
        </w:rPr>
        <w:endnoteRef/>
      </w:r>
      <w:r w:rsidRPr="000852E0">
        <w:t xml:space="preserve"> </w:t>
      </w:r>
      <w:r>
        <w:t xml:space="preserve"> S . Panigrahi, A. Bhattacharya, D. Bandyopadhyay, S. J. </w:t>
      </w:r>
      <w:r w:rsidRPr="000852E0">
        <w:rPr>
          <w:bCs/>
        </w:rPr>
        <w:t>Grabowski</w:t>
      </w:r>
      <w:r w:rsidRPr="000852E0">
        <w:t xml:space="preserve">, </w:t>
      </w:r>
      <w:r>
        <w:t>D</w:t>
      </w:r>
      <w:r w:rsidR="00FA2BDF">
        <w:t>.</w:t>
      </w:r>
      <w:r>
        <w:t xml:space="preserve"> Bhattacharyya</w:t>
      </w:r>
      <w:r w:rsidR="00FA2BDF">
        <w:t xml:space="preserve"> and S.</w:t>
      </w:r>
      <w:r>
        <w:t xml:space="preserve"> Banerjee, </w:t>
      </w:r>
      <w:r w:rsidRPr="00FA2BDF">
        <w:rPr>
          <w:i/>
        </w:rPr>
        <w:t>J. Phys. Chem. C.</w:t>
      </w:r>
      <w:r>
        <w:t xml:space="preserve">, 2011, </w:t>
      </w:r>
      <w:r w:rsidRPr="00FA2BDF">
        <w:rPr>
          <w:b/>
        </w:rPr>
        <w:t>115</w:t>
      </w:r>
      <w:r>
        <w:t>, 14819.</w:t>
      </w:r>
    </w:p>
  </w:endnote>
  <w:endnote w:id="9">
    <w:p w:rsidR="00323437" w:rsidRPr="00A31239" w:rsidRDefault="00323437" w:rsidP="005379FF">
      <w:pPr>
        <w:pStyle w:val="Tekstprzypisukocowego"/>
        <w:ind w:left="120" w:hanging="120"/>
        <w:jc w:val="both"/>
        <w:rPr>
          <w:szCs w:val="16"/>
          <w:lang w:val="en-US"/>
        </w:rPr>
      </w:pPr>
      <w:r w:rsidRPr="00B74AFB">
        <w:rPr>
          <w:rStyle w:val="Odwoanieprzypisukocowego"/>
          <w:szCs w:val="16"/>
          <w:vertAlign w:val="baseline"/>
        </w:rPr>
        <w:endnoteRef/>
      </w:r>
      <w:r w:rsidR="005379FF">
        <w:rPr>
          <w:szCs w:val="16"/>
          <w:lang w:val="en-US"/>
        </w:rPr>
        <w:tab/>
      </w:r>
      <w:r w:rsidR="00012AAD">
        <w:rPr>
          <w:szCs w:val="16"/>
          <w:lang w:val="en-US"/>
        </w:rPr>
        <w:t xml:space="preserve"> </w:t>
      </w:r>
      <w:r w:rsidR="00F14840" w:rsidRPr="009E2D3C">
        <w:rPr>
          <w:szCs w:val="16"/>
          <w:lang w:val="en-US"/>
        </w:rPr>
        <w:t>I.</w:t>
      </w:r>
      <w:r w:rsidR="00F14840">
        <w:rPr>
          <w:szCs w:val="16"/>
          <w:lang w:val="en-US"/>
        </w:rPr>
        <w:t xml:space="preserve"> </w:t>
      </w:r>
      <w:r w:rsidR="00F14840" w:rsidRPr="009E2D3C">
        <w:rPr>
          <w:szCs w:val="16"/>
          <w:lang w:val="en-US"/>
        </w:rPr>
        <w:t>Gutman</w:t>
      </w:r>
      <w:r w:rsidR="00F14840">
        <w:rPr>
          <w:szCs w:val="16"/>
          <w:lang w:val="en-US"/>
        </w:rPr>
        <w:t xml:space="preserve"> and</w:t>
      </w:r>
      <w:r w:rsidR="00F14840" w:rsidRPr="009E2D3C">
        <w:rPr>
          <w:szCs w:val="16"/>
          <w:lang w:val="en-US"/>
        </w:rPr>
        <w:t xml:space="preserve"> S. J.</w:t>
      </w:r>
      <w:r w:rsidR="00F14840">
        <w:rPr>
          <w:szCs w:val="16"/>
          <w:lang w:val="en-US"/>
        </w:rPr>
        <w:t xml:space="preserve"> </w:t>
      </w:r>
      <w:r w:rsidR="00F14840" w:rsidRPr="009E2D3C">
        <w:rPr>
          <w:szCs w:val="16"/>
          <w:lang w:val="en-US"/>
        </w:rPr>
        <w:t xml:space="preserve">Cyvin, </w:t>
      </w:r>
      <w:r w:rsidR="00F14840" w:rsidRPr="009E2D3C">
        <w:rPr>
          <w:i/>
          <w:iCs/>
          <w:szCs w:val="16"/>
          <w:lang w:val="en-US"/>
        </w:rPr>
        <w:t>Introduction to the Theory of Benzenoid</w:t>
      </w:r>
      <w:r w:rsidR="00F14840">
        <w:rPr>
          <w:i/>
          <w:iCs/>
          <w:szCs w:val="16"/>
          <w:lang w:val="en-US"/>
        </w:rPr>
        <w:t xml:space="preserve"> </w:t>
      </w:r>
      <w:r w:rsidR="00F14840" w:rsidRPr="009E2D3C">
        <w:rPr>
          <w:i/>
          <w:iCs/>
          <w:szCs w:val="16"/>
          <w:lang w:val="en-US"/>
        </w:rPr>
        <w:t>Hydrocarbons</w:t>
      </w:r>
      <w:r w:rsidR="00F14840">
        <w:rPr>
          <w:i/>
          <w:iCs/>
          <w:szCs w:val="16"/>
          <w:lang w:val="en-US"/>
        </w:rPr>
        <w:t>,</w:t>
      </w:r>
      <w:r w:rsidR="00F14840" w:rsidRPr="009E2D3C">
        <w:rPr>
          <w:i/>
          <w:iCs/>
          <w:szCs w:val="16"/>
          <w:lang w:val="en-US"/>
        </w:rPr>
        <w:t xml:space="preserve"> </w:t>
      </w:r>
      <w:r w:rsidR="00F14840" w:rsidRPr="009E2D3C">
        <w:rPr>
          <w:szCs w:val="16"/>
          <w:lang w:val="en-US"/>
        </w:rPr>
        <w:t xml:space="preserve">Springer-Verlag: </w:t>
      </w:r>
      <w:smartTag w:uri="urn:schemas-microsoft-com:office:smarttags" w:element="place">
        <w:smartTag w:uri="urn:schemas-microsoft-com:office:smarttags" w:element="State">
          <w:r w:rsidR="00F14840" w:rsidRPr="009E2D3C">
            <w:rPr>
              <w:szCs w:val="16"/>
              <w:lang w:val="en-US"/>
            </w:rPr>
            <w:t>New York</w:t>
          </w:r>
        </w:smartTag>
      </w:smartTag>
      <w:r w:rsidR="00F14840" w:rsidRPr="009E2D3C">
        <w:rPr>
          <w:szCs w:val="16"/>
          <w:lang w:val="en-US"/>
        </w:rPr>
        <w:t xml:space="preserve">, </w:t>
      </w:r>
      <w:r w:rsidR="00F14840" w:rsidRPr="009E2D3C">
        <w:rPr>
          <w:bCs/>
          <w:szCs w:val="16"/>
          <w:lang w:val="en-US"/>
        </w:rPr>
        <w:t>1989</w:t>
      </w:r>
      <w:r w:rsidR="00F14840">
        <w:rPr>
          <w:szCs w:val="16"/>
          <w:lang w:val="en-US"/>
        </w:rPr>
        <w:t xml:space="preserve"> </w:t>
      </w:r>
      <w:r w:rsidRPr="00A31239">
        <w:rPr>
          <w:szCs w:val="16"/>
          <w:lang w:val="en-US"/>
        </w:rPr>
        <w:t>and citations therein.</w:t>
      </w:r>
    </w:p>
  </w:endnote>
  <w:endnote w:id="10">
    <w:p w:rsidR="006F7686" w:rsidRPr="00AD70B7" w:rsidRDefault="006F7686" w:rsidP="00AD70B7">
      <w:pPr>
        <w:pStyle w:val="Tekstprzypisukocowego"/>
        <w:ind w:left="154" w:hanging="154"/>
        <w:jc w:val="both"/>
        <w:rPr>
          <w:lang w:val="en-US"/>
        </w:rPr>
      </w:pPr>
      <w:r w:rsidRPr="006F7686">
        <w:rPr>
          <w:rStyle w:val="Odwoanieprzypisukocowego"/>
          <w:vertAlign w:val="baseline"/>
        </w:rPr>
        <w:endnoteRef/>
      </w:r>
      <w:r w:rsidRPr="006F7686">
        <w:rPr>
          <w:lang w:val="fr-FR"/>
        </w:rPr>
        <w:t xml:space="preserve"> </w:t>
      </w:r>
      <w:r w:rsidR="00C2104B">
        <w:rPr>
          <w:lang w:val="fr-FR"/>
        </w:rPr>
        <w:t xml:space="preserve"> </w:t>
      </w:r>
      <w:r w:rsidRPr="006F7686">
        <w:rPr>
          <w:lang w:val="fr-FR"/>
        </w:rPr>
        <w:t>R Chauvin, C. Lepetit, P. W. Fowle</w:t>
      </w:r>
      <w:r w:rsidR="003424F7">
        <w:rPr>
          <w:lang w:val="fr-FR"/>
        </w:rPr>
        <w:t>r and</w:t>
      </w:r>
      <w:r w:rsidRPr="006F7686">
        <w:rPr>
          <w:lang w:val="fr-FR"/>
        </w:rPr>
        <w:t xml:space="preserve"> </w:t>
      </w:r>
      <w:r>
        <w:rPr>
          <w:lang w:val="fr-FR"/>
        </w:rPr>
        <w:t>J. P. Malrieu,</w:t>
      </w:r>
      <w:r w:rsidRPr="006F7686">
        <w:rPr>
          <w:i/>
          <w:lang w:val="fr-FR"/>
        </w:rPr>
        <w:t xml:space="preserve"> Phys</w:t>
      </w:r>
      <w:r w:rsidR="00AD70B7">
        <w:rPr>
          <w:i/>
          <w:lang w:val="fr-FR"/>
        </w:rPr>
        <w:t>.</w:t>
      </w:r>
      <w:r w:rsidRPr="006F7686">
        <w:rPr>
          <w:i/>
          <w:lang w:val="fr-FR"/>
        </w:rPr>
        <w:t xml:space="preserve"> </w:t>
      </w:r>
      <w:r w:rsidRPr="00AD70B7">
        <w:rPr>
          <w:i/>
          <w:lang w:val="en-US"/>
        </w:rPr>
        <w:t>Chem</w:t>
      </w:r>
      <w:r w:rsidR="00AD70B7">
        <w:rPr>
          <w:i/>
          <w:lang w:val="en-US"/>
        </w:rPr>
        <w:t>.</w:t>
      </w:r>
      <w:r w:rsidRPr="00AD70B7">
        <w:rPr>
          <w:i/>
          <w:lang w:val="en-US"/>
        </w:rPr>
        <w:t xml:space="preserve"> Chem</w:t>
      </w:r>
      <w:r w:rsidR="00AD70B7">
        <w:rPr>
          <w:i/>
          <w:lang w:val="en-US"/>
        </w:rPr>
        <w:t>.</w:t>
      </w:r>
      <w:r w:rsidRPr="00AD70B7">
        <w:rPr>
          <w:i/>
          <w:lang w:val="en-US"/>
        </w:rPr>
        <w:t xml:space="preserve"> Phys</w:t>
      </w:r>
      <w:r w:rsidR="00AD70B7">
        <w:rPr>
          <w:i/>
          <w:lang w:val="en-US"/>
        </w:rPr>
        <w:t>.</w:t>
      </w:r>
      <w:r w:rsidRPr="00AD70B7">
        <w:rPr>
          <w:lang w:val="en-US"/>
        </w:rPr>
        <w:t xml:space="preserve">, 2010, </w:t>
      </w:r>
      <w:r w:rsidRPr="00AD70B7">
        <w:rPr>
          <w:b/>
          <w:lang w:val="en-US"/>
        </w:rPr>
        <w:t>12</w:t>
      </w:r>
      <w:r w:rsidRPr="00AD70B7">
        <w:rPr>
          <w:lang w:val="en-US"/>
        </w:rPr>
        <w:t>, 5295.</w:t>
      </w:r>
    </w:p>
  </w:endnote>
  <w:endnote w:id="11">
    <w:p w:rsidR="00323437" w:rsidRPr="00027916" w:rsidRDefault="00323437" w:rsidP="00E05371">
      <w:pPr>
        <w:pStyle w:val="Tekstprzypisukocowego"/>
        <w:jc w:val="both"/>
        <w:rPr>
          <w:szCs w:val="16"/>
          <w:lang w:val="en-US"/>
        </w:rPr>
      </w:pPr>
      <w:r w:rsidRPr="00B74AFB">
        <w:rPr>
          <w:rStyle w:val="Odwoanieprzypisukocowego"/>
          <w:szCs w:val="16"/>
          <w:vertAlign w:val="baseline"/>
        </w:rPr>
        <w:endnoteRef/>
      </w:r>
      <w:r w:rsidRPr="00027916">
        <w:rPr>
          <w:szCs w:val="16"/>
          <w:lang w:val="en-US"/>
        </w:rPr>
        <w:t xml:space="preserve"> </w:t>
      </w:r>
      <w:r w:rsidR="00C2104B">
        <w:rPr>
          <w:szCs w:val="16"/>
          <w:lang w:val="en-US"/>
        </w:rPr>
        <w:t xml:space="preserve"> </w:t>
      </w:r>
      <w:r w:rsidRPr="00027916">
        <w:rPr>
          <w:szCs w:val="16"/>
          <w:lang w:val="en-US"/>
        </w:rPr>
        <w:t xml:space="preserve">M. K. Cyrański, </w:t>
      </w:r>
      <w:r w:rsidRPr="00027916">
        <w:rPr>
          <w:i/>
          <w:szCs w:val="16"/>
          <w:lang w:val="en-US"/>
        </w:rPr>
        <w:t>Chem. Rev.</w:t>
      </w:r>
      <w:r w:rsidRPr="00027916">
        <w:rPr>
          <w:szCs w:val="16"/>
          <w:lang w:val="en-US"/>
        </w:rPr>
        <w:t xml:space="preserve">, 2005, </w:t>
      </w:r>
      <w:r w:rsidRPr="00027916">
        <w:rPr>
          <w:b/>
          <w:szCs w:val="16"/>
          <w:lang w:val="en-US"/>
        </w:rPr>
        <w:t>105</w:t>
      </w:r>
      <w:r w:rsidRPr="00027916">
        <w:rPr>
          <w:szCs w:val="16"/>
          <w:lang w:val="en-US"/>
        </w:rPr>
        <w:t>, 3773 and citations therein.</w:t>
      </w:r>
    </w:p>
  </w:endnote>
  <w:endnote w:id="12">
    <w:p w:rsidR="00323437" w:rsidRPr="00A31239" w:rsidRDefault="00323437" w:rsidP="00C2104B">
      <w:pPr>
        <w:autoSpaceDE w:val="0"/>
        <w:autoSpaceDN w:val="0"/>
        <w:adjustRightInd w:val="0"/>
        <w:ind w:left="168" w:hanging="168"/>
        <w:jc w:val="both"/>
        <w:rPr>
          <w:sz w:val="16"/>
          <w:szCs w:val="16"/>
          <w:lang w:val="en-US"/>
        </w:rPr>
      </w:pPr>
      <w:r w:rsidRPr="00B74AFB">
        <w:rPr>
          <w:rStyle w:val="Odwoanieprzypisukocowego"/>
          <w:sz w:val="16"/>
          <w:szCs w:val="16"/>
          <w:vertAlign w:val="baseline"/>
        </w:rPr>
        <w:endnoteRef/>
      </w:r>
      <w:r w:rsidRPr="00A31239">
        <w:rPr>
          <w:sz w:val="16"/>
          <w:szCs w:val="16"/>
          <w:lang w:val="en-US"/>
        </w:rPr>
        <w:t xml:space="preserve"> P. George, M. Trachtman, C. W. Bock and A. M. Brett, </w:t>
      </w:r>
      <w:r w:rsidRPr="00A31239">
        <w:rPr>
          <w:i/>
          <w:sz w:val="16"/>
          <w:szCs w:val="16"/>
          <w:lang w:val="en-US"/>
        </w:rPr>
        <w:t>Theor. Chim. Acta</w:t>
      </w:r>
      <w:r w:rsidRPr="00A31239">
        <w:rPr>
          <w:sz w:val="16"/>
          <w:szCs w:val="16"/>
          <w:lang w:val="en-US"/>
        </w:rPr>
        <w:t xml:space="preserve">, 1975, </w:t>
      </w:r>
      <w:r w:rsidRPr="00AD70B7">
        <w:rPr>
          <w:b/>
          <w:sz w:val="16"/>
          <w:szCs w:val="16"/>
          <w:lang w:val="en-US"/>
        </w:rPr>
        <w:t>38</w:t>
      </w:r>
      <w:r w:rsidR="00AD70B7">
        <w:rPr>
          <w:sz w:val="16"/>
          <w:szCs w:val="16"/>
          <w:lang w:val="en-US"/>
        </w:rPr>
        <w:t>, 121</w:t>
      </w:r>
      <w:r w:rsidRPr="00A31239">
        <w:rPr>
          <w:sz w:val="16"/>
          <w:szCs w:val="16"/>
          <w:lang w:val="en-US"/>
        </w:rPr>
        <w:t>.</w:t>
      </w:r>
    </w:p>
  </w:endnote>
  <w:endnote w:id="13">
    <w:p w:rsidR="00323437" w:rsidRPr="00A31239" w:rsidRDefault="00323437" w:rsidP="00C2104B">
      <w:pPr>
        <w:autoSpaceDE w:val="0"/>
        <w:autoSpaceDN w:val="0"/>
        <w:adjustRightInd w:val="0"/>
        <w:ind w:left="196" w:hanging="196"/>
        <w:jc w:val="both"/>
        <w:rPr>
          <w:sz w:val="16"/>
          <w:szCs w:val="16"/>
          <w:lang w:val="en-US"/>
        </w:rPr>
      </w:pPr>
      <w:r w:rsidRPr="00B74AFB">
        <w:rPr>
          <w:rStyle w:val="Odwoanieprzypisukocowego"/>
          <w:sz w:val="16"/>
          <w:szCs w:val="16"/>
          <w:vertAlign w:val="baseline"/>
        </w:rPr>
        <w:endnoteRef/>
      </w:r>
      <w:r w:rsidRPr="00E05371">
        <w:rPr>
          <w:sz w:val="16"/>
          <w:szCs w:val="16"/>
          <w:lang w:val="pl-PL"/>
        </w:rPr>
        <w:t xml:space="preserve"> M. A. Dobrowolski, A. Ciesielski and M. K. Cyrański, </w:t>
      </w:r>
      <w:r w:rsidRPr="00E05371">
        <w:rPr>
          <w:i/>
          <w:sz w:val="16"/>
          <w:szCs w:val="16"/>
          <w:lang w:val="pl-PL"/>
        </w:rPr>
        <w:t xml:space="preserve">Phys. </w:t>
      </w:r>
      <w:r w:rsidRPr="00A31239">
        <w:rPr>
          <w:i/>
          <w:sz w:val="16"/>
          <w:szCs w:val="16"/>
          <w:lang w:val="en-US"/>
        </w:rPr>
        <w:t>Chem. Chem. Phys.</w:t>
      </w:r>
      <w:r w:rsidRPr="00A31239">
        <w:rPr>
          <w:sz w:val="16"/>
          <w:szCs w:val="16"/>
          <w:lang w:val="en-US"/>
        </w:rPr>
        <w:t xml:space="preserve">, 2011, </w:t>
      </w:r>
      <w:r w:rsidRPr="00A31239">
        <w:rPr>
          <w:b/>
          <w:bCs/>
          <w:sz w:val="16"/>
          <w:szCs w:val="16"/>
          <w:lang w:val="en-US"/>
        </w:rPr>
        <w:t>13</w:t>
      </w:r>
      <w:r w:rsidRPr="00A31239">
        <w:rPr>
          <w:sz w:val="16"/>
          <w:szCs w:val="16"/>
          <w:lang w:val="en-US"/>
        </w:rPr>
        <w:t>, 20557.</w:t>
      </w:r>
    </w:p>
  </w:endnote>
  <w:endnote w:id="14">
    <w:p w:rsidR="00323437" w:rsidRPr="00A31239" w:rsidRDefault="00323437" w:rsidP="005379FF">
      <w:pPr>
        <w:autoSpaceDE w:val="0"/>
        <w:autoSpaceDN w:val="0"/>
        <w:adjustRightInd w:val="0"/>
        <w:ind w:left="154" w:hanging="154"/>
        <w:jc w:val="both"/>
        <w:rPr>
          <w:sz w:val="16"/>
          <w:szCs w:val="16"/>
          <w:lang w:val="en-US"/>
        </w:rPr>
      </w:pPr>
      <w:r w:rsidRPr="00B74AFB">
        <w:rPr>
          <w:rStyle w:val="Odwoanieprzypisukocowego"/>
          <w:sz w:val="16"/>
          <w:szCs w:val="16"/>
          <w:vertAlign w:val="baseline"/>
        </w:rPr>
        <w:endnoteRef/>
      </w:r>
      <w:r w:rsidRPr="00A31239">
        <w:rPr>
          <w:sz w:val="16"/>
          <w:szCs w:val="16"/>
          <w:lang w:val="en-US"/>
        </w:rPr>
        <w:t xml:space="preserve"> P. George, M. Trachtman, A. M. Brett and C. W. Bock, </w:t>
      </w:r>
      <w:r w:rsidRPr="00A31239">
        <w:rPr>
          <w:i/>
          <w:sz w:val="16"/>
          <w:szCs w:val="16"/>
          <w:lang w:val="en-US"/>
        </w:rPr>
        <w:t>J. Chem. Soc., Perkin Trans. 2</w:t>
      </w:r>
      <w:r w:rsidR="00335477">
        <w:rPr>
          <w:sz w:val="16"/>
          <w:szCs w:val="16"/>
          <w:lang w:val="en-US"/>
        </w:rPr>
        <w:t>, 1977, 1036</w:t>
      </w:r>
      <w:r w:rsidRPr="00A31239">
        <w:rPr>
          <w:sz w:val="16"/>
          <w:szCs w:val="16"/>
          <w:lang w:val="en-US"/>
        </w:rPr>
        <w:t>.</w:t>
      </w:r>
    </w:p>
  </w:endnote>
  <w:endnote w:id="15">
    <w:p w:rsidR="00323437" w:rsidRPr="00A31239" w:rsidRDefault="00323437" w:rsidP="005379FF">
      <w:pPr>
        <w:autoSpaceDE w:val="0"/>
        <w:autoSpaceDN w:val="0"/>
        <w:adjustRightInd w:val="0"/>
        <w:ind w:left="154" w:hanging="154"/>
        <w:jc w:val="both"/>
        <w:rPr>
          <w:sz w:val="16"/>
          <w:szCs w:val="16"/>
          <w:lang w:val="en-US"/>
        </w:rPr>
      </w:pPr>
      <w:r w:rsidRPr="00B74AFB">
        <w:rPr>
          <w:rStyle w:val="Odwoanieprzypisukocowego"/>
          <w:sz w:val="16"/>
          <w:szCs w:val="16"/>
          <w:vertAlign w:val="baseline"/>
        </w:rPr>
        <w:endnoteRef/>
      </w:r>
      <w:r w:rsidRPr="00A31239">
        <w:rPr>
          <w:sz w:val="16"/>
          <w:szCs w:val="16"/>
          <w:lang w:val="en-US"/>
        </w:rPr>
        <w:t xml:space="preserve"> The energy difference between two conformers is c.a. 3 kcal/mol, see also P. v. R. Schleyer and F. Pühlhofer, </w:t>
      </w:r>
      <w:r w:rsidRPr="00A31239">
        <w:rPr>
          <w:i/>
          <w:sz w:val="16"/>
          <w:szCs w:val="16"/>
          <w:lang w:val="en-US"/>
        </w:rPr>
        <w:t>Org. Lett.</w:t>
      </w:r>
      <w:r w:rsidRPr="00A31239">
        <w:rPr>
          <w:sz w:val="16"/>
          <w:szCs w:val="16"/>
          <w:lang w:val="en-US"/>
        </w:rPr>
        <w:t xml:space="preserve">, 2002, </w:t>
      </w:r>
      <w:r w:rsidRPr="00A31239">
        <w:rPr>
          <w:b/>
          <w:sz w:val="16"/>
          <w:szCs w:val="16"/>
          <w:lang w:val="en-US"/>
        </w:rPr>
        <w:t>4</w:t>
      </w:r>
      <w:r w:rsidRPr="00A31239">
        <w:rPr>
          <w:sz w:val="16"/>
          <w:szCs w:val="16"/>
          <w:lang w:val="en-US"/>
        </w:rPr>
        <w:t>, 2873.</w:t>
      </w:r>
    </w:p>
  </w:endnote>
  <w:endnote w:id="16">
    <w:p w:rsidR="00323437" w:rsidRPr="006E57DB" w:rsidRDefault="00323437" w:rsidP="005379FF">
      <w:pPr>
        <w:autoSpaceDE w:val="0"/>
        <w:autoSpaceDN w:val="0"/>
        <w:adjustRightInd w:val="0"/>
        <w:ind w:left="210" w:hanging="210"/>
        <w:jc w:val="both"/>
        <w:rPr>
          <w:sz w:val="16"/>
          <w:szCs w:val="16"/>
          <w:lang w:val="en-US"/>
        </w:rPr>
      </w:pPr>
      <w:r w:rsidRPr="00B74AFB">
        <w:rPr>
          <w:rStyle w:val="Odwoanieprzypisukocowego"/>
          <w:sz w:val="16"/>
          <w:szCs w:val="16"/>
          <w:vertAlign w:val="baseline"/>
        </w:rPr>
        <w:endnoteRef/>
      </w:r>
      <w:r w:rsidRPr="00A31239">
        <w:rPr>
          <w:sz w:val="16"/>
          <w:szCs w:val="16"/>
        </w:rPr>
        <w:t xml:space="preserve"> M. K. Cyrański, S. T. Howard and M. L. Chodkiewicz,</w:t>
      </w:r>
      <w:r w:rsidRPr="00A31239">
        <w:rPr>
          <w:i/>
          <w:sz w:val="16"/>
          <w:szCs w:val="16"/>
        </w:rPr>
        <w:t xml:space="preserve"> Chem. </w:t>
      </w:r>
      <w:r w:rsidRPr="006E57DB">
        <w:rPr>
          <w:i/>
          <w:sz w:val="16"/>
          <w:szCs w:val="16"/>
          <w:lang w:val="en-US"/>
        </w:rPr>
        <w:t>Commun</w:t>
      </w:r>
      <w:r w:rsidRPr="006E57DB">
        <w:rPr>
          <w:sz w:val="16"/>
          <w:szCs w:val="16"/>
          <w:lang w:val="en-US"/>
        </w:rPr>
        <w:t>., 2004, 2458.</w:t>
      </w:r>
    </w:p>
  </w:endnote>
  <w:endnote w:id="17">
    <w:p w:rsidR="00323437" w:rsidRPr="00271B46" w:rsidRDefault="00323437" w:rsidP="00455C6E">
      <w:pPr>
        <w:autoSpaceDE w:val="0"/>
        <w:autoSpaceDN w:val="0"/>
        <w:adjustRightInd w:val="0"/>
        <w:jc w:val="both"/>
        <w:rPr>
          <w:sz w:val="16"/>
          <w:szCs w:val="16"/>
          <w:lang w:val="de-DE"/>
        </w:rPr>
      </w:pPr>
      <w:r w:rsidRPr="006E57DB">
        <w:rPr>
          <w:rStyle w:val="Odwoanieprzypisukocowego"/>
          <w:sz w:val="16"/>
          <w:szCs w:val="16"/>
          <w:vertAlign w:val="baseline"/>
        </w:rPr>
        <w:endnoteRef/>
      </w:r>
      <w:r w:rsidRPr="006E57DB">
        <w:rPr>
          <w:sz w:val="16"/>
          <w:szCs w:val="16"/>
          <w:lang w:val="es-ES"/>
        </w:rPr>
        <w:t xml:space="preserve"> </w:t>
      </w:r>
      <w:r w:rsidRPr="00271B46">
        <w:rPr>
          <w:sz w:val="16"/>
          <w:szCs w:val="16"/>
          <w:lang w:val="es-ES"/>
        </w:rPr>
        <w:t xml:space="preserve">M. J. S. Dewar and C. de Llano, </w:t>
      </w:r>
      <w:r w:rsidRPr="00271B46">
        <w:rPr>
          <w:i/>
          <w:sz w:val="16"/>
          <w:szCs w:val="16"/>
          <w:lang w:val="es-ES"/>
        </w:rPr>
        <w:t xml:space="preserve">J. Am. </w:t>
      </w:r>
      <w:r w:rsidRPr="00271B46">
        <w:rPr>
          <w:i/>
          <w:sz w:val="16"/>
          <w:szCs w:val="16"/>
          <w:lang w:val="de-DE"/>
        </w:rPr>
        <w:t>Chem. Soc.</w:t>
      </w:r>
      <w:r w:rsidRPr="00271B46">
        <w:rPr>
          <w:sz w:val="16"/>
          <w:szCs w:val="16"/>
          <w:lang w:val="de-DE"/>
        </w:rPr>
        <w:t xml:space="preserve">, 1969, </w:t>
      </w:r>
      <w:r w:rsidRPr="00271B46">
        <w:rPr>
          <w:b/>
          <w:sz w:val="16"/>
          <w:szCs w:val="16"/>
          <w:lang w:val="de-DE"/>
        </w:rPr>
        <w:t>91</w:t>
      </w:r>
      <w:r w:rsidRPr="00271B46">
        <w:rPr>
          <w:sz w:val="16"/>
          <w:szCs w:val="16"/>
          <w:lang w:val="de-DE"/>
        </w:rPr>
        <w:t>, 789.</w:t>
      </w:r>
    </w:p>
  </w:endnote>
  <w:endnote w:id="18">
    <w:p w:rsidR="00CC492A" w:rsidRPr="00C65EC4" w:rsidRDefault="00CC492A" w:rsidP="005379FF">
      <w:pPr>
        <w:ind w:left="168" w:hanging="168"/>
        <w:jc w:val="both"/>
        <w:rPr>
          <w:sz w:val="16"/>
          <w:szCs w:val="16"/>
          <w:lang w:val="en-US"/>
        </w:rPr>
      </w:pPr>
      <w:r w:rsidRPr="00AD01CC">
        <w:rPr>
          <w:rStyle w:val="Odwoanieprzypisukocowego"/>
          <w:sz w:val="16"/>
          <w:szCs w:val="16"/>
          <w:vertAlign w:val="baseline"/>
        </w:rPr>
        <w:endnoteRef/>
      </w:r>
      <w:r w:rsidRPr="00AD01CC">
        <w:rPr>
          <w:sz w:val="16"/>
          <w:szCs w:val="16"/>
          <w:lang w:val="en-US"/>
        </w:rPr>
        <w:t xml:space="preserve"> </w:t>
      </w:r>
      <w:r w:rsidR="006324BB" w:rsidRPr="00C65EC4">
        <w:rPr>
          <w:sz w:val="16"/>
          <w:szCs w:val="16"/>
          <w:lang w:val="en-US"/>
        </w:rPr>
        <w:t>The parameterization of the equations arise</w:t>
      </w:r>
      <w:r w:rsidR="001763F5" w:rsidRPr="00C65EC4">
        <w:rPr>
          <w:sz w:val="16"/>
          <w:szCs w:val="16"/>
          <w:lang w:val="en-US"/>
        </w:rPr>
        <w:t>s</w:t>
      </w:r>
      <w:r w:rsidR="006324BB" w:rsidRPr="00C65EC4">
        <w:rPr>
          <w:sz w:val="16"/>
          <w:szCs w:val="16"/>
          <w:lang w:val="en-US"/>
        </w:rPr>
        <w:t xml:space="preserve"> from reduced number of </w:t>
      </w:r>
      <w:r w:rsidR="00DD565A" w:rsidRPr="00C65EC4">
        <w:rPr>
          <w:sz w:val="16"/>
          <w:szCs w:val="16"/>
          <w:lang w:val="en-US"/>
        </w:rPr>
        <w:t xml:space="preserve">topological </w:t>
      </w:r>
      <w:r w:rsidR="001763F5" w:rsidRPr="00C65EC4">
        <w:rPr>
          <w:sz w:val="16"/>
          <w:szCs w:val="16"/>
          <w:lang w:val="en-US"/>
        </w:rPr>
        <w:t>features</w:t>
      </w:r>
      <w:r w:rsidR="006324BB" w:rsidRPr="00C65EC4">
        <w:rPr>
          <w:sz w:val="16"/>
          <w:szCs w:val="16"/>
          <w:lang w:val="en-US"/>
        </w:rPr>
        <w:t xml:space="preserve"> </w:t>
      </w:r>
      <w:r w:rsidR="00DD565A" w:rsidRPr="00C65EC4">
        <w:rPr>
          <w:sz w:val="16"/>
          <w:szCs w:val="16"/>
          <w:lang w:val="en-US"/>
        </w:rPr>
        <w:t xml:space="preserve">(having easy-defined physical meaning) </w:t>
      </w:r>
      <w:r w:rsidR="006324BB" w:rsidRPr="00C65EC4">
        <w:rPr>
          <w:sz w:val="16"/>
          <w:szCs w:val="16"/>
          <w:lang w:val="en-US"/>
        </w:rPr>
        <w:t xml:space="preserve">in respect to the </w:t>
      </w:r>
      <w:r w:rsidR="003372C3" w:rsidRPr="00C65EC4">
        <w:rPr>
          <w:sz w:val="16"/>
          <w:szCs w:val="16"/>
          <w:lang w:val="en-US"/>
        </w:rPr>
        <w:t>number of</w:t>
      </w:r>
      <w:r w:rsidR="00CA4913" w:rsidRPr="00C65EC4">
        <w:rPr>
          <w:sz w:val="16"/>
          <w:szCs w:val="16"/>
          <w:lang w:val="en-US"/>
        </w:rPr>
        <w:t xml:space="preserve"> methylene derivatives</w:t>
      </w:r>
      <w:r w:rsidR="003372C3" w:rsidRPr="00C65EC4">
        <w:rPr>
          <w:sz w:val="16"/>
          <w:szCs w:val="16"/>
          <w:lang w:val="en-US"/>
        </w:rPr>
        <w:t xml:space="preserve">. </w:t>
      </w:r>
      <w:r w:rsidR="00773D69" w:rsidRPr="00C65EC4">
        <w:rPr>
          <w:sz w:val="16"/>
          <w:szCs w:val="16"/>
          <w:lang w:val="en-US"/>
        </w:rPr>
        <w:t xml:space="preserve">Construction of a set of equations dependent on parameter allows us minimization the energy estimation error of the reference structure. </w:t>
      </w:r>
      <w:r w:rsidRPr="00C65EC4">
        <w:rPr>
          <w:sz w:val="16"/>
          <w:szCs w:val="16"/>
          <w:lang w:val="en-US"/>
        </w:rPr>
        <w:t>Note</w:t>
      </w:r>
      <w:r w:rsidR="00773D69" w:rsidRPr="00C65EC4">
        <w:rPr>
          <w:sz w:val="16"/>
          <w:szCs w:val="16"/>
          <w:lang w:val="en-US"/>
        </w:rPr>
        <w:t xml:space="preserve"> also</w:t>
      </w:r>
      <w:r w:rsidRPr="00C65EC4">
        <w:rPr>
          <w:sz w:val="16"/>
          <w:szCs w:val="16"/>
          <w:lang w:val="en-US"/>
        </w:rPr>
        <w:t xml:space="preserve"> that the reactions</w:t>
      </w:r>
      <w:r w:rsidRPr="00773D69">
        <w:rPr>
          <w:sz w:val="16"/>
          <w:szCs w:val="16"/>
          <w:lang w:val="en-US"/>
        </w:rPr>
        <w:t xml:space="preserve"> can be potentially linearly combined in an infinite number of ways, thus,</w:t>
      </w:r>
      <w:r w:rsidRPr="00AD01CC">
        <w:rPr>
          <w:sz w:val="16"/>
          <w:szCs w:val="16"/>
          <w:lang w:val="en-US"/>
        </w:rPr>
        <w:t xml:space="preserve"> generating new reactions leading to less consistent values. The optimization procedure leads to the coefficients that </w:t>
      </w:r>
      <w:r w:rsidR="00271B46" w:rsidRPr="00AD01CC">
        <w:rPr>
          <w:sz w:val="16"/>
          <w:szCs w:val="16"/>
          <w:lang w:val="en-US"/>
        </w:rPr>
        <w:t xml:space="preserve">prevent error </w:t>
      </w:r>
      <w:r w:rsidR="00271B46" w:rsidRPr="00C65EC4">
        <w:rPr>
          <w:sz w:val="16"/>
          <w:szCs w:val="16"/>
          <w:lang w:val="en-US"/>
        </w:rPr>
        <w:t>multiplication</w:t>
      </w:r>
      <w:r w:rsidRPr="00C65EC4">
        <w:rPr>
          <w:sz w:val="16"/>
          <w:szCs w:val="16"/>
          <w:lang w:val="en-US"/>
        </w:rPr>
        <w:t>.</w:t>
      </w:r>
    </w:p>
  </w:endnote>
  <w:endnote w:id="19">
    <w:p w:rsidR="00D00F34" w:rsidRPr="00C65EC4" w:rsidRDefault="00D00F34" w:rsidP="00D00F34">
      <w:pPr>
        <w:pStyle w:val="Tekstprzypisukocowego"/>
        <w:jc w:val="both"/>
        <w:rPr>
          <w:lang w:val="en-US"/>
        </w:rPr>
      </w:pPr>
      <w:r w:rsidRPr="00C65EC4">
        <w:rPr>
          <w:rStyle w:val="Odwoanieprzypisukocowego"/>
          <w:vertAlign w:val="baseline"/>
        </w:rPr>
        <w:endnoteRef/>
      </w:r>
      <w:r w:rsidR="006A6E2C">
        <w:rPr>
          <w:lang w:val="en-US"/>
        </w:rPr>
        <w:t xml:space="preserve"> </w:t>
      </w:r>
      <w:r w:rsidRPr="00C65EC4">
        <w:rPr>
          <w:lang w:val="en-US"/>
        </w:rPr>
        <w:t xml:space="preserve">Note that more reactions can be formulated for each case. The selection was made based on smallest reaction coefficients, as they involve the smallest </w:t>
      </w:r>
      <w:r w:rsidR="00444270" w:rsidRPr="00C65EC4">
        <w:rPr>
          <w:lang w:val="en-US"/>
        </w:rPr>
        <w:t xml:space="preserve">final </w:t>
      </w:r>
      <w:r w:rsidRPr="00C65EC4">
        <w:rPr>
          <w:lang w:val="en-US"/>
        </w:rPr>
        <w:t>energy estimation</w:t>
      </w:r>
      <w:r w:rsidR="00444270" w:rsidRPr="00C65EC4">
        <w:rPr>
          <w:lang w:val="en-US"/>
        </w:rPr>
        <w:t xml:space="preserve"> error</w:t>
      </w:r>
      <w:r w:rsidRPr="00C65EC4">
        <w:rPr>
          <w:lang w:val="en-US"/>
        </w:rPr>
        <w:t>.</w:t>
      </w:r>
    </w:p>
  </w:endnote>
  <w:endnote w:id="20">
    <w:p w:rsidR="00FA6419" w:rsidRPr="00C65EC4" w:rsidRDefault="00FA6419" w:rsidP="00AD01CC">
      <w:pPr>
        <w:autoSpaceDE w:val="0"/>
        <w:autoSpaceDN w:val="0"/>
        <w:adjustRightInd w:val="0"/>
        <w:rPr>
          <w:sz w:val="16"/>
          <w:szCs w:val="16"/>
          <w:lang w:val="en-US"/>
        </w:rPr>
      </w:pPr>
      <w:r w:rsidRPr="00C65EC4">
        <w:rPr>
          <w:rStyle w:val="Odwoanieprzypisukocowego"/>
          <w:sz w:val="16"/>
          <w:szCs w:val="16"/>
          <w:vertAlign w:val="baseline"/>
        </w:rPr>
        <w:endnoteRef/>
      </w:r>
      <w:r w:rsidRPr="00C65EC4">
        <w:rPr>
          <w:sz w:val="16"/>
          <w:szCs w:val="16"/>
          <w:lang w:val="de-DE"/>
        </w:rPr>
        <w:t xml:space="preserve"> </w:t>
      </w:r>
      <w:r w:rsidRPr="00C65EC4">
        <w:rPr>
          <w:rFonts w:eastAsia="Batang"/>
          <w:sz w:val="16"/>
          <w:szCs w:val="16"/>
          <w:lang w:val="de-DE" w:eastAsia="ko-KR"/>
        </w:rPr>
        <w:t xml:space="preserve">K. Fries, </w:t>
      </w:r>
      <w:r w:rsidRPr="00C65EC4">
        <w:rPr>
          <w:rFonts w:eastAsia="Batang"/>
          <w:i/>
          <w:sz w:val="16"/>
          <w:szCs w:val="16"/>
          <w:lang w:val="de-DE" w:eastAsia="ko-KR"/>
        </w:rPr>
        <w:t xml:space="preserve">Justus Liebigs Ann. </w:t>
      </w:r>
      <w:r w:rsidRPr="00C65EC4">
        <w:rPr>
          <w:rFonts w:eastAsia="Batang"/>
          <w:i/>
          <w:sz w:val="16"/>
          <w:szCs w:val="16"/>
          <w:lang w:val="en-US" w:eastAsia="ko-KR"/>
        </w:rPr>
        <w:t xml:space="preserve">Chem. </w:t>
      </w:r>
      <w:r w:rsidRPr="00C65EC4">
        <w:rPr>
          <w:rFonts w:eastAsia="Batang"/>
          <w:bCs/>
          <w:sz w:val="16"/>
          <w:szCs w:val="16"/>
          <w:lang w:val="en-US" w:eastAsia="ko-KR"/>
        </w:rPr>
        <w:t>1927</w:t>
      </w:r>
      <w:r w:rsidRPr="00C65EC4">
        <w:rPr>
          <w:rFonts w:eastAsia="Batang"/>
          <w:sz w:val="16"/>
          <w:szCs w:val="16"/>
          <w:lang w:val="en-US" w:eastAsia="ko-KR"/>
        </w:rPr>
        <w:t xml:space="preserve">, </w:t>
      </w:r>
      <w:r w:rsidRPr="00C65EC4">
        <w:rPr>
          <w:rFonts w:eastAsia="Batang"/>
          <w:b/>
          <w:sz w:val="16"/>
          <w:szCs w:val="16"/>
          <w:lang w:val="en-US" w:eastAsia="ko-KR"/>
        </w:rPr>
        <w:t>454</w:t>
      </w:r>
      <w:r w:rsidRPr="00C65EC4">
        <w:rPr>
          <w:rFonts w:eastAsia="Batang"/>
          <w:sz w:val="16"/>
          <w:szCs w:val="16"/>
          <w:lang w:val="en-US" w:eastAsia="ko-KR"/>
        </w:rPr>
        <w:t>, 121.</w:t>
      </w:r>
    </w:p>
  </w:endnote>
  <w:endnote w:id="21">
    <w:p w:rsidR="006302A2" w:rsidRPr="00C65EC4" w:rsidRDefault="006302A2" w:rsidP="005379FF">
      <w:pPr>
        <w:pStyle w:val="Tekstprzypisukocowego"/>
        <w:ind w:left="196" w:hanging="196"/>
        <w:jc w:val="both"/>
        <w:rPr>
          <w:szCs w:val="16"/>
          <w:lang w:val="pl-PL"/>
        </w:rPr>
      </w:pPr>
      <w:r w:rsidRPr="00C65EC4">
        <w:rPr>
          <w:rStyle w:val="Odwoanieprzypisukocowego"/>
          <w:szCs w:val="16"/>
          <w:vertAlign w:val="baseline"/>
        </w:rPr>
        <w:endnoteRef/>
      </w:r>
      <w:r w:rsidRPr="00C65EC4">
        <w:rPr>
          <w:szCs w:val="16"/>
          <w:lang w:val="en-US"/>
        </w:rPr>
        <w:t xml:space="preserve"> </w:t>
      </w:r>
      <w:r w:rsidR="00077C04" w:rsidRPr="00C65EC4">
        <w:rPr>
          <w:szCs w:val="16"/>
          <w:lang w:val="en-US"/>
        </w:rPr>
        <w:t>M. K. Cyrański, B. T. Stępień</w:t>
      </w:r>
      <w:r w:rsidR="007256C5" w:rsidRPr="00C65EC4">
        <w:rPr>
          <w:szCs w:val="16"/>
          <w:lang w:val="en-US"/>
        </w:rPr>
        <w:t xml:space="preserve"> and</w:t>
      </w:r>
      <w:r w:rsidR="00077C04" w:rsidRPr="00C65EC4">
        <w:rPr>
          <w:szCs w:val="16"/>
          <w:lang w:val="en-US"/>
        </w:rPr>
        <w:t xml:space="preserve"> T. M</w:t>
      </w:r>
      <w:r w:rsidR="00077C04" w:rsidRPr="00C65EC4">
        <w:rPr>
          <w:szCs w:val="16"/>
          <w:lang w:val="pl-PL"/>
        </w:rPr>
        <w:t xml:space="preserve">. Krygowski, </w:t>
      </w:r>
      <w:r w:rsidR="00077C04" w:rsidRPr="00C65EC4">
        <w:rPr>
          <w:i/>
          <w:szCs w:val="16"/>
          <w:lang w:val="pl-PL"/>
        </w:rPr>
        <w:t>Tetrahedron</w:t>
      </w:r>
      <w:r w:rsidR="00077C04" w:rsidRPr="00C65EC4">
        <w:rPr>
          <w:szCs w:val="16"/>
          <w:lang w:val="pl-PL"/>
        </w:rPr>
        <w:t xml:space="preserve">, 2000, </w:t>
      </w:r>
      <w:r w:rsidR="00077C04" w:rsidRPr="00C65EC4">
        <w:rPr>
          <w:b/>
          <w:szCs w:val="16"/>
          <w:lang w:val="pl-PL"/>
        </w:rPr>
        <w:t>56</w:t>
      </w:r>
      <w:r w:rsidR="00077C04" w:rsidRPr="00C65EC4">
        <w:rPr>
          <w:szCs w:val="16"/>
          <w:lang w:val="pl-PL"/>
        </w:rPr>
        <w:t>, 9663.</w:t>
      </w:r>
    </w:p>
  </w:endnote>
  <w:endnote w:id="22">
    <w:p w:rsidR="0067643A" w:rsidRPr="00012AAD" w:rsidRDefault="0067643A" w:rsidP="00012AAD">
      <w:pPr>
        <w:pStyle w:val="Tekstprzypisukocowego"/>
        <w:jc w:val="both"/>
        <w:rPr>
          <w:lang w:val="pl-PL"/>
        </w:rPr>
      </w:pPr>
      <w:r w:rsidRPr="00C65EC4">
        <w:rPr>
          <w:rStyle w:val="Odwoanieprzypisukocowego"/>
          <w:vertAlign w:val="baseline"/>
        </w:rPr>
        <w:endnoteRef/>
      </w:r>
      <w:r w:rsidRPr="00C65EC4">
        <w:rPr>
          <w:lang w:val="de-DE"/>
        </w:rPr>
        <w:t xml:space="preserve"> </w:t>
      </w:r>
      <w:r w:rsidR="00012AAD" w:rsidRPr="00C65EC4">
        <w:rPr>
          <w:lang w:val="de-DE"/>
        </w:rPr>
        <w:t xml:space="preserve">J. Poater, R. Visser, M. </w:t>
      </w:r>
      <w:r w:rsidR="00012AAD" w:rsidRPr="00C65EC4">
        <w:rPr>
          <w:bCs/>
          <w:lang w:val="de-DE"/>
        </w:rPr>
        <w:t>Sol</w:t>
      </w:r>
      <w:r w:rsidR="007256C5" w:rsidRPr="00C65EC4">
        <w:rPr>
          <w:bCs/>
          <w:szCs w:val="16"/>
          <w:lang w:val="de-DE"/>
        </w:rPr>
        <w:t>à and</w:t>
      </w:r>
      <w:r w:rsidR="00012AAD" w:rsidRPr="00C65EC4">
        <w:rPr>
          <w:bCs/>
          <w:lang w:val="de-DE"/>
        </w:rPr>
        <w:t xml:space="preserve"> F. M. </w:t>
      </w:r>
      <w:r w:rsidR="00012AAD" w:rsidRPr="00C65EC4">
        <w:rPr>
          <w:lang w:val="de-DE"/>
        </w:rPr>
        <w:t xml:space="preserve">Bickelhaupt, </w:t>
      </w:r>
      <w:r w:rsidR="00012AAD" w:rsidRPr="00C65EC4">
        <w:rPr>
          <w:i/>
          <w:lang w:val="de-DE"/>
        </w:rPr>
        <w:t xml:space="preserve">J. Org. </w:t>
      </w:r>
      <w:r w:rsidR="00012AAD" w:rsidRPr="00C65EC4">
        <w:rPr>
          <w:i/>
          <w:lang w:val="pl-PL"/>
        </w:rPr>
        <w:t>Chem.</w:t>
      </w:r>
      <w:r w:rsidR="00012AAD" w:rsidRPr="00C65EC4">
        <w:rPr>
          <w:lang w:val="pl-PL"/>
        </w:rPr>
        <w:t>,</w:t>
      </w:r>
      <w:r w:rsidR="00012AAD" w:rsidRPr="00012AAD">
        <w:rPr>
          <w:lang w:val="pl-PL"/>
        </w:rPr>
        <w:t xml:space="preserve"> 2007, </w:t>
      </w:r>
      <w:r w:rsidR="00012AAD" w:rsidRPr="00012AAD">
        <w:rPr>
          <w:b/>
          <w:lang w:val="pl-PL"/>
        </w:rPr>
        <w:t>72</w:t>
      </w:r>
      <w:r w:rsidR="00012AAD" w:rsidRPr="00012AAD">
        <w:rPr>
          <w:lang w:val="pl-PL"/>
        </w:rPr>
        <w:t>, 1134.</w:t>
      </w:r>
    </w:p>
  </w:endnote>
  <w:endnote w:id="23">
    <w:p w:rsidR="00F5623A" w:rsidRPr="007D0C41" w:rsidRDefault="00F5623A">
      <w:pPr>
        <w:pStyle w:val="Tekstprzypisukocowego"/>
        <w:rPr>
          <w:lang w:val="pl-PL"/>
        </w:rPr>
      </w:pPr>
      <w:r w:rsidRPr="007D0C41">
        <w:rPr>
          <w:rStyle w:val="Odwoanieprzypisukocowego"/>
          <w:vertAlign w:val="baseline"/>
        </w:rPr>
        <w:endnoteRef/>
      </w:r>
      <w:r w:rsidR="007D0C41" w:rsidRPr="007D0C41">
        <w:rPr>
          <w:lang w:val="pl-PL"/>
        </w:rPr>
        <w:t xml:space="preserve"> T. M. Krygowski</w:t>
      </w:r>
      <w:r w:rsidR="007D0C41">
        <w:rPr>
          <w:lang w:val="pl-PL"/>
        </w:rPr>
        <w:t xml:space="preserve"> and</w:t>
      </w:r>
      <w:r w:rsidR="007D0C41" w:rsidRPr="007D0C41">
        <w:rPr>
          <w:lang w:val="pl-PL"/>
        </w:rPr>
        <w:t xml:space="preserve"> M. K. </w:t>
      </w:r>
      <w:r w:rsidR="007D0C41">
        <w:rPr>
          <w:lang w:val="pl-PL"/>
        </w:rPr>
        <w:t xml:space="preserve">Cyrański, </w:t>
      </w:r>
      <w:r w:rsidR="007D0C41" w:rsidRPr="007D0C41">
        <w:rPr>
          <w:i/>
          <w:lang w:val="pl-PL"/>
        </w:rPr>
        <w:t>Chem. Rev</w:t>
      </w:r>
      <w:r w:rsidR="007D0C41">
        <w:rPr>
          <w:lang w:val="pl-PL"/>
        </w:rPr>
        <w:t xml:space="preserve">. 2001, </w:t>
      </w:r>
      <w:r w:rsidR="007D0C41" w:rsidRPr="007D0C41">
        <w:rPr>
          <w:b/>
          <w:lang w:val="pl-PL"/>
        </w:rPr>
        <w:t>101</w:t>
      </w:r>
      <w:r w:rsidR="007D0C41">
        <w:rPr>
          <w:lang w:val="pl-PL"/>
        </w:rPr>
        <w:t>, 1385.</w:t>
      </w:r>
    </w:p>
  </w:endnote>
  <w:endnote w:id="24">
    <w:p w:rsidR="0060680D" w:rsidRPr="007256C5" w:rsidRDefault="00323437" w:rsidP="00455C6E">
      <w:pPr>
        <w:autoSpaceDE w:val="0"/>
        <w:autoSpaceDN w:val="0"/>
        <w:adjustRightInd w:val="0"/>
        <w:jc w:val="both"/>
        <w:rPr>
          <w:rFonts w:eastAsia="Batang"/>
          <w:sz w:val="2"/>
          <w:szCs w:val="2"/>
          <w:lang w:val="nl-BE" w:eastAsia="ko-KR"/>
        </w:rPr>
      </w:pPr>
      <w:r w:rsidRPr="001D17ED">
        <w:rPr>
          <w:rStyle w:val="Odwoanieprzypisukocowego"/>
          <w:sz w:val="16"/>
          <w:szCs w:val="16"/>
          <w:vertAlign w:val="baseline"/>
        </w:rPr>
        <w:endnoteRef/>
      </w:r>
      <w:r w:rsidRPr="007256C5">
        <w:rPr>
          <w:sz w:val="16"/>
          <w:szCs w:val="16"/>
          <w:lang w:val="nl-BE"/>
        </w:rPr>
        <w:t xml:space="preserve"> </w:t>
      </w:r>
      <w:r w:rsidR="001D17ED" w:rsidRPr="007256C5">
        <w:rPr>
          <w:rFonts w:eastAsia="Batang"/>
          <w:sz w:val="16"/>
          <w:szCs w:val="16"/>
          <w:lang w:val="nl-BE" w:eastAsia="ko-KR"/>
        </w:rPr>
        <w:t xml:space="preserve">M. J. Frisch </w:t>
      </w:r>
      <w:r w:rsidR="005379FF" w:rsidRPr="007256C5">
        <w:rPr>
          <w:rFonts w:eastAsia="Batang"/>
          <w:sz w:val="16"/>
          <w:szCs w:val="16"/>
          <w:lang w:val="nl-BE" w:eastAsia="ko-KR"/>
        </w:rPr>
        <w:t xml:space="preserve">et al., </w:t>
      </w:r>
      <w:r w:rsidR="001D17ED" w:rsidRPr="007256C5">
        <w:rPr>
          <w:rFonts w:eastAsia="Batang"/>
          <w:sz w:val="16"/>
          <w:szCs w:val="16"/>
          <w:lang w:val="nl-BE" w:eastAsia="ko-KR"/>
        </w:rPr>
        <w:t>Gaussian, Inc.,Wallingford CT, 2004.</w:t>
      </w:r>
    </w:p>
    <w:tbl>
      <w:tblPr>
        <w:tblW w:w="48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"/>
        <w:gridCol w:w="895"/>
        <w:gridCol w:w="895"/>
        <w:gridCol w:w="895"/>
        <w:gridCol w:w="660"/>
        <w:gridCol w:w="585"/>
      </w:tblGrid>
      <w:tr w:rsidR="000F3DD3" w:rsidRPr="007256C5">
        <w:tc>
          <w:tcPr>
            <w:tcW w:w="0" w:type="auto"/>
          </w:tcPr>
          <w:p w:rsidR="000F3DD3" w:rsidRPr="007256C5" w:rsidRDefault="000F3DD3" w:rsidP="00225FF2">
            <w:pPr>
              <w:autoSpaceDE w:val="0"/>
              <w:autoSpaceDN w:val="0"/>
              <w:adjustRightInd w:val="0"/>
              <w:rPr>
                <w:rFonts w:eastAsia="Batang"/>
                <w:sz w:val="2"/>
                <w:szCs w:val="2"/>
                <w:lang w:val="nl-BE" w:eastAsia="ko-KR"/>
              </w:rPr>
            </w:pPr>
          </w:p>
        </w:tc>
        <w:tc>
          <w:tcPr>
            <w:tcW w:w="0" w:type="auto"/>
          </w:tcPr>
          <w:p w:rsidR="000F3DD3" w:rsidRPr="007256C5" w:rsidRDefault="000F3DD3" w:rsidP="00225FF2">
            <w:pPr>
              <w:autoSpaceDE w:val="0"/>
              <w:autoSpaceDN w:val="0"/>
              <w:adjustRightInd w:val="0"/>
              <w:rPr>
                <w:rFonts w:eastAsia="Batang"/>
                <w:sz w:val="2"/>
                <w:szCs w:val="2"/>
                <w:lang w:val="nl-BE" w:eastAsia="ko-KR"/>
              </w:rPr>
            </w:pPr>
          </w:p>
        </w:tc>
        <w:tc>
          <w:tcPr>
            <w:tcW w:w="0" w:type="auto"/>
          </w:tcPr>
          <w:p w:rsidR="000F3DD3" w:rsidRPr="007256C5" w:rsidRDefault="000F3DD3" w:rsidP="00225FF2">
            <w:pPr>
              <w:autoSpaceDE w:val="0"/>
              <w:autoSpaceDN w:val="0"/>
              <w:adjustRightInd w:val="0"/>
              <w:rPr>
                <w:rFonts w:eastAsia="Batang"/>
                <w:sz w:val="2"/>
                <w:szCs w:val="2"/>
                <w:lang w:val="nl-BE" w:eastAsia="ko-KR"/>
              </w:rPr>
            </w:pPr>
          </w:p>
        </w:tc>
        <w:tc>
          <w:tcPr>
            <w:tcW w:w="0" w:type="auto"/>
          </w:tcPr>
          <w:p w:rsidR="000F3DD3" w:rsidRPr="007256C5" w:rsidRDefault="000F3DD3" w:rsidP="00225FF2">
            <w:pPr>
              <w:autoSpaceDE w:val="0"/>
              <w:autoSpaceDN w:val="0"/>
              <w:adjustRightInd w:val="0"/>
              <w:rPr>
                <w:rFonts w:eastAsia="Batang"/>
                <w:sz w:val="2"/>
                <w:szCs w:val="2"/>
                <w:lang w:val="nl-BE" w:eastAsia="ko-KR"/>
              </w:rPr>
            </w:pPr>
          </w:p>
        </w:tc>
        <w:tc>
          <w:tcPr>
            <w:tcW w:w="660" w:type="dxa"/>
          </w:tcPr>
          <w:p w:rsidR="000F3DD3" w:rsidRPr="007256C5" w:rsidRDefault="000F3DD3" w:rsidP="00225FF2">
            <w:pPr>
              <w:autoSpaceDE w:val="0"/>
              <w:autoSpaceDN w:val="0"/>
              <w:adjustRightInd w:val="0"/>
              <w:jc w:val="both"/>
              <w:rPr>
                <w:rFonts w:eastAsia="Batang"/>
                <w:sz w:val="2"/>
                <w:szCs w:val="2"/>
                <w:lang w:val="nl-BE" w:eastAsia="ko-KR"/>
              </w:rPr>
            </w:pPr>
          </w:p>
        </w:tc>
        <w:tc>
          <w:tcPr>
            <w:tcW w:w="585" w:type="dxa"/>
          </w:tcPr>
          <w:p w:rsidR="000F3DD3" w:rsidRPr="007256C5" w:rsidRDefault="000F3DD3" w:rsidP="00225FF2">
            <w:pPr>
              <w:autoSpaceDE w:val="0"/>
              <w:autoSpaceDN w:val="0"/>
              <w:adjustRightInd w:val="0"/>
              <w:jc w:val="center"/>
              <w:rPr>
                <w:rFonts w:ascii="Symbol" w:eastAsia="Batang" w:hAnsi="Symbol"/>
                <w:sz w:val="2"/>
                <w:szCs w:val="2"/>
                <w:lang w:val="nl-BE" w:eastAsia="ko-KR"/>
              </w:rPr>
            </w:pPr>
          </w:p>
        </w:tc>
      </w:tr>
    </w:tbl>
    <w:p w:rsidR="0060680D" w:rsidRPr="007256C5" w:rsidRDefault="0060680D" w:rsidP="000F3DD3">
      <w:pPr>
        <w:autoSpaceDE w:val="0"/>
        <w:autoSpaceDN w:val="0"/>
        <w:adjustRightInd w:val="0"/>
        <w:rPr>
          <w:rFonts w:eastAsia="Batang"/>
          <w:sz w:val="2"/>
          <w:szCs w:val="2"/>
          <w:lang w:val="nl-BE" w:eastAsia="ko-K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C341C31-6C98-45B8-B4E3-F1A7B83C930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0698E3D7-C4CA-4279-BDA8-B724C4EB6A70}"/>
  </w:font>
  <w:font w:name="Myriad Pro">
    <w:altName w:val="Arial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Pompei">
    <w:altName w:val="Times New Roman"/>
    <w:panose1 w:val="00000000000000000000"/>
    <w:charset w:val="00"/>
    <w:family w:val="roman"/>
    <w:notTrueType/>
    <w:pitch w:val="variable"/>
    <w:sig w:usb0="00000083" w:usb1="00000000" w:usb2="00000000" w:usb3="00000000" w:csb0="00000009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Myriad Condensed Web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(Użyj czcionki tekstu azjatyck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8CD67E8F-75C0-4D92-9FE2-BFEB18F0D4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437" w:rsidRPr="004E5F6D" w:rsidRDefault="00323437" w:rsidP="00512C15">
    <w:pPr>
      <w:pStyle w:val="F1RunningFooter"/>
    </w:pPr>
    <w:r w:rsidRPr="000C02B6">
      <w:rPr>
        <w:b/>
      </w:rPr>
      <w:fldChar w:fldCharType="begin"/>
    </w:r>
    <w:r w:rsidRPr="000C02B6">
      <w:rPr>
        <w:b/>
      </w:rPr>
      <w:instrText xml:space="preserve"> PAGE </w:instrText>
    </w:r>
    <w:r w:rsidRPr="000C02B6">
      <w:rPr>
        <w:b/>
      </w:rPr>
      <w:fldChar w:fldCharType="separate"/>
    </w:r>
    <w:r w:rsidR="00A3047E">
      <w:rPr>
        <w:b/>
        <w:noProof/>
      </w:rPr>
      <w:t>4</w:t>
    </w:r>
    <w:r w:rsidRPr="000C02B6">
      <w:rPr>
        <w:b/>
      </w:rPr>
      <w:fldChar w:fldCharType="end"/>
    </w:r>
    <w:r>
      <w:t xml:space="preserve">  </w:t>
    </w:r>
    <w:r w:rsidRPr="004E5F6D">
      <w:t>|</w:t>
    </w:r>
    <w:r>
      <w:t xml:space="preserve">  </w:t>
    </w:r>
    <w:r>
      <w:rPr>
        <w:i/>
      </w:rPr>
      <w:t>Journal Name</w:t>
    </w:r>
    <w:r w:rsidRPr="004E5F6D">
      <w:t xml:space="preserve">, </w:t>
    </w:r>
    <w:r>
      <w:t>[year]</w:t>
    </w:r>
    <w:r w:rsidRPr="004E5F6D">
      <w:t xml:space="preserve">, </w:t>
    </w:r>
    <w:r>
      <w:rPr>
        <w:b/>
      </w:rPr>
      <w:t>[vol]</w:t>
    </w:r>
    <w:r w:rsidRPr="004E5F6D">
      <w:t xml:space="preserve">, </w:t>
    </w:r>
    <w:r>
      <w:t>00–00</w:t>
    </w:r>
    <w:r>
      <w:rPr>
        <w:b/>
      </w:rPr>
      <w:tab/>
    </w:r>
    <w:r w:rsidRPr="00E26194">
      <w:rPr>
        <w:rStyle w:val="C1Gray"/>
        <w:lang w:val="en-GB"/>
      </w:rPr>
      <w:t>This journal is © The Royal Society of Chemistry [year]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437" w:rsidRPr="004E5F6D" w:rsidRDefault="00323437" w:rsidP="00512C15">
    <w:pPr>
      <w:pStyle w:val="F1RunningFooter"/>
    </w:pPr>
    <w:r w:rsidRPr="00E26194">
      <w:rPr>
        <w:rStyle w:val="C1Gray"/>
        <w:lang w:val="en-GB"/>
      </w:rPr>
      <w:t>This journal is © The Royal Society of Chemistry [year]</w:t>
    </w:r>
    <w:r>
      <w:rPr>
        <w:b/>
      </w:rPr>
      <w:tab/>
    </w:r>
    <w:r>
      <w:rPr>
        <w:i/>
      </w:rPr>
      <w:t>Chem. Commun.</w:t>
    </w:r>
    <w:r w:rsidRPr="004E5F6D">
      <w:t xml:space="preserve">, </w:t>
    </w:r>
    <w:r>
      <w:t>[2012]</w:t>
    </w:r>
    <w:r w:rsidRPr="004E5F6D">
      <w:t xml:space="preserve">, </w:t>
    </w:r>
    <w:r>
      <w:rPr>
        <w:b/>
      </w:rPr>
      <w:t>[vol]</w:t>
    </w:r>
    <w:r w:rsidRPr="004E5F6D">
      <w:t xml:space="preserve">, </w:t>
    </w:r>
    <w:r>
      <w:t xml:space="preserve">00–00  </w:t>
    </w:r>
    <w:r w:rsidRPr="004E5F6D">
      <w:t>|</w:t>
    </w:r>
    <w:r>
      <w:t xml:space="preserve">  </w:t>
    </w:r>
    <w:r w:rsidRPr="000C02B6">
      <w:rPr>
        <w:b/>
      </w:rPr>
      <w:fldChar w:fldCharType="begin"/>
    </w:r>
    <w:r w:rsidRPr="000C02B6">
      <w:rPr>
        <w:b/>
      </w:rPr>
      <w:instrText xml:space="preserve"> PAGE </w:instrText>
    </w:r>
    <w:r w:rsidRPr="000C02B6">
      <w:rPr>
        <w:b/>
      </w:rPr>
      <w:fldChar w:fldCharType="separate"/>
    </w:r>
    <w:r w:rsidR="00A3047E">
      <w:rPr>
        <w:b/>
        <w:noProof/>
      </w:rPr>
      <w:t>1</w:t>
    </w:r>
    <w:r w:rsidRPr="000C02B6"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437" w:rsidRPr="004E5F6D" w:rsidRDefault="00323437" w:rsidP="008E64AC">
    <w:pPr>
      <w:pBdr>
        <w:top w:val="single" w:sz="6" w:space="1" w:color="auto"/>
      </w:pBdr>
      <w:tabs>
        <w:tab w:val="right" w:pos="9923"/>
      </w:tabs>
      <w:rPr>
        <w:rFonts w:ascii="Arial" w:hAnsi="Arial" w:cs="Arial"/>
        <w:sz w:val="17"/>
        <w:szCs w:val="17"/>
      </w:rPr>
    </w:pPr>
    <w:r w:rsidRPr="00D40D6C">
      <w:rPr>
        <w:rFonts w:ascii="Arial" w:hAnsi="Arial" w:cs="Arial"/>
        <w:color w:val="666666"/>
        <w:sz w:val="17"/>
        <w:szCs w:val="17"/>
      </w:rPr>
      <w:t xml:space="preserve">This journal </w:t>
    </w:r>
    <w:r>
      <w:rPr>
        <w:rFonts w:ascii="Arial" w:hAnsi="Arial" w:cs="Arial"/>
        <w:color w:val="666666"/>
        <w:sz w:val="17"/>
        <w:szCs w:val="17"/>
      </w:rPr>
      <w:t xml:space="preserve">is </w:t>
    </w:r>
    <w:r w:rsidRPr="00D40D6C">
      <w:rPr>
        <w:rFonts w:ascii="Arial" w:hAnsi="Arial" w:cs="Arial"/>
        <w:color w:val="666666"/>
        <w:sz w:val="17"/>
        <w:szCs w:val="17"/>
      </w:rPr>
      <w:t xml:space="preserve">© </w:t>
    </w:r>
    <w:r>
      <w:rPr>
        <w:rFonts w:ascii="Arial" w:hAnsi="Arial" w:cs="Arial"/>
        <w:color w:val="666666"/>
        <w:sz w:val="17"/>
        <w:szCs w:val="17"/>
      </w:rPr>
      <w:t xml:space="preserve">The </w:t>
    </w:r>
    <w:r w:rsidRPr="00D40D6C">
      <w:rPr>
        <w:rFonts w:ascii="Arial" w:hAnsi="Arial" w:cs="Arial"/>
        <w:color w:val="666666"/>
        <w:sz w:val="17"/>
        <w:szCs w:val="17"/>
      </w:rPr>
      <w:t>Royal Society of Chemistry</w:t>
    </w:r>
    <w:r>
      <w:rPr>
        <w:rFonts w:ascii="Arial" w:hAnsi="Arial" w:cs="Arial"/>
        <w:color w:val="666666"/>
        <w:sz w:val="17"/>
        <w:szCs w:val="17"/>
      </w:rPr>
      <w:t xml:space="preserve"> [year]</w:t>
    </w:r>
    <w:r>
      <w:rPr>
        <w:rFonts w:ascii="Arial" w:hAnsi="Arial" w:cs="Arial"/>
        <w:b/>
        <w:sz w:val="17"/>
        <w:szCs w:val="17"/>
      </w:rPr>
      <w:tab/>
    </w:r>
    <w:r w:rsidRPr="00F5304A">
      <w:rPr>
        <w:rFonts w:ascii="Arial" w:hAnsi="Arial" w:cs="Arial"/>
        <w:i/>
        <w:sz w:val="17"/>
        <w:szCs w:val="17"/>
      </w:rPr>
      <w:t>[journal]</w:t>
    </w:r>
    <w:r w:rsidRPr="004E5F6D">
      <w:rPr>
        <w:rFonts w:ascii="Arial" w:hAnsi="Arial" w:cs="Arial"/>
        <w:sz w:val="17"/>
        <w:szCs w:val="17"/>
      </w:rPr>
      <w:t xml:space="preserve">, </w:t>
    </w:r>
    <w:r>
      <w:rPr>
        <w:rFonts w:ascii="Arial" w:hAnsi="Arial" w:cs="Arial"/>
        <w:sz w:val="17"/>
        <w:szCs w:val="17"/>
      </w:rPr>
      <w:t>[year]</w:t>
    </w:r>
    <w:r w:rsidRPr="004E5F6D">
      <w:rPr>
        <w:rFonts w:ascii="Arial" w:hAnsi="Arial" w:cs="Arial"/>
        <w:sz w:val="17"/>
        <w:szCs w:val="17"/>
      </w:rPr>
      <w:t xml:space="preserve">, </w:t>
    </w:r>
    <w:r>
      <w:rPr>
        <w:rFonts w:ascii="Arial" w:hAnsi="Arial" w:cs="Arial"/>
        <w:b/>
        <w:sz w:val="17"/>
        <w:szCs w:val="17"/>
      </w:rPr>
      <w:t>[vol]</w:t>
    </w:r>
    <w:r w:rsidRPr="004E5F6D">
      <w:rPr>
        <w:rFonts w:ascii="Arial" w:hAnsi="Arial" w:cs="Arial"/>
        <w:sz w:val="17"/>
        <w:szCs w:val="17"/>
      </w:rPr>
      <w:t xml:space="preserve">, </w:t>
    </w:r>
    <w:r>
      <w:rPr>
        <w:rFonts w:ascii="Arial" w:hAnsi="Arial" w:cs="Arial"/>
        <w:sz w:val="17"/>
        <w:szCs w:val="17"/>
      </w:rPr>
      <w:t xml:space="preserve">00–00  </w:t>
    </w:r>
    <w:r w:rsidRPr="004E5F6D">
      <w:rPr>
        <w:rFonts w:ascii="Arial" w:hAnsi="Arial" w:cs="Arial"/>
        <w:sz w:val="17"/>
        <w:szCs w:val="17"/>
      </w:rPr>
      <w:t>|</w:t>
    </w:r>
    <w:r>
      <w:rPr>
        <w:rFonts w:ascii="Arial" w:hAnsi="Arial" w:cs="Arial"/>
        <w:sz w:val="17"/>
        <w:szCs w:val="17"/>
      </w:rPr>
      <w:t xml:space="preserve">  </w:t>
    </w:r>
    <w:r w:rsidRPr="000C02B6">
      <w:rPr>
        <w:rFonts w:ascii="Arial" w:hAnsi="Arial" w:cs="Arial"/>
        <w:b/>
        <w:sz w:val="17"/>
        <w:szCs w:val="17"/>
      </w:rPr>
      <w:fldChar w:fldCharType="begin"/>
    </w:r>
    <w:r w:rsidRPr="000C02B6">
      <w:rPr>
        <w:rFonts w:ascii="Arial" w:hAnsi="Arial" w:cs="Arial"/>
        <w:b/>
        <w:sz w:val="17"/>
        <w:szCs w:val="17"/>
      </w:rPr>
      <w:instrText xml:space="preserve"> PAGE </w:instrText>
    </w:r>
    <w:r w:rsidRPr="000C02B6">
      <w:rPr>
        <w:rFonts w:ascii="Arial" w:hAnsi="Arial" w:cs="Arial"/>
        <w:b/>
        <w:sz w:val="17"/>
        <w:szCs w:val="17"/>
      </w:rPr>
      <w:fldChar w:fldCharType="separate"/>
    </w:r>
    <w:r>
      <w:rPr>
        <w:rFonts w:ascii="Arial" w:hAnsi="Arial" w:cs="Arial"/>
        <w:b/>
        <w:noProof/>
        <w:sz w:val="17"/>
        <w:szCs w:val="17"/>
      </w:rPr>
      <w:t>1</w:t>
    </w:r>
    <w:r w:rsidRPr="000C02B6">
      <w:rPr>
        <w:rFonts w:ascii="Arial" w:hAnsi="Arial" w:cs="Arial"/>
        <w:b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9DA" w:rsidRDefault="009979DA">
      <w:r>
        <w:separator/>
      </w:r>
    </w:p>
  </w:footnote>
  <w:footnote w:type="continuationSeparator" w:id="0">
    <w:p w:rsidR="009979DA" w:rsidRDefault="009979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437" w:rsidRDefault="00323437" w:rsidP="009C3D24">
    <w:pPr>
      <w:spacing w:after="80"/>
      <w:jc w:val="center"/>
      <w:rPr>
        <w:rFonts w:ascii="Arial" w:hAnsi="Arial"/>
        <w:b/>
        <w:color w:val="000000"/>
        <w:sz w:val="12"/>
      </w:rPr>
    </w:pPr>
    <w:r>
      <w:rPr>
        <w:rFonts w:ascii="Arial" w:hAnsi="Arial"/>
        <w:b/>
        <w:color w:val="000000"/>
        <w:sz w:val="12"/>
      </w:rPr>
      <w:t>CREATED USING THE RSC COMMUNICATION TEMPLATE (VER. 3.0) - SEE WWW.RSC.ORG/ELECTRONICFILES FOR DETAILS</w:t>
    </w:r>
  </w:p>
  <w:p w:rsidR="00323437" w:rsidRPr="00641DA1" w:rsidRDefault="00323437" w:rsidP="008C11DC">
    <w:pPr>
      <w:pStyle w:val="H1RunningHeader"/>
      <w:rPr>
        <w:color w:val="000000"/>
        <w:lang w:val="fr-FR"/>
      </w:rPr>
    </w:pPr>
    <w:r w:rsidRPr="00641DA1">
      <w:rPr>
        <w:rStyle w:val="C1Gray"/>
      </w:rPr>
      <w:t xml:space="preserve">ARTICLE </w:t>
    </w:r>
    <w:r>
      <w:rPr>
        <w:rStyle w:val="C1Gray"/>
      </w:rPr>
      <w:t>TYPE</w:t>
    </w:r>
    <w:r w:rsidRPr="00641DA1">
      <w:rPr>
        <w:color w:val="000000"/>
        <w:lang w:val="fr-FR"/>
      </w:rPr>
      <w:tab/>
    </w:r>
    <w:r w:rsidRPr="00641DA1">
      <w:rPr>
        <w:rStyle w:val="C1Gray"/>
      </w:rPr>
      <w:t>www.rsc.org/xxxxxx</w:t>
    </w:r>
    <w:r w:rsidRPr="00641DA1">
      <w:rPr>
        <w:color w:val="000000"/>
        <w:lang w:val="fr-FR"/>
      </w:rPr>
      <w:t xml:space="preserve">  |  XXXXXXXX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67"/>
      <w:gridCol w:w="4956"/>
    </w:tblGrid>
    <w:tr w:rsidR="00323437" w:rsidRPr="00E920B8">
      <w:trPr>
        <w:jc w:val="center"/>
      </w:trPr>
      <w:tc>
        <w:tcPr>
          <w:tcW w:w="5069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323437" w:rsidRPr="00E920B8" w:rsidRDefault="00323437" w:rsidP="00E920B8">
          <w:pPr>
            <w:pStyle w:val="H1RunningHeader"/>
            <w:pBdr>
              <w:bottom w:val="none" w:sz="0" w:space="0" w:color="auto"/>
            </w:pBdr>
            <w:spacing w:line="440" w:lineRule="exact"/>
            <w:rPr>
              <w:rStyle w:val="C1Gray"/>
              <w:rFonts w:ascii="Pompei" w:hAnsi="Pompei"/>
              <w:w w:val="100"/>
              <w:position w:val="4"/>
              <w:sz w:val="40"/>
              <w:szCs w:val="40"/>
              <w:lang w:val="en-GB"/>
            </w:rPr>
          </w:pPr>
          <w:r w:rsidRPr="00E920B8">
            <w:rPr>
              <w:rStyle w:val="C1Gray"/>
              <w:rFonts w:ascii="Pompei" w:hAnsi="Pompei"/>
              <w:w w:val="100"/>
              <w:position w:val="4"/>
              <w:sz w:val="40"/>
              <w:szCs w:val="40"/>
              <w:lang w:val="en-GB"/>
            </w:rPr>
            <w:t>Chemical Communications</w:t>
          </w:r>
        </w:p>
        <w:p w:rsidR="00323437" w:rsidRPr="00E920B8" w:rsidRDefault="00323437" w:rsidP="00E920B8">
          <w:pPr>
            <w:pStyle w:val="H1RunningHeader"/>
            <w:pBdr>
              <w:bottom w:val="none" w:sz="0" w:space="0" w:color="auto"/>
            </w:pBdr>
            <w:spacing w:before="720" w:line="240" w:lineRule="exact"/>
            <w:rPr>
              <w:rStyle w:val="C1Gray"/>
              <w:rFonts w:ascii="Myriad Pro Light" w:hAnsi="Myriad Pro Light"/>
              <w:w w:val="100"/>
              <w:sz w:val="24"/>
              <w:szCs w:val="24"/>
              <w:lang w:val="en-GB"/>
            </w:rPr>
          </w:pPr>
          <w:r w:rsidRPr="00E920B8">
            <w:rPr>
              <w:rStyle w:val="C1Gray"/>
              <w:rFonts w:ascii="Myriad Pro Light" w:hAnsi="Myriad Pro Light"/>
              <w:w w:val="100"/>
              <w:sz w:val="24"/>
              <w:szCs w:val="24"/>
              <w:lang w:val="en-GB"/>
            </w:rPr>
            <w:t>Cite this: DOI: 10.1039/c0xx00000x</w:t>
          </w:r>
        </w:p>
        <w:p w:rsidR="00323437" w:rsidRPr="00E920B8" w:rsidRDefault="00323437" w:rsidP="00E920B8">
          <w:pPr>
            <w:pStyle w:val="H1RunningHeader"/>
            <w:pBdr>
              <w:bottom w:val="none" w:sz="0" w:space="0" w:color="auto"/>
            </w:pBdr>
            <w:spacing w:before="220" w:after="60" w:line="240" w:lineRule="exact"/>
            <w:rPr>
              <w:rStyle w:val="C1Gray"/>
              <w:rFonts w:ascii="Myriad Pro Light" w:hAnsi="Myriad Pro Light"/>
              <w:w w:val="100"/>
              <w:sz w:val="24"/>
              <w:szCs w:val="24"/>
              <w:lang w:val="en-GB"/>
            </w:rPr>
          </w:pPr>
          <w:r w:rsidRPr="00E920B8">
            <w:rPr>
              <w:rStyle w:val="C1Gray"/>
              <w:rFonts w:ascii="Myriad Pro Light" w:hAnsi="Myriad Pro Light"/>
              <w:w w:val="100"/>
              <w:sz w:val="24"/>
              <w:szCs w:val="24"/>
              <w:lang w:val="en-GB"/>
            </w:rPr>
            <w:t>www.rsc.org/xxxxxx</w:t>
          </w:r>
        </w:p>
      </w:tc>
      <w:tc>
        <w:tcPr>
          <w:tcW w:w="5070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323437" w:rsidRPr="00E920B8" w:rsidRDefault="00323437" w:rsidP="00E920B8">
          <w:pPr>
            <w:pStyle w:val="H1RunningHeader"/>
            <w:pBdr>
              <w:bottom w:val="none" w:sz="0" w:space="0" w:color="auto"/>
            </w:pBdr>
            <w:spacing w:before="20" w:line="240" w:lineRule="exact"/>
            <w:jc w:val="right"/>
            <w:rPr>
              <w:rFonts w:ascii="Times New Roman" w:hAnsi="Times New Roman" w:cs="Times New Roman"/>
              <w:color w:val="0000ED"/>
              <w:w w:val="100"/>
              <w:lang w:val="fr-FR"/>
            </w:rPr>
          </w:pPr>
          <w:r w:rsidRPr="00E920B8">
            <w:rPr>
              <w:rStyle w:val="C1Gray"/>
              <w:rFonts w:ascii="Myriad Pro Light" w:hAnsi="Myriad Pro Light"/>
              <w:color w:val="0000ED"/>
              <w:w w:val="100"/>
              <w:sz w:val="24"/>
              <w:szCs w:val="24"/>
            </w:rPr>
            <w:t>Dynamic Article Links</w:t>
          </w:r>
          <w:r w:rsidRPr="00E920B8">
            <w:rPr>
              <w:w w:val="100"/>
              <w:lang w:val="fr-FR"/>
            </w:rPr>
            <w:t xml:space="preserve"> </w:t>
          </w:r>
          <w:r w:rsidRPr="00E920B8">
            <w:rPr>
              <w:rFonts w:ascii="Times New Roman" w:hAnsi="Times New Roman" w:cs="Times New Roman"/>
              <w:color w:val="0000ED"/>
              <w:w w:val="100"/>
              <w:sz w:val="24"/>
              <w:szCs w:val="24"/>
              <w:lang w:val="fr-FR"/>
            </w:rPr>
            <w:t>►</w:t>
          </w:r>
        </w:p>
        <w:p w:rsidR="00323437" w:rsidRPr="00E920B8" w:rsidRDefault="00323437" w:rsidP="00E920B8">
          <w:pPr>
            <w:pStyle w:val="H1RunningHeader"/>
            <w:pBdr>
              <w:bottom w:val="none" w:sz="0" w:space="0" w:color="auto"/>
            </w:pBdr>
            <w:spacing w:before="1240" w:line="400" w:lineRule="exact"/>
            <w:jc w:val="right"/>
            <w:rPr>
              <w:rStyle w:val="C1Gray"/>
              <w:rFonts w:ascii="Pompei" w:hAnsi="Pompei"/>
              <w:sz w:val="40"/>
              <w:szCs w:val="40"/>
            </w:rPr>
          </w:pPr>
          <w:r w:rsidRPr="00E920B8">
            <w:rPr>
              <w:rStyle w:val="C1Gray"/>
              <w:rFonts w:ascii="Myriad Condensed Web" w:hAnsi="Myriad Condensed Web"/>
              <w:b/>
              <w:w w:val="100"/>
              <w:sz w:val="40"/>
              <w:szCs w:val="40"/>
            </w:rPr>
            <w:t>Communication</w:t>
          </w:r>
        </w:p>
      </w:tc>
    </w:tr>
  </w:tbl>
  <w:p w:rsidR="00323437" w:rsidRPr="00F02A77" w:rsidRDefault="00323437" w:rsidP="00AF70CC">
    <w:pPr>
      <w:pStyle w:val="Nagwek"/>
      <w:spacing w:line="200" w:lineRule="exact"/>
      <w:rPr>
        <w:sz w:val="20"/>
        <w:lang w:val="fr-F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437" w:rsidRDefault="00323437" w:rsidP="008E64AC">
    <w:pPr>
      <w:spacing w:after="180"/>
      <w:jc w:val="center"/>
      <w:rPr>
        <w:rFonts w:ascii="Arial" w:hAnsi="Arial"/>
        <w:b/>
        <w:color w:val="000000"/>
        <w:sz w:val="12"/>
      </w:rPr>
    </w:pPr>
    <w:r>
      <w:rPr>
        <w:rFonts w:ascii="Arial" w:hAnsi="Arial"/>
        <w:b/>
        <w:color w:val="000000"/>
        <w:sz w:val="12"/>
      </w:rPr>
      <w:t>CREATED USING THE RSC ARTICLE TEMPLATE (VER. 2.1) - SEE WWW.RSC.ORG/ELECTRONICFILES FOR DETAILS</w:t>
    </w:r>
  </w:p>
  <w:p w:rsidR="00323437" w:rsidRPr="008E64AC" w:rsidRDefault="00323437" w:rsidP="008E64AC">
    <w:pPr>
      <w:pBdr>
        <w:bottom w:val="single" w:sz="6" w:space="1" w:color="auto"/>
      </w:pBdr>
      <w:tabs>
        <w:tab w:val="right" w:pos="9923"/>
      </w:tabs>
      <w:rPr>
        <w:rFonts w:ascii="Arial" w:hAnsi="Arial"/>
        <w:color w:val="000000"/>
        <w:sz w:val="18"/>
        <w:szCs w:val="18"/>
      </w:rPr>
    </w:pPr>
    <w:r w:rsidRPr="008E64AC">
      <w:rPr>
        <w:rFonts w:ascii="Arial" w:hAnsi="Arial"/>
        <w:color w:val="666666"/>
        <w:sz w:val="20"/>
      </w:rPr>
      <w:t>A</w:t>
    </w:r>
    <w:r>
      <w:rPr>
        <w:rFonts w:ascii="Arial" w:hAnsi="Arial"/>
        <w:color w:val="666666"/>
        <w:sz w:val="20"/>
      </w:rPr>
      <w:t>RTICLE</w:t>
    </w:r>
    <w:r w:rsidRPr="008E64AC">
      <w:rPr>
        <w:rFonts w:ascii="Arial" w:hAnsi="Arial"/>
        <w:color w:val="000000"/>
        <w:sz w:val="18"/>
        <w:szCs w:val="18"/>
      </w:rPr>
      <w:t xml:space="preserve"> </w:t>
    </w:r>
    <w:r>
      <w:rPr>
        <w:rFonts w:ascii="Arial" w:hAnsi="Arial"/>
        <w:color w:val="000000"/>
        <w:sz w:val="18"/>
        <w:szCs w:val="18"/>
      </w:rPr>
      <w:tab/>
    </w:r>
    <w:r>
      <w:rPr>
        <w:rFonts w:ascii="Arial" w:hAnsi="Arial"/>
        <w:color w:val="666666"/>
        <w:sz w:val="18"/>
        <w:szCs w:val="18"/>
      </w:rPr>
      <w:t>www.rsc.org/[journal</w:t>
    </w:r>
    <w:r w:rsidRPr="008E64AC">
      <w:rPr>
        <w:rFonts w:ascii="Arial" w:hAnsi="Arial"/>
        <w:color w:val="666666"/>
        <w:sz w:val="18"/>
        <w:szCs w:val="18"/>
      </w:rPr>
      <w:t>]</w:t>
    </w:r>
    <w:r>
      <w:rPr>
        <w:rFonts w:ascii="Arial" w:hAnsi="Arial"/>
        <w:color w:val="666666"/>
        <w:sz w:val="18"/>
        <w:szCs w:val="18"/>
      </w:rPr>
      <w:t xml:space="preserve"> </w:t>
    </w:r>
    <w:r w:rsidRPr="008E64AC">
      <w:rPr>
        <w:rFonts w:ascii="Arial" w:hAnsi="Arial"/>
        <w:color w:val="000000"/>
        <w:sz w:val="18"/>
        <w:szCs w:val="18"/>
      </w:rPr>
      <w:t>| [</w:t>
    </w:r>
    <w:r>
      <w:rPr>
        <w:rFonts w:ascii="Arial" w:hAnsi="Arial"/>
        <w:color w:val="000000"/>
        <w:sz w:val="18"/>
        <w:szCs w:val="18"/>
      </w:rPr>
      <w:t>journal name</w:t>
    </w:r>
    <w:r w:rsidRPr="008E64AC">
      <w:rPr>
        <w:rFonts w:ascii="Arial" w:hAnsi="Arial"/>
        <w:color w:val="000000"/>
        <w:sz w:val="18"/>
        <w:szCs w:val="18"/>
      </w:rPr>
      <w:t>]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437" w:rsidRPr="00AF70CC" w:rsidRDefault="00323437" w:rsidP="00512C15">
    <w:pPr>
      <w:pStyle w:val="H1RunningHeader"/>
      <w:rPr>
        <w:sz w:val="48"/>
        <w:szCs w:val="4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437" w:rsidRPr="00AF70CC" w:rsidRDefault="00323437" w:rsidP="00512C15">
    <w:pPr>
      <w:pStyle w:val="H1RunningHeader"/>
      <w:tabs>
        <w:tab w:val="left" w:pos="3707"/>
      </w:tabs>
      <w:rPr>
        <w:color w:val="000000"/>
        <w:sz w:val="48"/>
        <w:szCs w:val="48"/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A7E1E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6A641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EB8E3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2440C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5ACA7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A8E11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1C8C6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8C8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A3099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DAA26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mirrorMargins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Chemical Communications&lt;/Style&gt;&lt;LeftDelim&gt;{&lt;/LeftDelim&gt;&lt;RightDelim&gt;}&lt;/RightDelim&gt;&lt;FontName&gt;Times New Roman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</w:docVars>
  <w:rsids>
    <w:rsidRoot w:val="00E3461B"/>
    <w:rsid w:val="00001BBF"/>
    <w:rsid w:val="0000236F"/>
    <w:rsid w:val="000071F7"/>
    <w:rsid w:val="00012AAD"/>
    <w:rsid w:val="00014191"/>
    <w:rsid w:val="0001466E"/>
    <w:rsid w:val="000173F5"/>
    <w:rsid w:val="00020950"/>
    <w:rsid w:val="000246F9"/>
    <w:rsid w:val="00025CC2"/>
    <w:rsid w:val="000375C4"/>
    <w:rsid w:val="000433EE"/>
    <w:rsid w:val="00045EC8"/>
    <w:rsid w:val="00047C3D"/>
    <w:rsid w:val="00051931"/>
    <w:rsid w:val="000529A9"/>
    <w:rsid w:val="00056547"/>
    <w:rsid w:val="00065BFF"/>
    <w:rsid w:val="00066F45"/>
    <w:rsid w:val="00072C21"/>
    <w:rsid w:val="000734A0"/>
    <w:rsid w:val="00076211"/>
    <w:rsid w:val="00077C04"/>
    <w:rsid w:val="0008329C"/>
    <w:rsid w:val="00084605"/>
    <w:rsid w:val="000852E0"/>
    <w:rsid w:val="000970DC"/>
    <w:rsid w:val="000A0001"/>
    <w:rsid w:val="000A01DF"/>
    <w:rsid w:val="000A6957"/>
    <w:rsid w:val="000A7DBA"/>
    <w:rsid w:val="000B4929"/>
    <w:rsid w:val="000B7080"/>
    <w:rsid w:val="000C142C"/>
    <w:rsid w:val="000C29C4"/>
    <w:rsid w:val="000C2BB7"/>
    <w:rsid w:val="000C605C"/>
    <w:rsid w:val="000E2372"/>
    <w:rsid w:val="000E280E"/>
    <w:rsid w:val="000E2F8D"/>
    <w:rsid w:val="000E5536"/>
    <w:rsid w:val="000F0E39"/>
    <w:rsid w:val="000F2F2A"/>
    <w:rsid w:val="000F359A"/>
    <w:rsid w:val="000F3DD3"/>
    <w:rsid w:val="001010EF"/>
    <w:rsid w:val="001011BA"/>
    <w:rsid w:val="00103C4D"/>
    <w:rsid w:val="0010794A"/>
    <w:rsid w:val="001107BA"/>
    <w:rsid w:val="00110E73"/>
    <w:rsid w:val="0012428D"/>
    <w:rsid w:val="00125586"/>
    <w:rsid w:val="001266E9"/>
    <w:rsid w:val="00127C07"/>
    <w:rsid w:val="001322C3"/>
    <w:rsid w:val="001411AE"/>
    <w:rsid w:val="00151CBD"/>
    <w:rsid w:val="001524FB"/>
    <w:rsid w:val="00152FE1"/>
    <w:rsid w:val="00161C3E"/>
    <w:rsid w:val="00163A3F"/>
    <w:rsid w:val="00170FB1"/>
    <w:rsid w:val="001735A3"/>
    <w:rsid w:val="0017456E"/>
    <w:rsid w:val="001763F5"/>
    <w:rsid w:val="00177395"/>
    <w:rsid w:val="001928DD"/>
    <w:rsid w:val="00193FF6"/>
    <w:rsid w:val="001948D6"/>
    <w:rsid w:val="001A0995"/>
    <w:rsid w:val="001A3E51"/>
    <w:rsid w:val="001B02E9"/>
    <w:rsid w:val="001B2209"/>
    <w:rsid w:val="001B712B"/>
    <w:rsid w:val="001B7A2F"/>
    <w:rsid w:val="001C76F6"/>
    <w:rsid w:val="001D0BBF"/>
    <w:rsid w:val="001D17ED"/>
    <w:rsid w:val="001F2303"/>
    <w:rsid w:val="001F26E7"/>
    <w:rsid w:val="001F7952"/>
    <w:rsid w:val="00201136"/>
    <w:rsid w:val="00203182"/>
    <w:rsid w:val="002067F0"/>
    <w:rsid w:val="0021099D"/>
    <w:rsid w:val="0022012D"/>
    <w:rsid w:val="002209FB"/>
    <w:rsid w:val="002222A6"/>
    <w:rsid w:val="00225927"/>
    <w:rsid w:val="00225FF2"/>
    <w:rsid w:val="002327A1"/>
    <w:rsid w:val="00233BD7"/>
    <w:rsid w:val="00236B2D"/>
    <w:rsid w:val="00237FA5"/>
    <w:rsid w:val="00240887"/>
    <w:rsid w:val="00240A45"/>
    <w:rsid w:val="00243128"/>
    <w:rsid w:val="00244AFC"/>
    <w:rsid w:val="00245A90"/>
    <w:rsid w:val="00247552"/>
    <w:rsid w:val="002544AE"/>
    <w:rsid w:val="00271B46"/>
    <w:rsid w:val="002722B9"/>
    <w:rsid w:val="00281257"/>
    <w:rsid w:val="00282F3E"/>
    <w:rsid w:val="002A1374"/>
    <w:rsid w:val="002A1822"/>
    <w:rsid w:val="002B211E"/>
    <w:rsid w:val="002B545D"/>
    <w:rsid w:val="002C10EF"/>
    <w:rsid w:val="002C77FB"/>
    <w:rsid w:val="002D0294"/>
    <w:rsid w:val="002D04D6"/>
    <w:rsid w:val="002D4ED2"/>
    <w:rsid w:val="002E1442"/>
    <w:rsid w:val="002F19D5"/>
    <w:rsid w:val="002F20EF"/>
    <w:rsid w:val="002F3718"/>
    <w:rsid w:val="002F7FB8"/>
    <w:rsid w:val="00303128"/>
    <w:rsid w:val="003119A9"/>
    <w:rsid w:val="0031489B"/>
    <w:rsid w:val="00314B02"/>
    <w:rsid w:val="0031610B"/>
    <w:rsid w:val="00321C36"/>
    <w:rsid w:val="00323437"/>
    <w:rsid w:val="003236AC"/>
    <w:rsid w:val="0032556E"/>
    <w:rsid w:val="003317DA"/>
    <w:rsid w:val="00334D45"/>
    <w:rsid w:val="003352AE"/>
    <w:rsid w:val="00335477"/>
    <w:rsid w:val="00336344"/>
    <w:rsid w:val="003372C3"/>
    <w:rsid w:val="003424F7"/>
    <w:rsid w:val="00350C6C"/>
    <w:rsid w:val="0035543A"/>
    <w:rsid w:val="00357043"/>
    <w:rsid w:val="00357D83"/>
    <w:rsid w:val="003628FE"/>
    <w:rsid w:val="003718AA"/>
    <w:rsid w:val="0037307E"/>
    <w:rsid w:val="00373B58"/>
    <w:rsid w:val="00376048"/>
    <w:rsid w:val="003805DB"/>
    <w:rsid w:val="00382154"/>
    <w:rsid w:val="00382962"/>
    <w:rsid w:val="0038571E"/>
    <w:rsid w:val="00386335"/>
    <w:rsid w:val="0039677A"/>
    <w:rsid w:val="003A2C25"/>
    <w:rsid w:val="003B0EE4"/>
    <w:rsid w:val="003B20B2"/>
    <w:rsid w:val="003B4829"/>
    <w:rsid w:val="003B48B9"/>
    <w:rsid w:val="003B6A4C"/>
    <w:rsid w:val="003C2686"/>
    <w:rsid w:val="003D0803"/>
    <w:rsid w:val="003D0920"/>
    <w:rsid w:val="003D1F4D"/>
    <w:rsid w:val="003D2B9A"/>
    <w:rsid w:val="003D39C0"/>
    <w:rsid w:val="003D48A5"/>
    <w:rsid w:val="003D669B"/>
    <w:rsid w:val="003E2EBE"/>
    <w:rsid w:val="003F2BBC"/>
    <w:rsid w:val="003F4A2D"/>
    <w:rsid w:val="003F516B"/>
    <w:rsid w:val="003F5218"/>
    <w:rsid w:val="003F77A1"/>
    <w:rsid w:val="0040531D"/>
    <w:rsid w:val="00425F6F"/>
    <w:rsid w:val="00427056"/>
    <w:rsid w:val="0043150C"/>
    <w:rsid w:val="00432063"/>
    <w:rsid w:val="004407E4"/>
    <w:rsid w:val="00443B17"/>
    <w:rsid w:val="00444270"/>
    <w:rsid w:val="00446762"/>
    <w:rsid w:val="00451324"/>
    <w:rsid w:val="004541B5"/>
    <w:rsid w:val="00455C6E"/>
    <w:rsid w:val="00456365"/>
    <w:rsid w:val="004623B6"/>
    <w:rsid w:val="00465501"/>
    <w:rsid w:val="004662B2"/>
    <w:rsid w:val="00467A6D"/>
    <w:rsid w:val="004747FF"/>
    <w:rsid w:val="004755C5"/>
    <w:rsid w:val="004768D5"/>
    <w:rsid w:val="0048194C"/>
    <w:rsid w:val="004848EA"/>
    <w:rsid w:val="00486699"/>
    <w:rsid w:val="004871B8"/>
    <w:rsid w:val="00490497"/>
    <w:rsid w:val="004927E3"/>
    <w:rsid w:val="004A16B4"/>
    <w:rsid w:val="004A2785"/>
    <w:rsid w:val="004A3842"/>
    <w:rsid w:val="004A5F73"/>
    <w:rsid w:val="004A62CC"/>
    <w:rsid w:val="004B303A"/>
    <w:rsid w:val="004B494B"/>
    <w:rsid w:val="004B5D96"/>
    <w:rsid w:val="004C27D7"/>
    <w:rsid w:val="004C3FC3"/>
    <w:rsid w:val="004C4EC6"/>
    <w:rsid w:val="004C5C17"/>
    <w:rsid w:val="004C7D97"/>
    <w:rsid w:val="004D23AE"/>
    <w:rsid w:val="004D37E5"/>
    <w:rsid w:val="004D5F5C"/>
    <w:rsid w:val="004E1FDE"/>
    <w:rsid w:val="004E7316"/>
    <w:rsid w:val="0050163F"/>
    <w:rsid w:val="00503F11"/>
    <w:rsid w:val="00506371"/>
    <w:rsid w:val="00506C50"/>
    <w:rsid w:val="005121CB"/>
    <w:rsid w:val="00512302"/>
    <w:rsid w:val="00512C15"/>
    <w:rsid w:val="00516730"/>
    <w:rsid w:val="00520633"/>
    <w:rsid w:val="00521258"/>
    <w:rsid w:val="0053290B"/>
    <w:rsid w:val="005379FF"/>
    <w:rsid w:val="005404D9"/>
    <w:rsid w:val="00540CC9"/>
    <w:rsid w:val="00544FE2"/>
    <w:rsid w:val="005453C7"/>
    <w:rsid w:val="00545C35"/>
    <w:rsid w:val="00550338"/>
    <w:rsid w:val="00551557"/>
    <w:rsid w:val="00554EEC"/>
    <w:rsid w:val="00556A81"/>
    <w:rsid w:val="00561AF1"/>
    <w:rsid w:val="0056352A"/>
    <w:rsid w:val="00563C56"/>
    <w:rsid w:val="005654E1"/>
    <w:rsid w:val="00570D3A"/>
    <w:rsid w:val="0057701C"/>
    <w:rsid w:val="005820EC"/>
    <w:rsid w:val="00593076"/>
    <w:rsid w:val="00597E99"/>
    <w:rsid w:val="005A1BE8"/>
    <w:rsid w:val="005A732B"/>
    <w:rsid w:val="005B4513"/>
    <w:rsid w:val="005B78B8"/>
    <w:rsid w:val="005B7CAC"/>
    <w:rsid w:val="005C06F5"/>
    <w:rsid w:val="005C23F6"/>
    <w:rsid w:val="005C3859"/>
    <w:rsid w:val="005C4499"/>
    <w:rsid w:val="005C5819"/>
    <w:rsid w:val="005C7D19"/>
    <w:rsid w:val="005D1891"/>
    <w:rsid w:val="005D42E8"/>
    <w:rsid w:val="005D4754"/>
    <w:rsid w:val="005D49A5"/>
    <w:rsid w:val="005D5513"/>
    <w:rsid w:val="005D5CDB"/>
    <w:rsid w:val="005D5ED9"/>
    <w:rsid w:val="005E0B7D"/>
    <w:rsid w:val="005E4040"/>
    <w:rsid w:val="005E4DCF"/>
    <w:rsid w:val="005E6B57"/>
    <w:rsid w:val="00602841"/>
    <w:rsid w:val="00604DA0"/>
    <w:rsid w:val="0060680D"/>
    <w:rsid w:val="00606ACE"/>
    <w:rsid w:val="00607902"/>
    <w:rsid w:val="00613B30"/>
    <w:rsid w:val="00613ECB"/>
    <w:rsid w:val="00616184"/>
    <w:rsid w:val="00617F90"/>
    <w:rsid w:val="006236D4"/>
    <w:rsid w:val="00623B5B"/>
    <w:rsid w:val="006302A2"/>
    <w:rsid w:val="006324BB"/>
    <w:rsid w:val="00635D21"/>
    <w:rsid w:val="006368DF"/>
    <w:rsid w:val="00641DA1"/>
    <w:rsid w:val="00645243"/>
    <w:rsid w:val="006523E0"/>
    <w:rsid w:val="00653634"/>
    <w:rsid w:val="006625B9"/>
    <w:rsid w:val="00666FE7"/>
    <w:rsid w:val="006711D0"/>
    <w:rsid w:val="006744B4"/>
    <w:rsid w:val="0067643A"/>
    <w:rsid w:val="00683CEB"/>
    <w:rsid w:val="00684366"/>
    <w:rsid w:val="00686830"/>
    <w:rsid w:val="0069118F"/>
    <w:rsid w:val="00694F76"/>
    <w:rsid w:val="006956CB"/>
    <w:rsid w:val="00697537"/>
    <w:rsid w:val="006A6E2C"/>
    <w:rsid w:val="006B14B6"/>
    <w:rsid w:val="006B2CBF"/>
    <w:rsid w:val="006B5084"/>
    <w:rsid w:val="006B5C87"/>
    <w:rsid w:val="006B6BA7"/>
    <w:rsid w:val="006B7ABF"/>
    <w:rsid w:val="006C0E35"/>
    <w:rsid w:val="006C7E5E"/>
    <w:rsid w:val="006E512D"/>
    <w:rsid w:val="006E57DB"/>
    <w:rsid w:val="006E580F"/>
    <w:rsid w:val="006F7686"/>
    <w:rsid w:val="00706E46"/>
    <w:rsid w:val="00707D64"/>
    <w:rsid w:val="00714997"/>
    <w:rsid w:val="0071613E"/>
    <w:rsid w:val="0071784E"/>
    <w:rsid w:val="0072264C"/>
    <w:rsid w:val="0072442A"/>
    <w:rsid w:val="007256C5"/>
    <w:rsid w:val="00727C41"/>
    <w:rsid w:val="00727F4C"/>
    <w:rsid w:val="00731682"/>
    <w:rsid w:val="007317C5"/>
    <w:rsid w:val="00736379"/>
    <w:rsid w:val="007411B0"/>
    <w:rsid w:val="00742C74"/>
    <w:rsid w:val="00743B20"/>
    <w:rsid w:val="00753DC7"/>
    <w:rsid w:val="00761077"/>
    <w:rsid w:val="00761DB6"/>
    <w:rsid w:val="00761E50"/>
    <w:rsid w:val="00763827"/>
    <w:rsid w:val="007657D1"/>
    <w:rsid w:val="0076754C"/>
    <w:rsid w:val="00773D69"/>
    <w:rsid w:val="00775AF2"/>
    <w:rsid w:val="0078313F"/>
    <w:rsid w:val="007848F5"/>
    <w:rsid w:val="0078702C"/>
    <w:rsid w:val="007903BC"/>
    <w:rsid w:val="007909FC"/>
    <w:rsid w:val="00794A98"/>
    <w:rsid w:val="00796016"/>
    <w:rsid w:val="007964A9"/>
    <w:rsid w:val="007979FA"/>
    <w:rsid w:val="007A3AF3"/>
    <w:rsid w:val="007A7A32"/>
    <w:rsid w:val="007B1019"/>
    <w:rsid w:val="007C11F2"/>
    <w:rsid w:val="007D02CC"/>
    <w:rsid w:val="007D0C41"/>
    <w:rsid w:val="007D1C55"/>
    <w:rsid w:val="007D7259"/>
    <w:rsid w:val="007E2F2D"/>
    <w:rsid w:val="007F166F"/>
    <w:rsid w:val="007F2863"/>
    <w:rsid w:val="007F4496"/>
    <w:rsid w:val="007F6464"/>
    <w:rsid w:val="007F70D3"/>
    <w:rsid w:val="0080711F"/>
    <w:rsid w:val="00810EC6"/>
    <w:rsid w:val="008110C3"/>
    <w:rsid w:val="00811D2C"/>
    <w:rsid w:val="008128EC"/>
    <w:rsid w:val="008240A1"/>
    <w:rsid w:val="00826C27"/>
    <w:rsid w:val="00836B92"/>
    <w:rsid w:val="00846128"/>
    <w:rsid w:val="00852E43"/>
    <w:rsid w:val="0085460F"/>
    <w:rsid w:val="00856460"/>
    <w:rsid w:val="008578CF"/>
    <w:rsid w:val="00873A20"/>
    <w:rsid w:val="00882401"/>
    <w:rsid w:val="0088471F"/>
    <w:rsid w:val="00890AD5"/>
    <w:rsid w:val="008A1986"/>
    <w:rsid w:val="008A56E7"/>
    <w:rsid w:val="008A6B8F"/>
    <w:rsid w:val="008B4749"/>
    <w:rsid w:val="008B48E5"/>
    <w:rsid w:val="008B784F"/>
    <w:rsid w:val="008C11DC"/>
    <w:rsid w:val="008C1E0A"/>
    <w:rsid w:val="008D1961"/>
    <w:rsid w:val="008D39BE"/>
    <w:rsid w:val="008D58C0"/>
    <w:rsid w:val="008D6C30"/>
    <w:rsid w:val="008E0418"/>
    <w:rsid w:val="008E1520"/>
    <w:rsid w:val="008E64AC"/>
    <w:rsid w:val="008F03D4"/>
    <w:rsid w:val="008F4620"/>
    <w:rsid w:val="00906D91"/>
    <w:rsid w:val="00907166"/>
    <w:rsid w:val="009101D8"/>
    <w:rsid w:val="00912A1A"/>
    <w:rsid w:val="00913CDF"/>
    <w:rsid w:val="00914D36"/>
    <w:rsid w:val="00921991"/>
    <w:rsid w:val="00921D8E"/>
    <w:rsid w:val="009241C3"/>
    <w:rsid w:val="0092712D"/>
    <w:rsid w:val="0093105C"/>
    <w:rsid w:val="009346D5"/>
    <w:rsid w:val="00943485"/>
    <w:rsid w:val="00944BE2"/>
    <w:rsid w:val="00952BC9"/>
    <w:rsid w:val="00953E1E"/>
    <w:rsid w:val="009547D1"/>
    <w:rsid w:val="00965AAC"/>
    <w:rsid w:val="00966E6A"/>
    <w:rsid w:val="009717DD"/>
    <w:rsid w:val="00972233"/>
    <w:rsid w:val="00973523"/>
    <w:rsid w:val="00973B82"/>
    <w:rsid w:val="0097415F"/>
    <w:rsid w:val="00982400"/>
    <w:rsid w:val="00990C10"/>
    <w:rsid w:val="009923C9"/>
    <w:rsid w:val="00996BDA"/>
    <w:rsid w:val="009979DA"/>
    <w:rsid w:val="009A266B"/>
    <w:rsid w:val="009A32C8"/>
    <w:rsid w:val="009B2FFF"/>
    <w:rsid w:val="009C36E9"/>
    <w:rsid w:val="009C3D24"/>
    <w:rsid w:val="009C5DE0"/>
    <w:rsid w:val="009C6175"/>
    <w:rsid w:val="009D0664"/>
    <w:rsid w:val="009D0835"/>
    <w:rsid w:val="009D2F5E"/>
    <w:rsid w:val="009E226E"/>
    <w:rsid w:val="009E2865"/>
    <w:rsid w:val="009F6DF0"/>
    <w:rsid w:val="009F71B5"/>
    <w:rsid w:val="00A01AFE"/>
    <w:rsid w:val="00A05717"/>
    <w:rsid w:val="00A05F83"/>
    <w:rsid w:val="00A11327"/>
    <w:rsid w:val="00A14FEC"/>
    <w:rsid w:val="00A15FFD"/>
    <w:rsid w:val="00A248B7"/>
    <w:rsid w:val="00A25700"/>
    <w:rsid w:val="00A275B1"/>
    <w:rsid w:val="00A3047E"/>
    <w:rsid w:val="00A31638"/>
    <w:rsid w:val="00A36F2C"/>
    <w:rsid w:val="00A5119B"/>
    <w:rsid w:val="00A53945"/>
    <w:rsid w:val="00A6260E"/>
    <w:rsid w:val="00A644CA"/>
    <w:rsid w:val="00A65142"/>
    <w:rsid w:val="00A65674"/>
    <w:rsid w:val="00A66B55"/>
    <w:rsid w:val="00A71836"/>
    <w:rsid w:val="00A81602"/>
    <w:rsid w:val="00A82005"/>
    <w:rsid w:val="00A83C1B"/>
    <w:rsid w:val="00A84548"/>
    <w:rsid w:val="00A978E9"/>
    <w:rsid w:val="00A978F1"/>
    <w:rsid w:val="00AA0BD2"/>
    <w:rsid w:val="00AA2AE0"/>
    <w:rsid w:val="00AC13FC"/>
    <w:rsid w:val="00AC2D06"/>
    <w:rsid w:val="00AC76C5"/>
    <w:rsid w:val="00AD01CC"/>
    <w:rsid w:val="00AD329B"/>
    <w:rsid w:val="00AD6C40"/>
    <w:rsid w:val="00AD70B7"/>
    <w:rsid w:val="00AE016C"/>
    <w:rsid w:val="00AE0E23"/>
    <w:rsid w:val="00AE1259"/>
    <w:rsid w:val="00AF5382"/>
    <w:rsid w:val="00AF70CC"/>
    <w:rsid w:val="00B025E6"/>
    <w:rsid w:val="00B04515"/>
    <w:rsid w:val="00B07539"/>
    <w:rsid w:val="00B13F30"/>
    <w:rsid w:val="00B14542"/>
    <w:rsid w:val="00B15F85"/>
    <w:rsid w:val="00B22CFF"/>
    <w:rsid w:val="00B25044"/>
    <w:rsid w:val="00B254B3"/>
    <w:rsid w:val="00B345A2"/>
    <w:rsid w:val="00B34D80"/>
    <w:rsid w:val="00B34DE8"/>
    <w:rsid w:val="00B368CA"/>
    <w:rsid w:val="00B42ABB"/>
    <w:rsid w:val="00B45D01"/>
    <w:rsid w:val="00B50FF7"/>
    <w:rsid w:val="00B527A1"/>
    <w:rsid w:val="00B52C54"/>
    <w:rsid w:val="00B538A2"/>
    <w:rsid w:val="00B54F23"/>
    <w:rsid w:val="00B665F1"/>
    <w:rsid w:val="00B6660A"/>
    <w:rsid w:val="00B67139"/>
    <w:rsid w:val="00B678DF"/>
    <w:rsid w:val="00B74AFB"/>
    <w:rsid w:val="00B83150"/>
    <w:rsid w:val="00B917D3"/>
    <w:rsid w:val="00B9768F"/>
    <w:rsid w:val="00BA14FA"/>
    <w:rsid w:val="00BA22FC"/>
    <w:rsid w:val="00BA3108"/>
    <w:rsid w:val="00BB21D5"/>
    <w:rsid w:val="00BB37DA"/>
    <w:rsid w:val="00BC3ED4"/>
    <w:rsid w:val="00BD2464"/>
    <w:rsid w:val="00BD5DDA"/>
    <w:rsid w:val="00BE0932"/>
    <w:rsid w:val="00BE10E6"/>
    <w:rsid w:val="00BE3962"/>
    <w:rsid w:val="00BE3C42"/>
    <w:rsid w:val="00BF07DF"/>
    <w:rsid w:val="00C10140"/>
    <w:rsid w:val="00C17AC6"/>
    <w:rsid w:val="00C2104B"/>
    <w:rsid w:val="00C23323"/>
    <w:rsid w:val="00C25B8A"/>
    <w:rsid w:val="00C272AD"/>
    <w:rsid w:val="00C317AD"/>
    <w:rsid w:val="00C33432"/>
    <w:rsid w:val="00C34BF4"/>
    <w:rsid w:val="00C37F43"/>
    <w:rsid w:val="00C43D15"/>
    <w:rsid w:val="00C452FB"/>
    <w:rsid w:val="00C50AB8"/>
    <w:rsid w:val="00C51158"/>
    <w:rsid w:val="00C5275E"/>
    <w:rsid w:val="00C5576D"/>
    <w:rsid w:val="00C56A2B"/>
    <w:rsid w:val="00C57E93"/>
    <w:rsid w:val="00C656AE"/>
    <w:rsid w:val="00C65EC4"/>
    <w:rsid w:val="00C742E5"/>
    <w:rsid w:val="00C81A0A"/>
    <w:rsid w:val="00C84725"/>
    <w:rsid w:val="00C863DA"/>
    <w:rsid w:val="00C87B18"/>
    <w:rsid w:val="00C97B0D"/>
    <w:rsid w:val="00CA16C4"/>
    <w:rsid w:val="00CA37B5"/>
    <w:rsid w:val="00CA4913"/>
    <w:rsid w:val="00CA4EDE"/>
    <w:rsid w:val="00CA6201"/>
    <w:rsid w:val="00CA7F98"/>
    <w:rsid w:val="00CB2900"/>
    <w:rsid w:val="00CC3F81"/>
    <w:rsid w:val="00CC492A"/>
    <w:rsid w:val="00CD3E4A"/>
    <w:rsid w:val="00CD5663"/>
    <w:rsid w:val="00CE4868"/>
    <w:rsid w:val="00CE4FD2"/>
    <w:rsid w:val="00CE52F3"/>
    <w:rsid w:val="00CE6575"/>
    <w:rsid w:val="00CE7EC0"/>
    <w:rsid w:val="00CF100F"/>
    <w:rsid w:val="00CF184D"/>
    <w:rsid w:val="00D000E2"/>
    <w:rsid w:val="00D00F34"/>
    <w:rsid w:val="00D05967"/>
    <w:rsid w:val="00D13FF2"/>
    <w:rsid w:val="00D16213"/>
    <w:rsid w:val="00D17CDE"/>
    <w:rsid w:val="00D21DDE"/>
    <w:rsid w:val="00D2274F"/>
    <w:rsid w:val="00D25865"/>
    <w:rsid w:val="00D25907"/>
    <w:rsid w:val="00D40D6C"/>
    <w:rsid w:val="00D41533"/>
    <w:rsid w:val="00D4158B"/>
    <w:rsid w:val="00D458A7"/>
    <w:rsid w:val="00D470B6"/>
    <w:rsid w:val="00D545D4"/>
    <w:rsid w:val="00D5548A"/>
    <w:rsid w:val="00D56D0C"/>
    <w:rsid w:val="00D601B1"/>
    <w:rsid w:val="00D625E8"/>
    <w:rsid w:val="00D81DD3"/>
    <w:rsid w:val="00D84B7A"/>
    <w:rsid w:val="00D92514"/>
    <w:rsid w:val="00D9301C"/>
    <w:rsid w:val="00D93A18"/>
    <w:rsid w:val="00D93EDC"/>
    <w:rsid w:val="00D94862"/>
    <w:rsid w:val="00DA0957"/>
    <w:rsid w:val="00DC024E"/>
    <w:rsid w:val="00DC0564"/>
    <w:rsid w:val="00DC2383"/>
    <w:rsid w:val="00DD1DF9"/>
    <w:rsid w:val="00DD3E6A"/>
    <w:rsid w:val="00DD565A"/>
    <w:rsid w:val="00DD6806"/>
    <w:rsid w:val="00DE1609"/>
    <w:rsid w:val="00DE21DA"/>
    <w:rsid w:val="00DE430E"/>
    <w:rsid w:val="00DE5457"/>
    <w:rsid w:val="00DE5CCB"/>
    <w:rsid w:val="00DF4E43"/>
    <w:rsid w:val="00E025A6"/>
    <w:rsid w:val="00E05371"/>
    <w:rsid w:val="00E065FD"/>
    <w:rsid w:val="00E07BD4"/>
    <w:rsid w:val="00E10878"/>
    <w:rsid w:val="00E13029"/>
    <w:rsid w:val="00E1514F"/>
    <w:rsid w:val="00E15B29"/>
    <w:rsid w:val="00E17062"/>
    <w:rsid w:val="00E21D3B"/>
    <w:rsid w:val="00E21E68"/>
    <w:rsid w:val="00E26194"/>
    <w:rsid w:val="00E3265D"/>
    <w:rsid w:val="00E3461B"/>
    <w:rsid w:val="00E37C91"/>
    <w:rsid w:val="00E4106D"/>
    <w:rsid w:val="00E47F00"/>
    <w:rsid w:val="00E53BCE"/>
    <w:rsid w:val="00E53FA0"/>
    <w:rsid w:val="00E54FF9"/>
    <w:rsid w:val="00E603CC"/>
    <w:rsid w:val="00E6425D"/>
    <w:rsid w:val="00E66051"/>
    <w:rsid w:val="00E67F81"/>
    <w:rsid w:val="00E75D9F"/>
    <w:rsid w:val="00E81A96"/>
    <w:rsid w:val="00E8200E"/>
    <w:rsid w:val="00E83CF8"/>
    <w:rsid w:val="00E85B32"/>
    <w:rsid w:val="00E85D56"/>
    <w:rsid w:val="00E920B8"/>
    <w:rsid w:val="00EA020E"/>
    <w:rsid w:val="00EA0B92"/>
    <w:rsid w:val="00EA2906"/>
    <w:rsid w:val="00EA2EF5"/>
    <w:rsid w:val="00EA5E4E"/>
    <w:rsid w:val="00EB3CBA"/>
    <w:rsid w:val="00ED32A9"/>
    <w:rsid w:val="00ED3A59"/>
    <w:rsid w:val="00ED5A6B"/>
    <w:rsid w:val="00EE5714"/>
    <w:rsid w:val="00EE7C6B"/>
    <w:rsid w:val="00EF0204"/>
    <w:rsid w:val="00EF34EC"/>
    <w:rsid w:val="00EF4201"/>
    <w:rsid w:val="00EF4445"/>
    <w:rsid w:val="00EF551B"/>
    <w:rsid w:val="00F006CA"/>
    <w:rsid w:val="00F01AF3"/>
    <w:rsid w:val="00F02A77"/>
    <w:rsid w:val="00F07F3A"/>
    <w:rsid w:val="00F13826"/>
    <w:rsid w:val="00F14840"/>
    <w:rsid w:val="00F168AF"/>
    <w:rsid w:val="00F16B1C"/>
    <w:rsid w:val="00F17465"/>
    <w:rsid w:val="00F2680E"/>
    <w:rsid w:val="00F352D1"/>
    <w:rsid w:val="00F41228"/>
    <w:rsid w:val="00F412FE"/>
    <w:rsid w:val="00F427C1"/>
    <w:rsid w:val="00F437F8"/>
    <w:rsid w:val="00F463A2"/>
    <w:rsid w:val="00F51C6B"/>
    <w:rsid w:val="00F54FA0"/>
    <w:rsid w:val="00F55578"/>
    <w:rsid w:val="00F560C7"/>
    <w:rsid w:val="00F5623A"/>
    <w:rsid w:val="00F57F77"/>
    <w:rsid w:val="00F6399A"/>
    <w:rsid w:val="00F7124E"/>
    <w:rsid w:val="00F7433F"/>
    <w:rsid w:val="00F745B1"/>
    <w:rsid w:val="00F841B1"/>
    <w:rsid w:val="00F851CD"/>
    <w:rsid w:val="00F908F8"/>
    <w:rsid w:val="00F948C3"/>
    <w:rsid w:val="00FA2BDF"/>
    <w:rsid w:val="00FA5AF3"/>
    <w:rsid w:val="00FA6419"/>
    <w:rsid w:val="00FA697B"/>
    <w:rsid w:val="00FA71B5"/>
    <w:rsid w:val="00FB0D8F"/>
    <w:rsid w:val="00FB41C7"/>
    <w:rsid w:val="00FC622A"/>
    <w:rsid w:val="00FC7AA8"/>
    <w:rsid w:val="00FD4BE0"/>
    <w:rsid w:val="00FD61C2"/>
    <w:rsid w:val="00FE02E5"/>
    <w:rsid w:val="00FE1B14"/>
    <w:rsid w:val="00FE56E7"/>
    <w:rsid w:val="00FF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6" fillcolor="white">
      <v:fill color="white"/>
      <v:textbox inset="0,0,0,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B494B"/>
    <w:rPr>
      <w:sz w:val="24"/>
      <w:lang w:val="en-GB" w:eastAsia="en-GB"/>
    </w:rPr>
  </w:style>
  <w:style w:type="paragraph" w:styleId="Nagwek1">
    <w:name w:val="heading 1"/>
    <w:basedOn w:val="Normalny"/>
    <w:next w:val="Normalny"/>
    <w:qFormat/>
    <w:rsid w:val="009101D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9101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9101D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customStyle="1" w:styleId="01PaperTitle">
    <w:name w:val="01 Paper Title"/>
    <w:rsid w:val="009101D8"/>
    <w:pPr>
      <w:spacing w:after="180" w:line="360" w:lineRule="exact"/>
    </w:pPr>
    <w:rPr>
      <w:b/>
      <w:noProof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rsid w:val="009101D8"/>
    <w:pPr>
      <w:spacing w:line="240" w:lineRule="exact"/>
    </w:pPr>
    <w:rPr>
      <w:b/>
      <w:noProof/>
      <w:sz w:val="22"/>
      <w:szCs w:val="22"/>
      <w:lang w:val="en-GB" w:eastAsia="en-GB"/>
    </w:rPr>
  </w:style>
  <w:style w:type="paragraph" w:customStyle="1" w:styleId="G1aFigureImage">
    <w:name w:val="G1a Figure Image"/>
    <w:next w:val="G1bFigureCaption"/>
    <w:rsid w:val="00686830"/>
    <w:pPr>
      <w:shd w:val="solid" w:color="FFFFFF" w:fill="FFFFFF"/>
      <w:spacing w:before="160" w:after="40"/>
      <w:jc w:val="center"/>
    </w:pPr>
    <w:rPr>
      <w:sz w:val="18"/>
      <w:lang w:val="en-GB" w:eastAsia="en-GB"/>
    </w:rPr>
  </w:style>
  <w:style w:type="paragraph" w:customStyle="1" w:styleId="03Abstract">
    <w:name w:val="03 Abstract"/>
    <w:rsid w:val="0057701C"/>
    <w:pPr>
      <w:spacing w:after="200" w:line="240" w:lineRule="exact"/>
      <w:jc w:val="both"/>
    </w:pPr>
    <w:rPr>
      <w:b/>
      <w:noProof/>
      <w:sz w:val="18"/>
      <w:szCs w:val="18"/>
      <w:lang w:val="en-GB" w:eastAsia="en-GB"/>
    </w:rPr>
  </w:style>
  <w:style w:type="paragraph" w:customStyle="1" w:styleId="04AHeading">
    <w:name w:val="04 A Heading"/>
    <w:next w:val="08ArticleText"/>
    <w:rsid w:val="009101D8"/>
    <w:pPr>
      <w:spacing w:before="240" w:after="120" w:line="240" w:lineRule="exact"/>
    </w:pPr>
    <w:rPr>
      <w:b/>
      <w:noProof/>
      <w:sz w:val="22"/>
      <w:lang w:val="en-GB" w:eastAsia="en-GB"/>
    </w:rPr>
  </w:style>
  <w:style w:type="paragraph" w:customStyle="1" w:styleId="08ArticleText">
    <w:name w:val="08 Article Text"/>
    <w:rsid w:val="00AF70CC"/>
    <w:pPr>
      <w:widowControl w:val="0"/>
      <w:tabs>
        <w:tab w:val="left" w:pos="198"/>
      </w:tabs>
      <w:spacing w:line="230" w:lineRule="exact"/>
      <w:jc w:val="both"/>
    </w:pPr>
    <w:rPr>
      <w:noProof/>
      <w:sz w:val="18"/>
      <w:szCs w:val="18"/>
      <w:lang w:val="en-GB" w:eastAsia="en-GB"/>
    </w:rPr>
  </w:style>
  <w:style w:type="paragraph" w:customStyle="1" w:styleId="N2Footnotes">
    <w:name w:val="N2 Footnotes"/>
    <w:rsid w:val="00D5548A"/>
    <w:pPr>
      <w:tabs>
        <w:tab w:val="left" w:pos="142"/>
      </w:tabs>
      <w:spacing w:line="190" w:lineRule="exact"/>
      <w:jc w:val="both"/>
    </w:pPr>
    <w:rPr>
      <w:noProof/>
      <w:sz w:val="16"/>
      <w:lang w:val="en-GB" w:eastAsia="en-GB"/>
    </w:rPr>
  </w:style>
  <w:style w:type="paragraph" w:customStyle="1" w:styleId="N3References">
    <w:name w:val="N3 References"/>
    <w:rsid w:val="00D5548A"/>
    <w:pPr>
      <w:tabs>
        <w:tab w:val="left" w:pos="284"/>
      </w:tabs>
      <w:spacing w:line="190" w:lineRule="exact"/>
      <w:ind w:left="284" w:hanging="284"/>
      <w:jc w:val="both"/>
    </w:pPr>
    <w:rPr>
      <w:noProof/>
      <w:sz w:val="16"/>
      <w:lang w:val="en-GB" w:eastAsia="en-GB"/>
    </w:rPr>
  </w:style>
  <w:style w:type="paragraph" w:customStyle="1" w:styleId="L1Receivedaccepteddates">
    <w:name w:val="L1 Received/accepted dates"/>
    <w:next w:val="Normalny"/>
    <w:rsid w:val="009101D8"/>
    <w:pPr>
      <w:spacing w:before="180" w:line="240" w:lineRule="exact"/>
    </w:pPr>
    <w:rPr>
      <w:b/>
      <w:i/>
      <w:noProof/>
      <w:sz w:val="18"/>
      <w:lang w:val="en-GB" w:eastAsia="en-GB"/>
    </w:rPr>
  </w:style>
  <w:style w:type="paragraph" w:styleId="Tekstdymka">
    <w:name w:val="Balloon Text"/>
    <w:basedOn w:val="Normalny"/>
    <w:semiHidden/>
    <w:unhideWhenUsed/>
    <w:rsid w:val="00E05371"/>
    <w:rPr>
      <w:rFonts w:ascii="Tahoma" w:eastAsia="Calibri" w:hAnsi="Tahoma"/>
      <w:sz w:val="16"/>
      <w:szCs w:val="16"/>
      <w:lang w:val="x-none" w:eastAsia="x-none"/>
    </w:rPr>
  </w:style>
  <w:style w:type="paragraph" w:customStyle="1" w:styleId="L2DOI">
    <w:name w:val="L2 DOI"/>
    <w:next w:val="03Abstract"/>
    <w:rsid w:val="00AF70CC"/>
    <w:pPr>
      <w:spacing w:after="240" w:line="240" w:lineRule="exact"/>
    </w:pPr>
    <w:rPr>
      <w:b/>
      <w:noProof/>
      <w:sz w:val="18"/>
      <w:szCs w:val="18"/>
      <w:lang w:val="en-GB" w:eastAsia="en-GB"/>
    </w:rPr>
  </w:style>
  <w:style w:type="paragraph" w:customStyle="1" w:styleId="N1AuthorAddresses">
    <w:name w:val="N1 Author Addresses"/>
    <w:rsid w:val="00D5548A"/>
    <w:pPr>
      <w:spacing w:line="190" w:lineRule="exact"/>
    </w:pPr>
    <w:rPr>
      <w:i/>
      <w:sz w:val="16"/>
      <w:lang w:val="en-GB" w:eastAsia="en-GB"/>
    </w:rPr>
  </w:style>
  <w:style w:type="paragraph" w:customStyle="1" w:styleId="05BHeading">
    <w:name w:val="05 B Heading"/>
    <w:next w:val="08ArticleText"/>
    <w:rsid w:val="00697537"/>
    <w:pPr>
      <w:spacing w:before="120" w:after="120" w:line="200" w:lineRule="exact"/>
      <w:jc w:val="both"/>
    </w:pPr>
    <w:rPr>
      <w:b/>
      <w:noProof/>
      <w:sz w:val="18"/>
      <w:lang w:val="en-GB" w:eastAsia="en-GB"/>
    </w:rPr>
  </w:style>
  <w:style w:type="paragraph" w:customStyle="1" w:styleId="06CHeading">
    <w:name w:val="06 C Heading"/>
    <w:next w:val="08ArticleText"/>
    <w:rsid w:val="00697537"/>
    <w:pPr>
      <w:spacing w:line="200" w:lineRule="exact"/>
      <w:jc w:val="both"/>
    </w:pPr>
    <w:rPr>
      <w:b/>
      <w:noProof/>
      <w:sz w:val="18"/>
      <w:lang w:val="en-GB" w:eastAsia="en-GB"/>
    </w:rPr>
  </w:style>
  <w:style w:type="paragraph" w:customStyle="1" w:styleId="07DHeading">
    <w:name w:val="07 D Heading"/>
    <w:next w:val="08ArticleText"/>
    <w:rsid w:val="00697537"/>
    <w:pPr>
      <w:spacing w:line="200" w:lineRule="exact"/>
      <w:jc w:val="both"/>
    </w:pPr>
    <w:rPr>
      <w:i/>
      <w:noProof/>
      <w:sz w:val="18"/>
      <w:lang w:val="en-GB" w:eastAsia="en-GB"/>
    </w:rPr>
  </w:style>
  <w:style w:type="paragraph" w:styleId="Nagwek">
    <w:name w:val="header"/>
    <w:basedOn w:val="Normalny"/>
    <w:link w:val="NagwekZnak"/>
    <w:rsid w:val="00D40D6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D40D6C"/>
    <w:pPr>
      <w:tabs>
        <w:tab w:val="center" w:pos="4153"/>
        <w:tab w:val="right" w:pos="8306"/>
      </w:tabs>
    </w:pPr>
  </w:style>
  <w:style w:type="character" w:styleId="Numerwiersza">
    <w:name w:val="line number"/>
    <w:basedOn w:val="Domylnaczcionkaakapitu"/>
    <w:rsid w:val="004E1FDE"/>
    <w:rPr>
      <w:rFonts w:ascii="Times New Roman" w:hAnsi="Times New Roman"/>
      <w:sz w:val="10"/>
    </w:rPr>
  </w:style>
  <w:style w:type="paragraph" w:customStyle="1" w:styleId="G1bFigureCaption">
    <w:name w:val="G1b Figure Caption"/>
    <w:basedOn w:val="Normalny"/>
    <w:next w:val="08ArticleText"/>
    <w:rsid w:val="00ED5A6B"/>
    <w:pPr>
      <w:shd w:val="solid" w:color="FFFFFF" w:fill="FFFFFF"/>
      <w:spacing w:before="40" w:after="160" w:line="190" w:lineRule="exact"/>
      <w:jc w:val="center"/>
    </w:pPr>
    <w:rPr>
      <w:sz w:val="16"/>
    </w:rPr>
  </w:style>
  <w:style w:type="paragraph" w:customStyle="1" w:styleId="G2UncaptionedImage">
    <w:name w:val="G2 Uncaptioned Image"/>
    <w:next w:val="08ArticleText"/>
    <w:rsid w:val="00686830"/>
    <w:pPr>
      <w:shd w:val="solid" w:color="FFFFFF" w:fill="FFFFFF"/>
      <w:spacing w:before="160" w:after="160"/>
      <w:jc w:val="center"/>
    </w:pPr>
    <w:rPr>
      <w:sz w:val="18"/>
      <w:lang w:val="en-GB" w:eastAsia="en-GB"/>
    </w:rPr>
  </w:style>
  <w:style w:type="paragraph" w:customStyle="1" w:styleId="G3SingleColumnEquation">
    <w:name w:val="G3 Single Column Equation"/>
    <w:next w:val="08ArticleText"/>
    <w:rsid w:val="0069118F"/>
    <w:pPr>
      <w:tabs>
        <w:tab w:val="center" w:pos="2155"/>
        <w:tab w:val="right" w:pos="4706"/>
      </w:tabs>
      <w:spacing w:before="160" w:after="160"/>
    </w:pPr>
    <w:rPr>
      <w:sz w:val="18"/>
      <w:lang w:val="en-GB" w:eastAsia="en-GB"/>
    </w:rPr>
  </w:style>
  <w:style w:type="paragraph" w:customStyle="1" w:styleId="G4aTableTitle">
    <w:name w:val="G4a Table Title"/>
    <w:rsid w:val="00686830"/>
    <w:pPr>
      <w:keepNext/>
      <w:keepLines/>
      <w:pBdr>
        <w:bottom w:val="single" w:sz="6" w:space="1" w:color="auto"/>
      </w:pBdr>
      <w:spacing w:before="120" w:after="120" w:line="190" w:lineRule="exact"/>
    </w:pPr>
    <w:rPr>
      <w:sz w:val="16"/>
      <w:lang w:val="en-GB" w:eastAsia="en-GB"/>
    </w:rPr>
  </w:style>
  <w:style w:type="paragraph" w:customStyle="1" w:styleId="G4cTableFootnote">
    <w:name w:val="G4c Table Footnote"/>
    <w:rsid w:val="003F4A2D"/>
    <w:pPr>
      <w:keepLines/>
      <w:pBdr>
        <w:bottom w:val="single" w:sz="6" w:space="1" w:color="auto"/>
      </w:pBdr>
      <w:spacing w:before="120" w:after="60"/>
    </w:pPr>
    <w:rPr>
      <w:sz w:val="16"/>
      <w:lang w:val="en-GB" w:eastAsia="en-GB"/>
    </w:rPr>
  </w:style>
  <w:style w:type="table" w:styleId="Tabela-Siatka">
    <w:name w:val="Table Grid"/>
    <w:basedOn w:val="Standardowy"/>
    <w:rsid w:val="0050163F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G4bTableBody">
    <w:name w:val="G4b Table Body"/>
    <w:rsid w:val="003F4A2D"/>
    <w:pPr>
      <w:keepNext/>
      <w:keepLines/>
      <w:jc w:val="center"/>
    </w:pPr>
    <w:rPr>
      <w:sz w:val="16"/>
      <w:szCs w:val="16"/>
      <w:lang w:val="en-GB" w:eastAsia="en-GB"/>
    </w:rPr>
  </w:style>
  <w:style w:type="paragraph" w:styleId="Tekstprzypisukocowego">
    <w:name w:val="endnote text"/>
    <w:basedOn w:val="Normalny"/>
    <w:semiHidden/>
    <w:rsid w:val="004C27D7"/>
    <w:pPr>
      <w:spacing w:line="190" w:lineRule="exact"/>
      <w:ind w:left="284" w:hanging="284"/>
    </w:pPr>
    <w:rPr>
      <w:sz w:val="16"/>
    </w:rPr>
  </w:style>
  <w:style w:type="character" w:styleId="Odwoanieprzypisukocowego">
    <w:name w:val="endnote reference"/>
    <w:basedOn w:val="Domylnaczcionkaakapitu"/>
    <w:semiHidden/>
    <w:rsid w:val="004C27D7"/>
    <w:rPr>
      <w:vertAlign w:val="superscript"/>
    </w:rPr>
  </w:style>
  <w:style w:type="paragraph" w:customStyle="1" w:styleId="RefOrdinal">
    <w:name w:val="RefOrdinal"/>
    <w:rsid w:val="008128EC"/>
    <w:rPr>
      <w:sz w:val="16"/>
      <w:szCs w:val="16"/>
      <w:lang w:val="en-GB" w:eastAsia="en-GB"/>
    </w:rPr>
  </w:style>
  <w:style w:type="character" w:customStyle="1" w:styleId="NagwekZnak">
    <w:name w:val="Nagłówek Znak"/>
    <w:basedOn w:val="Domylnaczcionkaakapitu"/>
    <w:link w:val="Nagwek"/>
    <w:locked/>
    <w:rsid w:val="00AF70CC"/>
    <w:rPr>
      <w:sz w:val="24"/>
      <w:lang w:val="en-GB" w:eastAsia="en-GB" w:bidi="ar-SA"/>
    </w:rPr>
  </w:style>
  <w:style w:type="character" w:customStyle="1" w:styleId="hps">
    <w:name w:val="hps"/>
    <w:basedOn w:val="Domylnaczcionkaakapitu"/>
    <w:rsid w:val="00E05371"/>
  </w:style>
  <w:style w:type="paragraph" w:customStyle="1" w:styleId="H1RunningHeader">
    <w:name w:val="H1 Running Header"/>
    <w:rsid w:val="009C3D24"/>
    <w:pPr>
      <w:pBdr>
        <w:bottom w:val="single" w:sz="4" w:space="2" w:color="auto"/>
      </w:pBdr>
      <w:tabs>
        <w:tab w:val="right" w:pos="9923"/>
      </w:tabs>
    </w:pPr>
    <w:rPr>
      <w:rFonts w:ascii="Myriad Pro" w:hAnsi="Myriad Pro" w:cs="Arial"/>
      <w:w w:val="108"/>
      <w:lang w:val="en-GB" w:eastAsia="en-GB"/>
    </w:rPr>
  </w:style>
  <w:style w:type="character" w:customStyle="1" w:styleId="C1Gray">
    <w:name w:val="C1 Gray"/>
    <w:rsid w:val="00512C15"/>
    <w:rPr>
      <w:color w:val="666666"/>
      <w:lang w:val="fr-FR"/>
    </w:rPr>
  </w:style>
  <w:style w:type="paragraph" w:customStyle="1" w:styleId="F1RunningFooter">
    <w:name w:val="F1 Running Footer"/>
    <w:rsid w:val="00512C15"/>
    <w:pPr>
      <w:pBdr>
        <w:top w:val="single" w:sz="6" w:space="1" w:color="auto"/>
      </w:pBdr>
      <w:tabs>
        <w:tab w:val="right" w:pos="9923"/>
      </w:tabs>
    </w:pPr>
    <w:rPr>
      <w:rFonts w:ascii="Myriad Pro" w:hAnsi="Myriad Pro" w:cs="Arial"/>
      <w:w w:val="108"/>
      <w:sz w:val="17"/>
      <w:szCs w:val="17"/>
      <w:lang w:val="en-GB" w:eastAsia="en-GB"/>
    </w:rPr>
  </w:style>
  <w:style w:type="character" w:styleId="Numerstrony">
    <w:name w:val="page number"/>
    <w:basedOn w:val="Domylnaczcionkaakapitu"/>
    <w:rsid w:val="008C11DC"/>
  </w:style>
  <w:style w:type="paragraph" w:customStyle="1" w:styleId="09ListText">
    <w:name w:val="09 List Text"/>
    <w:basedOn w:val="08ArticleText"/>
    <w:rsid w:val="0072442A"/>
    <w:pPr>
      <w:tabs>
        <w:tab w:val="clear" w:pos="198"/>
        <w:tab w:val="left" w:pos="284"/>
      </w:tabs>
      <w:ind w:left="284" w:hanging="284"/>
    </w:pPr>
  </w:style>
  <w:style w:type="character" w:customStyle="1" w:styleId="hpsatn">
    <w:name w:val="hps atn"/>
    <w:basedOn w:val="Domylnaczcionkaakapitu"/>
    <w:rsid w:val="00E05371"/>
  </w:style>
  <w:style w:type="character" w:styleId="Hipercze">
    <w:name w:val="Hyperlink"/>
    <w:basedOn w:val="Domylnaczcionkaakapitu"/>
    <w:rsid w:val="009310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B494B"/>
    <w:rPr>
      <w:sz w:val="24"/>
      <w:lang w:val="en-GB" w:eastAsia="en-GB"/>
    </w:rPr>
  </w:style>
  <w:style w:type="paragraph" w:styleId="Nagwek1">
    <w:name w:val="heading 1"/>
    <w:basedOn w:val="Normalny"/>
    <w:next w:val="Normalny"/>
    <w:qFormat/>
    <w:rsid w:val="009101D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9101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9101D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customStyle="1" w:styleId="01PaperTitle">
    <w:name w:val="01 Paper Title"/>
    <w:rsid w:val="009101D8"/>
    <w:pPr>
      <w:spacing w:after="180" w:line="360" w:lineRule="exact"/>
    </w:pPr>
    <w:rPr>
      <w:b/>
      <w:noProof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rsid w:val="009101D8"/>
    <w:pPr>
      <w:spacing w:line="240" w:lineRule="exact"/>
    </w:pPr>
    <w:rPr>
      <w:b/>
      <w:noProof/>
      <w:sz w:val="22"/>
      <w:szCs w:val="22"/>
      <w:lang w:val="en-GB" w:eastAsia="en-GB"/>
    </w:rPr>
  </w:style>
  <w:style w:type="paragraph" w:customStyle="1" w:styleId="G1aFigureImage">
    <w:name w:val="G1a Figure Image"/>
    <w:next w:val="G1bFigureCaption"/>
    <w:rsid w:val="00686830"/>
    <w:pPr>
      <w:shd w:val="solid" w:color="FFFFFF" w:fill="FFFFFF"/>
      <w:spacing w:before="160" w:after="40"/>
      <w:jc w:val="center"/>
    </w:pPr>
    <w:rPr>
      <w:sz w:val="18"/>
      <w:lang w:val="en-GB" w:eastAsia="en-GB"/>
    </w:rPr>
  </w:style>
  <w:style w:type="paragraph" w:customStyle="1" w:styleId="03Abstract">
    <w:name w:val="03 Abstract"/>
    <w:rsid w:val="0057701C"/>
    <w:pPr>
      <w:spacing w:after="200" w:line="240" w:lineRule="exact"/>
      <w:jc w:val="both"/>
    </w:pPr>
    <w:rPr>
      <w:b/>
      <w:noProof/>
      <w:sz w:val="18"/>
      <w:szCs w:val="18"/>
      <w:lang w:val="en-GB" w:eastAsia="en-GB"/>
    </w:rPr>
  </w:style>
  <w:style w:type="paragraph" w:customStyle="1" w:styleId="04AHeading">
    <w:name w:val="04 A Heading"/>
    <w:next w:val="08ArticleText"/>
    <w:rsid w:val="009101D8"/>
    <w:pPr>
      <w:spacing w:before="240" w:after="120" w:line="240" w:lineRule="exact"/>
    </w:pPr>
    <w:rPr>
      <w:b/>
      <w:noProof/>
      <w:sz w:val="22"/>
      <w:lang w:val="en-GB" w:eastAsia="en-GB"/>
    </w:rPr>
  </w:style>
  <w:style w:type="paragraph" w:customStyle="1" w:styleId="08ArticleText">
    <w:name w:val="08 Article Text"/>
    <w:rsid w:val="00AF70CC"/>
    <w:pPr>
      <w:widowControl w:val="0"/>
      <w:tabs>
        <w:tab w:val="left" w:pos="198"/>
      </w:tabs>
      <w:spacing w:line="230" w:lineRule="exact"/>
      <w:jc w:val="both"/>
    </w:pPr>
    <w:rPr>
      <w:noProof/>
      <w:sz w:val="18"/>
      <w:szCs w:val="18"/>
      <w:lang w:val="en-GB" w:eastAsia="en-GB"/>
    </w:rPr>
  </w:style>
  <w:style w:type="paragraph" w:customStyle="1" w:styleId="N2Footnotes">
    <w:name w:val="N2 Footnotes"/>
    <w:rsid w:val="00D5548A"/>
    <w:pPr>
      <w:tabs>
        <w:tab w:val="left" w:pos="142"/>
      </w:tabs>
      <w:spacing w:line="190" w:lineRule="exact"/>
      <w:jc w:val="both"/>
    </w:pPr>
    <w:rPr>
      <w:noProof/>
      <w:sz w:val="16"/>
      <w:lang w:val="en-GB" w:eastAsia="en-GB"/>
    </w:rPr>
  </w:style>
  <w:style w:type="paragraph" w:customStyle="1" w:styleId="N3References">
    <w:name w:val="N3 References"/>
    <w:rsid w:val="00D5548A"/>
    <w:pPr>
      <w:tabs>
        <w:tab w:val="left" w:pos="284"/>
      </w:tabs>
      <w:spacing w:line="190" w:lineRule="exact"/>
      <w:ind w:left="284" w:hanging="284"/>
      <w:jc w:val="both"/>
    </w:pPr>
    <w:rPr>
      <w:noProof/>
      <w:sz w:val="16"/>
      <w:lang w:val="en-GB" w:eastAsia="en-GB"/>
    </w:rPr>
  </w:style>
  <w:style w:type="paragraph" w:customStyle="1" w:styleId="L1Receivedaccepteddates">
    <w:name w:val="L1 Received/accepted dates"/>
    <w:next w:val="Normalny"/>
    <w:rsid w:val="009101D8"/>
    <w:pPr>
      <w:spacing w:before="180" w:line="240" w:lineRule="exact"/>
    </w:pPr>
    <w:rPr>
      <w:b/>
      <w:i/>
      <w:noProof/>
      <w:sz w:val="18"/>
      <w:lang w:val="en-GB" w:eastAsia="en-GB"/>
    </w:rPr>
  </w:style>
  <w:style w:type="paragraph" w:styleId="Tekstdymka">
    <w:name w:val="Balloon Text"/>
    <w:basedOn w:val="Normalny"/>
    <w:semiHidden/>
    <w:unhideWhenUsed/>
    <w:rsid w:val="00E05371"/>
    <w:rPr>
      <w:rFonts w:ascii="Tahoma" w:eastAsia="Calibri" w:hAnsi="Tahoma"/>
      <w:sz w:val="16"/>
      <w:szCs w:val="16"/>
      <w:lang w:val="x-none" w:eastAsia="x-none"/>
    </w:rPr>
  </w:style>
  <w:style w:type="paragraph" w:customStyle="1" w:styleId="L2DOI">
    <w:name w:val="L2 DOI"/>
    <w:next w:val="03Abstract"/>
    <w:rsid w:val="00AF70CC"/>
    <w:pPr>
      <w:spacing w:after="240" w:line="240" w:lineRule="exact"/>
    </w:pPr>
    <w:rPr>
      <w:b/>
      <w:noProof/>
      <w:sz w:val="18"/>
      <w:szCs w:val="18"/>
      <w:lang w:val="en-GB" w:eastAsia="en-GB"/>
    </w:rPr>
  </w:style>
  <w:style w:type="paragraph" w:customStyle="1" w:styleId="N1AuthorAddresses">
    <w:name w:val="N1 Author Addresses"/>
    <w:rsid w:val="00D5548A"/>
    <w:pPr>
      <w:spacing w:line="190" w:lineRule="exact"/>
    </w:pPr>
    <w:rPr>
      <w:i/>
      <w:sz w:val="16"/>
      <w:lang w:val="en-GB" w:eastAsia="en-GB"/>
    </w:rPr>
  </w:style>
  <w:style w:type="paragraph" w:customStyle="1" w:styleId="05BHeading">
    <w:name w:val="05 B Heading"/>
    <w:next w:val="08ArticleText"/>
    <w:rsid w:val="00697537"/>
    <w:pPr>
      <w:spacing w:before="120" w:after="120" w:line="200" w:lineRule="exact"/>
      <w:jc w:val="both"/>
    </w:pPr>
    <w:rPr>
      <w:b/>
      <w:noProof/>
      <w:sz w:val="18"/>
      <w:lang w:val="en-GB" w:eastAsia="en-GB"/>
    </w:rPr>
  </w:style>
  <w:style w:type="paragraph" w:customStyle="1" w:styleId="06CHeading">
    <w:name w:val="06 C Heading"/>
    <w:next w:val="08ArticleText"/>
    <w:rsid w:val="00697537"/>
    <w:pPr>
      <w:spacing w:line="200" w:lineRule="exact"/>
      <w:jc w:val="both"/>
    </w:pPr>
    <w:rPr>
      <w:b/>
      <w:noProof/>
      <w:sz w:val="18"/>
      <w:lang w:val="en-GB" w:eastAsia="en-GB"/>
    </w:rPr>
  </w:style>
  <w:style w:type="paragraph" w:customStyle="1" w:styleId="07DHeading">
    <w:name w:val="07 D Heading"/>
    <w:next w:val="08ArticleText"/>
    <w:rsid w:val="00697537"/>
    <w:pPr>
      <w:spacing w:line="200" w:lineRule="exact"/>
      <w:jc w:val="both"/>
    </w:pPr>
    <w:rPr>
      <w:i/>
      <w:noProof/>
      <w:sz w:val="18"/>
      <w:lang w:val="en-GB" w:eastAsia="en-GB"/>
    </w:rPr>
  </w:style>
  <w:style w:type="paragraph" w:styleId="Nagwek">
    <w:name w:val="header"/>
    <w:basedOn w:val="Normalny"/>
    <w:link w:val="NagwekZnak"/>
    <w:rsid w:val="00D40D6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D40D6C"/>
    <w:pPr>
      <w:tabs>
        <w:tab w:val="center" w:pos="4153"/>
        <w:tab w:val="right" w:pos="8306"/>
      </w:tabs>
    </w:pPr>
  </w:style>
  <w:style w:type="character" w:styleId="Numerwiersza">
    <w:name w:val="line number"/>
    <w:basedOn w:val="Domylnaczcionkaakapitu"/>
    <w:rsid w:val="004E1FDE"/>
    <w:rPr>
      <w:rFonts w:ascii="Times New Roman" w:hAnsi="Times New Roman"/>
      <w:sz w:val="10"/>
    </w:rPr>
  </w:style>
  <w:style w:type="paragraph" w:customStyle="1" w:styleId="G1bFigureCaption">
    <w:name w:val="G1b Figure Caption"/>
    <w:basedOn w:val="Normalny"/>
    <w:next w:val="08ArticleText"/>
    <w:rsid w:val="00ED5A6B"/>
    <w:pPr>
      <w:shd w:val="solid" w:color="FFFFFF" w:fill="FFFFFF"/>
      <w:spacing w:before="40" w:after="160" w:line="190" w:lineRule="exact"/>
      <w:jc w:val="center"/>
    </w:pPr>
    <w:rPr>
      <w:sz w:val="16"/>
    </w:rPr>
  </w:style>
  <w:style w:type="paragraph" w:customStyle="1" w:styleId="G2UncaptionedImage">
    <w:name w:val="G2 Uncaptioned Image"/>
    <w:next w:val="08ArticleText"/>
    <w:rsid w:val="00686830"/>
    <w:pPr>
      <w:shd w:val="solid" w:color="FFFFFF" w:fill="FFFFFF"/>
      <w:spacing w:before="160" w:after="160"/>
      <w:jc w:val="center"/>
    </w:pPr>
    <w:rPr>
      <w:sz w:val="18"/>
      <w:lang w:val="en-GB" w:eastAsia="en-GB"/>
    </w:rPr>
  </w:style>
  <w:style w:type="paragraph" w:customStyle="1" w:styleId="G3SingleColumnEquation">
    <w:name w:val="G3 Single Column Equation"/>
    <w:next w:val="08ArticleText"/>
    <w:rsid w:val="0069118F"/>
    <w:pPr>
      <w:tabs>
        <w:tab w:val="center" w:pos="2155"/>
        <w:tab w:val="right" w:pos="4706"/>
      </w:tabs>
      <w:spacing w:before="160" w:after="160"/>
    </w:pPr>
    <w:rPr>
      <w:sz w:val="18"/>
      <w:lang w:val="en-GB" w:eastAsia="en-GB"/>
    </w:rPr>
  </w:style>
  <w:style w:type="paragraph" w:customStyle="1" w:styleId="G4aTableTitle">
    <w:name w:val="G4a Table Title"/>
    <w:rsid w:val="00686830"/>
    <w:pPr>
      <w:keepNext/>
      <w:keepLines/>
      <w:pBdr>
        <w:bottom w:val="single" w:sz="6" w:space="1" w:color="auto"/>
      </w:pBdr>
      <w:spacing w:before="120" w:after="120" w:line="190" w:lineRule="exact"/>
    </w:pPr>
    <w:rPr>
      <w:sz w:val="16"/>
      <w:lang w:val="en-GB" w:eastAsia="en-GB"/>
    </w:rPr>
  </w:style>
  <w:style w:type="paragraph" w:customStyle="1" w:styleId="G4cTableFootnote">
    <w:name w:val="G4c Table Footnote"/>
    <w:rsid w:val="003F4A2D"/>
    <w:pPr>
      <w:keepLines/>
      <w:pBdr>
        <w:bottom w:val="single" w:sz="6" w:space="1" w:color="auto"/>
      </w:pBdr>
      <w:spacing w:before="120" w:after="60"/>
    </w:pPr>
    <w:rPr>
      <w:sz w:val="16"/>
      <w:lang w:val="en-GB" w:eastAsia="en-GB"/>
    </w:rPr>
  </w:style>
  <w:style w:type="table" w:styleId="Tabela-Siatka">
    <w:name w:val="Table Grid"/>
    <w:basedOn w:val="Standardowy"/>
    <w:rsid w:val="0050163F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G4bTableBody">
    <w:name w:val="G4b Table Body"/>
    <w:rsid w:val="003F4A2D"/>
    <w:pPr>
      <w:keepNext/>
      <w:keepLines/>
      <w:jc w:val="center"/>
    </w:pPr>
    <w:rPr>
      <w:sz w:val="16"/>
      <w:szCs w:val="16"/>
      <w:lang w:val="en-GB" w:eastAsia="en-GB"/>
    </w:rPr>
  </w:style>
  <w:style w:type="paragraph" w:styleId="Tekstprzypisukocowego">
    <w:name w:val="endnote text"/>
    <w:basedOn w:val="Normalny"/>
    <w:semiHidden/>
    <w:rsid w:val="004C27D7"/>
    <w:pPr>
      <w:spacing w:line="190" w:lineRule="exact"/>
      <w:ind w:left="284" w:hanging="284"/>
    </w:pPr>
    <w:rPr>
      <w:sz w:val="16"/>
    </w:rPr>
  </w:style>
  <w:style w:type="character" w:styleId="Odwoanieprzypisukocowego">
    <w:name w:val="endnote reference"/>
    <w:basedOn w:val="Domylnaczcionkaakapitu"/>
    <w:semiHidden/>
    <w:rsid w:val="004C27D7"/>
    <w:rPr>
      <w:vertAlign w:val="superscript"/>
    </w:rPr>
  </w:style>
  <w:style w:type="paragraph" w:customStyle="1" w:styleId="RefOrdinal">
    <w:name w:val="RefOrdinal"/>
    <w:rsid w:val="008128EC"/>
    <w:rPr>
      <w:sz w:val="16"/>
      <w:szCs w:val="16"/>
      <w:lang w:val="en-GB" w:eastAsia="en-GB"/>
    </w:rPr>
  </w:style>
  <w:style w:type="character" w:customStyle="1" w:styleId="NagwekZnak">
    <w:name w:val="Nagłówek Znak"/>
    <w:basedOn w:val="Domylnaczcionkaakapitu"/>
    <w:link w:val="Nagwek"/>
    <w:locked/>
    <w:rsid w:val="00AF70CC"/>
    <w:rPr>
      <w:sz w:val="24"/>
      <w:lang w:val="en-GB" w:eastAsia="en-GB" w:bidi="ar-SA"/>
    </w:rPr>
  </w:style>
  <w:style w:type="character" w:customStyle="1" w:styleId="hps">
    <w:name w:val="hps"/>
    <w:basedOn w:val="Domylnaczcionkaakapitu"/>
    <w:rsid w:val="00E05371"/>
  </w:style>
  <w:style w:type="paragraph" w:customStyle="1" w:styleId="H1RunningHeader">
    <w:name w:val="H1 Running Header"/>
    <w:rsid w:val="009C3D24"/>
    <w:pPr>
      <w:pBdr>
        <w:bottom w:val="single" w:sz="4" w:space="2" w:color="auto"/>
      </w:pBdr>
      <w:tabs>
        <w:tab w:val="right" w:pos="9923"/>
      </w:tabs>
    </w:pPr>
    <w:rPr>
      <w:rFonts w:ascii="Myriad Pro" w:hAnsi="Myriad Pro" w:cs="Arial"/>
      <w:w w:val="108"/>
      <w:lang w:val="en-GB" w:eastAsia="en-GB"/>
    </w:rPr>
  </w:style>
  <w:style w:type="character" w:customStyle="1" w:styleId="C1Gray">
    <w:name w:val="C1 Gray"/>
    <w:rsid w:val="00512C15"/>
    <w:rPr>
      <w:color w:val="666666"/>
      <w:lang w:val="fr-FR"/>
    </w:rPr>
  </w:style>
  <w:style w:type="paragraph" w:customStyle="1" w:styleId="F1RunningFooter">
    <w:name w:val="F1 Running Footer"/>
    <w:rsid w:val="00512C15"/>
    <w:pPr>
      <w:pBdr>
        <w:top w:val="single" w:sz="6" w:space="1" w:color="auto"/>
      </w:pBdr>
      <w:tabs>
        <w:tab w:val="right" w:pos="9923"/>
      </w:tabs>
    </w:pPr>
    <w:rPr>
      <w:rFonts w:ascii="Myriad Pro" w:hAnsi="Myriad Pro" w:cs="Arial"/>
      <w:w w:val="108"/>
      <w:sz w:val="17"/>
      <w:szCs w:val="17"/>
      <w:lang w:val="en-GB" w:eastAsia="en-GB"/>
    </w:rPr>
  </w:style>
  <w:style w:type="character" w:styleId="Numerstrony">
    <w:name w:val="page number"/>
    <w:basedOn w:val="Domylnaczcionkaakapitu"/>
    <w:rsid w:val="008C11DC"/>
  </w:style>
  <w:style w:type="paragraph" w:customStyle="1" w:styleId="09ListText">
    <w:name w:val="09 List Text"/>
    <w:basedOn w:val="08ArticleText"/>
    <w:rsid w:val="0072442A"/>
    <w:pPr>
      <w:tabs>
        <w:tab w:val="clear" w:pos="198"/>
        <w:tab w:val="left" w:pos="284"/>
      </w:tabs>
      <w:ind w:left="284" w:hanging="284"/>
    </w:pPr>
  </w:style>
  <w:style w:type="character" w:customStyle="1" w:styleId="hpsatn">
    <w:name w:val="hps atn"/>
    <w:basedOn w:val="Domylnaczcionkaakapitu"/>
    <w:rsid w:val="00E05371"/>
  </w:style>
  <w:style w:type="character" w:styleId="Hipercze">
    <w:name w:val="Hyperlink"/>
    <w:basedOn w:val="Domylnaczcionkaakapitu"/>
    <w:rsid w:val="009310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6.bin"/><Relationship Id="rId42" Type="http://schemas.openxmlformats.org/officeDocument/2006/relationships/image" Target="media/image22.emf"/><Relationship Id="rId47" Type="http://schemas.openxmlformats.org/officeDocument/2006/relationships/image" Target="media/image26.wmf"/><Relationship Id="rId50" Type="http://schemas.openxmlformats.org/officeDocument/2006/relationships/oleObject" Target="embeddings/oleObject10.bin"/><Relationship Id="rId55" Type="http://schemas.openxmlformats.org/officeDocument/2006/relationships/image" Target="media/image30.wmf"/><Relationship Id="rId63" Type="http://schemas.openxmlformats.org/officeDocument/2006/relationships/image" Target="media/image36.emf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2.wmf"/><Relationship Id="rId29" Type="http://schemas.openxmlformats.org/officeDocument/2006/relationships/image" Target="media/image12.emf"/><Relationship Id="rId11" Type="http://schemas.openxmlformats.org/officeDocument/2006/relationships/footer" Target="footer2.xml"/><Relationship Id="rId24" Type="http://schemas.openxmlformats.org/officeDocument/2006/relationships/image" Target="media/image7.emf"/><Relationship Id="rId32" Type="http://schemas.openxmlformats.org/officeDocument/2006/relationships/oleObject" Target="embeddings/oleObject5.bin"/><Relationship Id="rId37" Type="http://schemas.openxmlformats.org/officeDocument/2006/relationships/image" Target="media/image17.png"/><Relationship Id="rId40" Type="http://schemas.openxmlformats.org/officeDocument/2006/relationships/image" Target="media/image20.emf"/><Relationship Id="rId45" Type="http://schemas.openxmlformats.org/officeDocument/2006/relationships/image" Target="media/image25.wmf"/><Relationship Id="rId53" Type="http://schemas.openxmlformats.org/officeDocument/2006/relationships/image" Target="media/image29.wmf"/><Relationship Id="rId58" Type="http://schemas.openxmlformats.org/officeDocument/2006/relationships/oleObject" Target="embeddings/oleObject14.bin"/><Relationship Id="rId66" Type="http://schemas.openxmlformats.org/officeDocument/2006/relationships/header" Target="header5.xml"/><Relationship Id="rId5" Type="http://schemas.openxmlformats.org/officeDocument/2006/relationships/webSettings" Target="webSettings.xml"/><Relationship Id="rId61" Type="http://schemas.openxmlformats.org/officeDocument/2006/relationships/image" Target="media/image34.emf"/><Relationship Id="rId19" Type="http://schemas.openxmlformats.org/officeDocument/2006/relationships/oleObject" Target="embeddings/oleObject3.bin"/><Relationship Id="rId14" Type="http://schemas.openxmlformats.org/officeDocument/2006/relationships/image" Target="media/image1.wmf"/><Relationship Id="rId22" Type="http://schemas.openxmlformats.org/officeDocument/2006/relationships/image" Target="media/image5.emf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openxmlformats.org/officeDocument/2006/relationships/image" Target="media/image16.wmf"/><Relationship Id="rId43" Type="http://schemas.openxmlformats.org/officeDocument/2006/relationships/image" Target="media/image23.emf"/><Relationship Id="rId48" Type="http://schemas.openxmlformats.org/officeDocument/2006/relationships/oleObject" Target="embeddings/oleObject9.bin"/><Relationship Id="rId56" Type="http://schemas.openxmlformats.org/officeDocument/2006/relationships/oleObject" Target="embeddings/oleObject13.bin"/><Relationship Id="rId64" Type="http://schemas.openxmlformats.org/officeDocument/2006/relationships/image" Target="media/image37.png"/><Relationship Id="rId8" Type="http://schemas.openxmlformats.org/officeDocument/2006/relationships/header" Target="header1.xml"/><Relationship Id="rId51" Type="http://schemas.openxmlformats.org/officeDocument/2006/relationships/image" Target="media/image28.wmf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image" Target="media/image8.emf"/><Relationship Id="rId33" Type="http://schemas.openxmlformats.org/officeDocument/2006/relationships/image" Target="media/image15.wmf"/><Relationship Id="rId38" Type="http://schemas.openxmlformats.org/officeDocument/2006/relationships/image" Target="media/image18.png"/><Relationship Id="rId46" Type="http://schemas.openxmlformats.org/officeDocument/2006/relationships/oleObject" Target="embeddings/oleObject8.bin"/><Relationship Id="rId59" Type="http://schemas.openxmlformats.org/officeDocument/2006/relationships/image" Target="media/image32.emf"/><Relationship Id="rId67" Type="http://schemas.openxmlformats.org/officeDocument/2006/relationships/fontTable" Target="fontTable.xml"/><Relationship Id="rId20" Type="http://schemas.openxmlformats.org/officeDocument/2006/relationships/image" Target="media/image4.wmf"/><Relationship Id="rId41" Type="http://schemas.openxmlformats.org/officeDocument/2006/relationships/image" Target="media/image21.emf"/><Relationship Id="rId54" Type="http://schemas.openxmlformats.org/officeDocument/2006/relationships/oleObject" Target="embeddings/oleObject12.bin"/><Relationship Id="rId62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6.emf"/><Relationship Id="rId28" Type="http://schemas.openxmlformats.org/officeDocument/2006/relationships/image" Target="media/image11.emf"/><Relationship Id="rId36" Type="http://schemas.openxmlformats.org/officeDocument/2006/relationships/oleObject" Target="embeddings/oleObject7.bin"/><Relationship Id="rId49" Type="http://schemas.openxmlformats.org/officeDocument/2006/relationships/image" Target="media/image27.wmf"/><Relationship Id="rId57" Type="http://schemas.openxmlformats.org/officeDocument/2006/relationships/image" Target="media/image31.wmf"/><Relationship Id="rId10" Type="http://schemas.openxmlformats.org/officeDocument/2006/relationships/footer" Target="footer1.xml"/><Relationship Id="rId31" Type="http://schemas.openxmlformats.org/officeDocument/2006/relationships/image" Target="media/image14.wmf"/><Relationship Id="rId44" Type="http://schemas.openxmlformats.org/officeDocument/2006/relationships/image" Target="media/image24.emf"/><Relationship Id="rId52" Type="http://schemas.openxmlformats.org/officeDocument/2006/relationships/oleObject" Target="embeddings/oleObject11.bin"/><Relationship Id="rId60" Type="http://schemas.openxmlformats.org/officeDocument/2006/relationships/image" Target="media/image33.emf"/><Relationship Id="rId65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3.wmf"/><Relationship Id="rId39" Type="http://schemas.openxmlformats.org/officeDocument/2006/relationships/image" Target="media/image19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akacje\Arek_Ciesielski\chemcomm\pub\cyranski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cyranski</Template>
  <TotalTime>0</TotalTime>
  <Pages>4</Pages>
  <Words>2266</Words>
  <Characters>13599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RSC Communication Template (Version 3.2)</vt:lpstr>
    </vt:vector>
  </TitlesOfParts>
  <Company>Royal Society of Chemistry</Company>
  <LinksUpToDate>false</LinksUpToDate>
  <CharactersWithSpaces>15834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RSC Communication Template (Version 3.2)</dc:title>
  <dc:creator>Michal</dc:creator>
  <cp:lastModifiedBy>Arek</cp:lastModifiedBy>
  <cp:revision>2</cp:revision>
  <cp:lastPrinted>2012-07-10T17:54:00Z</cp:lastPrinted>
  <dcterms:created xsi:type="dcterms:W3CDTF">2013-03-11T16:21:00Z</dcterms:created>
  <dcterms:modified xsi:type="dcterms:W3CDTF">2013-03-11T16:21:00Z</dcterms:modified>
</cp:coreProperties>
</file>